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15" w:rsidRPr="008B0412" w:rsidRDefault="00102319" w:rsidP="00F31AC1">
      <w:pPr>
        <w:pStyle w:val="Normal1"/>
        <w:jc w:val="center"/>
        <w:rPr>
          <w:rFonts w:asciiTheme="majorBidi" w:hAnsiTheme="majorBidi" w:cstheme="majorBidi"/>
          <w:b/>
          <w:bCs/>
          <w:color w:val="000000"/>
        </w:rPr>
      </w:pPr>
      <w:bookmarkStart w:id="0" w:name="_GoBack"/>
      <w:bookmarkEnd w:id="0"/>
      <w:r w:rsidRPr="008B0412">
        <w:rPr>
          <w:rFonts w:asciiTheme="majorBidi" w:hAnsiTheme="majorBidi" w:cstheme="majorBidi"/>
          <w:b/>
          <w:bCs/>
          <w:color w:val="000000"/>
        </w:rPr>
        <w:t>DİCLE ÜNİVERSİTESİ</w:t>
      </w:r>
    </w:p>
    <w:p w:rsidR="00102319" w:rsidRPr="008B0412" w:rsidRDefault="00102319" w:rsidP="00F31AC1">
      <w:pPr>
        <w:pStyle w:val="Normal1"/>
        <w:jc w:val="center"/>
        <w:rPr>
          <w:rFonts w:asciiTheme="majorBidi" w:hAnsiTheme="majorBidi" w:cstheme="majorBidi"/>
          <w:color w:val="000000"/>
        </w:rPr>
      </w:pPr>
      <w:r w:rsidRPr="008B0412">
        <w:rPr>
          <w:rFonts w:asciiTheme="majorBidi" w:hAnsiTheme="majorBidi" w:cstheme="majorBidi"/>
          <w:b/>
          <w:bCs/>
          <w:color w:val="000000"/>
        </w:rPr>
        <w:t>DERS</w:t>
      </w:r>
      <w:r w:rsidR="00D20115" w:rsidRPr="008B0412">
        <w:rPr>
          <w:rFonts w:asciiTheme="majorBidi" w:hAnsiTheme="majorBidi" w:cstheme="majorBidi"/>
          <w:b/>
          <w:bCs/>
          <w:color w:val="000000"/>
        </w:rPr>
        <w:t xml:space="preserve"> MAUFİYETİ VE</w:t>
      </w:r>
      <w:r w:rsidRPr="008B0412">
        <w:rPr>
          <w:rFonts w:asciiTheme="majorBidi" w:hAnsiTheme="majorBidi" w:cstheme="majorBidi"/>
          <w:b/>
          <w:bCs/>
          <w:color w:val="000000"/>
        </w:rPr>
        <w:t xml:space="preserve"> İNTİBAK İŞLEMLERİ</w:t>
      </w:r>
    </w:p>
    <w:p w:rsidR="00102319" w:rsidRPr="008B0412" w:rsidRDefault="00102319" w:rsidP="00F31AC1">
      <w:pPr>
        <w:pStyle w:val="Default"/>
        <w:jc w:val="center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>UYGULAMA ESASLARI</w:t>
      </w:r>
    </w:p>
    <w:p w:rsidR="00102319" w:rsidRPr="008B0412" w:rsidRDefault="00102319" w:rsidP="00473E28">
      <w:pPr>
        <w:pStyle w:val="Normal1"/>
        <w:ind w:firstLine="708"/>
        <w:jc w:val="both"/>
        <w:rPr>
          <w:rFonts w:asciiTheme="majorBidi" w:hAnsiTheme="majorBidi" w:cstheme="majorBidi"/>
          <w:color w:val="000000"/>
        </w:rPr>
      </w:pPr>
      <w:r w:rsidRPr="008B0412">
        <w:rPr>
          <w:rFonts w:asciiTheme="majorBidi" w:hAnsiTheme="majorBidi" w:cstheme="majorBidi"/>
          <w:b/>
          <w:bCs/>
          <w:color w:val="000000"/>
        </w:rPr>
        <w:t xml:space="preserve">Amaç </w:t>
      </w:r>
    </w:p>
    <w:p w:rsidR="00102319" w:rsidRPr="008B0412" w:rsidRDefault="00102319" w:rsidP="000C155C">
      <w:pPr>
        <w:pStyle w:val="Default"/>
        <w:ind w:firstLine="708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MADDE 1- (1) </w:t>
      </w:r>
      <w:r w:rsidRPr="008B0412">
        <w:rPr>
          <w:rFonts w:asciiTheme="majorBidi" w:hAnsiTheme="majorBidi" w:cstheme="majorBidi"/>
        </w:rPr>
        <w:t xml:space="preserve">Bu uygulama esaslarının amacı; Dicle Üniversitesine kayıt hakkı kazanan öğrencilerin daha önce </w:t>
      </w:r>
      <w:r w:rsidR="007A3469" w:rsidRPr="008B0412">
        <w:rPr>
          <w:rFonts w:asciiTheme="majorBidi" w:hAnsiTheme="majorBidi" w:cstheme="majorBidi"/>
        </w:rPr>
        <w:t>Dicle</w:t>
      </w:r>
      <w:r w:rsidRPr="008B0412">
        <w:rPr>
          <w:rFonts w:asciiTheme="majorBidi" w:hAnsiTheme="majorBidi" w:cstheme="majorBidi"/>
        </w:rPr>
        <w:t xml:space="preserve"> Üniversitesi dâhil olmak üzere herhangi bir Yükseköğretim Kurumundan alıp başardığı derslerin muafiyet ve yarıyıl/yıl intibak esaslarını belirlemektir. </w:t>
      </w:r>
    </w:p>
    <w:p w:rsidR="00102319" w:rsidRPr="008B0412" w:rsidRDefault="00102319" w:rsidP="00473E28">
      <w:pPr>
        <w:pStyle w:val="Default"/>
        <w:ind w:firstLine="708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Kapsam </w:t>
      </w:r>
    </w:p>
    <w:p w:rsidR="00102319" w:rsidRPr="008B0412" w:rsidRDefault="00102319" w:rsidP="00473E28">
      <w:pPr>
        <w:pStyle w:val="Default"/>
        <w:ind w:firstLine="70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MADDE 2- </w:t>
      </w:r>
      <w:r w:rsidRPr="008B0412">
        <w:rPr>
          <w:rFonts w:asciiTheme="majorBidi" w:hAnsiTheme="majorBidi" w:cstheme="majorBidi"/>
        </w:rPr>
        <w:t xml:space="preserve">Bu uygulama esasları; </w:t>
      </w:r>
    </w:p>
    <w:p w:rsidR="009D397A" w:rsidRDefault="002D6035" w:rsidP="00314326">
      <w:pPr>
        <w:pStyle w:val="Normal1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color w:val="000000"/>
        </w:rPr>
        <w:t xml:space="preserve">Yatay veya </w:t>
      </w:r>
      <w:r w:rsidR="00102319" w:rsidRPr="008B0412">
        <w:rPr>
          <w:rFonts w:asciiTheme="majorBidi" w:hAnsiTheme="majorBidi" w:cstheme="majorBidi"/>
          <w:color w:val="000000"/>
        </w:rPr>
        <w:t xml:space="preserve">dikey geçiş yaparak </w:t>
      </w:r>
      <w:r w:rsidR="00314326">
        <w:rPr>
          <w:rFonts w:asciiTheme="majorBidi" w:hAnsiTheme="majorBidi" w:cstheme="majorBidi"/>
          <w:color w:val="000000"/>
        </w:rPr>
        <w:t>ya da</w:t>
      </w:r>
      <w:r w:rsidR="00102319" w:rsidRPr="008B0412">
        <w:rPr>
          <w:rFonts w:asciiTheme="majorBidi" w:hAnsiTheme="majorBidi" w:cstheme="majorBidi"/>
          <w:color w:val="000000"/>
        </w:rPr>
        <w:t xml:space="preserve"> </w:t>
      </w:r>
      <w:r w:rsidR="00102319" w:rsidRPr="00B8116E">
        <w:rPr>
          <w:rFonts w:asciiTheme="majorBidi" w:hAnsiTheme="majorBidi" w:cstheme="majorBidi"/>
          <w:bCs/>
          <w:color w:val="000000"/>
        </w:rPr>
        <w:t>af kanunundan</w:t>
      </w:r>
      <w:r w:rsidR="0037365F">
        <w:rPr>
          <w:rFonts w:asciiTheme="majorBidi" w:hAnsiTheme="majorBidi" w:cstheme="majorBidi"/>
          <w:b/>
          <w:color w:val="000000"/>
        </w:rPr>
        <w:t xml:space="preserve"> </w:t>
      </w:r>
      <w:r w:rsidR="00102319" w:rsidRPr="008B0412">
        <w:rPr>
          <w:rFonts w:asciiTheme="majorBidi" w:hAnsiTheme="majorBidi" w:cstheme="majorBidi"/>
          <w:color w:val="000000"/>
        </w:rPr>
        <w:t xml:space="preserve">yararlanarak öğrenimlerine devam etmek isteyen öğrencilerin, </w:t>
      </w:r>
    </w:p>
    <w:p w:rsidR="009D397A" w:rsidRDefault="00102319" w:rsidP="00D51B3E">
      <w:pPr>
        <w:pStyle w:val="Normal1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9D397A">
        <w:rPr>
          <w:rFonts w:asciiTheme="majorBidi" w:hAnsiTheme="majorBidi" w:cstheme="majorBidi"/>
        </w:rPr>
        <w:t xml:space="preserve">Daha önce </w:t>
      </w:r>
      <w:r w:rsidR="00314326">
        <w:rPr>
          <w:rFonts w:asciiTheme="majorBidi" w:hAnsiTheme="majorBidi" w:cstheme="majorBidi"/>
        </w:rPr>
        <w:t xml:space="preserve">Dicle Üniversitesi </w:t>
      </w:r>
      <w:proofErr w:type="gramStart"/>
      <w:r w:rsidR="00314326">
        <w:rPr>
          <w:rFonts w:asciiTheme="majorBidi" w:hAnsiTheme="majorBidi" w:cstheme="majorBidi"/>
        </w:rPr>
        <w:t>dahil</w:t>
      </w:r>
      <w:proofErr w:type="gramEnd"/>
      <w:r w:rsidR="00314326">
        <w:rPr>
          <w:rFonts w:asciiTheme="majorBidi" w:hAnsiTheme="majorBidi" w:cstheme="majorBidi"/>
        </w:rPr>
        <w:t xml:space="preserve"> </w:t>
      </w:r>
      <w:r w:rsidRPr="009D397A">
        <w:rPr>
          <w:rFonts w:asciiTheme="majorBidi" w:hAnsiTheme="majorBidi" w:cstheme="majorBidi"/>
        </w:rPr>
        <w:t>herhangi bir Yükseköğretim Kurumu'nda öğren</w:t>
      </w:r>
      <w:r w:rsidR="00314326">
        <w:rPr>
          <w:rFonts w:asciiTheme="majorBidi" w:hAnsiTheme="majorBidi" w:cstheme="majorBidi"/>
        </w:rPr>
        <w:t>im</w:t>
      </w:r>
      <w:r w:rsidRPr="009D397A">
        <w:rPr>
          <w:rFonts w:asciiTheme="majorBidi" w:hAnsiTheme="majorBidi" w:cstheme="majorBidi"/>
        </w:rPr>
        <w:t xml:space="preserve"> </w:t>
      </w:r>
      <w:r w:rsidR="00314326">
        <w:rPr>
          <w:rFonts w:asciiTheme="majorBidi" w:hAnsiTheme="majorBidi" w:cstheme="majorBidi"/>
        </w:rPr>
        <w:t xml:space="preserve">görmüş </w:t>
      </w:r>
      <w:r w:rsidRPr="009D397A">
        <w:rPr>
          <w:rFonts w:asciiTheme="majorBidi" w:hAnsiTheme="majorBidi" w:cstheme="majorBidi"/>
        </w:rPr>
        <w:t xml:space="preserve">veya mezun </w:t>
      </w:r>
      <w:r w:rsidR="00314326">
        <w:rPr>
          <w:rFonts w:asciiTheme="majorBidi" w:hAnsiTheme="majorBidi" w:cstheme="majorBidi"/>
        </w:rPr>
        <w:t>olmuş iken</w:t>
      </w:r>
      <w:r w:rsidRPr="009D397A">
        <w:rPr>
          <w:rFonts w:asciiTheme="majorBidi" w:hAnsiTheme="majorBidi" w:cstheme="majorBidi"/>
        </w:rPr>
        <w:t xml:space="preserve"> </w:t>
      </w:r>
      <w:r w:rsidR="007A3469" w:rsidRPr="009D397A">
        <w:rPr>
          <w:rFonts w:asciiTheme="majorBidi" w:hAnsiTheme="majorBidi" w:cstheme="majorBidi"/>
        </w:rPr>
        <w:t>Dicle</w:t>
      </w:r>
      <w:r w:rsidRPr="009D397A">
        <w:rPr>
          <w:rFonts w:asciiTheme="majorBidi" w:hAnsiTheme="majorBidi" w:cstheme="majorBidi"/>
        </w:rPr>
        <w:t xml:space="preserve"> Üniversitesi’ne kayıt yaptırmaya hak kazanan öğrencilerin, </w:t>
      </w:r>
    </w:p>
    <w:p w:rsidR="00102319" w:rsidRPr="009D397A" w:rsidRDefault="007A3469" w:rsidP="00B01B9C">
      <w:pPr>
        <w:pStyle w:val="Normal1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proofErr w:type="gramStart"/>
      <w:r w:rsidRPr="009D397A">
        <w:rPr>
          <w:rFonts w:asciiTheme="majorBidi" w:hAnsiTheme="majorBidi" w:cstheme="majorBidi"/>
        </w:rPr>
        <w:t>Dicle</w:t>
      </w:r>
      <w:r w:rsidR="00102319" w:rsidRPr="009D397A">
        <w:rPr>
          <w:rFonts w:asciiTheme="majorBidi" w:hAnsiTheme="majorBidi" w:cstheme="majorBidi"/>
        </w:rPr>
        <w:t xml:space="preserve"> Üniversitesi programlarından birinde kayıtlı bulunan öğrencilerden, Yükseköğretim Kurulu (YÖK) tarafından denkliği kabul edilen başka bir yükseköğretim kurumunun programlarında </w:t>
      </w:r>
      <w:r w:rsidR="008804E4" w:rsidRPr="009D397A">
        <w:rPr>
          <w:rFonts w:asciiTheme="majorBidi" w:hAnsiTheme="majorBidi" w:cstheme="majorBidi"/>
        </w:rPr>
        <w:t xml:space="preserve">yaz öğretimi, </w:t>
      </w:r>
      <w:r w:rsidR="00102319" w:rsidRPr="009D397A">
        <w:rPr>
          <w:rFonts w:asciiTheme="majorBidi" w:hAnsiTheme="majorBidi" w:cstheme="majorBidi"/>
        </w:rPr>
        <w:t>özel öğrenci statüsü</w:t>
      </w:r>
      <w:r w:rsidR="00D51B3E">
        <w:rPr>
          <w:rFonts w:asciiTheme="majorBidi" w:hAnsiTheme="majorBidi" w:cstheme="majorBidi"/>
        </w:rPr>
        <w:t>,</w:t>
      </w:r>
      <w:r w:rsidR="008804E4" w:rsidRPr="009D397A">
        <w:rPr>
          <w:rFonts w:asciiTheme="majorBidi" w:hAnsiTheme="majorBidi" w:cstheme="majorBidi"/>
        </w:rPr>
        <w:t xml:space="preserve"> </w:t>
      </w:r>
      <w:r w:rsidR="00102319" w:rsidRPr="009D397A">
        <w:rPr>
          <w:rFonts w:asciiTheme="majorBidi" w:hAnsiTheme="majorBidi" w:cstheme="majorBidi"/>
        </w:rPr>
        <w:t>Farabi</w:t>
      </w:r>
      <w:r w:rsidR="00B01B9C">
        <w:rPr>
          <w:rFonts w:asciiTheme="majorBidi" w:hAnsiTheme="majorBidi" w:cstheme="majorBidi"/>
        </w:rPr>
        <w:t xml:space="preserve"> ve </w:t>
      </w:r>
      <w:r w:rsidR="00D51B3E">
        <w:rPr>
          <w:rFonts w:asciiTheme="majorBidi" w:hAnsiTheme="majorBidi" w:cstheme="majorBidi"/>
        </w:rPr>
        <w:t>Mevlana değişim</w:t>
      </w:r>
      <w:r w:rsidR="00102319" w:rsidRPr="009D397A">
        <w:rPr>
          <w:rFonts w:asciiTheme="majorBidi" w:hAnsiTheme="majorBidi" w:cstheme="majorBidi"/>
        </w:rPr>
        <w:t xml:space="preserve"> </w:t>
      </w:r>
      <w:r w:rsidR="00D51B3E">
        <w:rPr>
          <w:rFonts w:asciiTheme="majorBidi" w:hAnsiTheme="majorBidi" w:cstheme="majorBidi"/>
        </w:rPr>
        <w:t>p</w:t>
      </w:r>
      <w:r w:rsidR="00102319" w:rsidRPr="009D397A">
        <w:rPr>
          <w:rFonts w:asciiTheme="majorBidi" w:hAnsiTheme="majorBidi" w:cstheme="majorBidi"/>
        </w:rPr>
        <w:t>rogram</w:t>
      </w:r>
      <w:r w:rsidR="00476F0F">
        <w:rPr>
          <w:rFonts w:asciiTheme="majorBidi" w:hAnsiTheme="majorBidi" w:cstheme="majorBidi"/>
        </w:rPr>
        <w:t>lar</w:t>
      </w:r>
      <w:r w:rsidR="00B01B9C">
        <w:rPr>
          <w:rFonts w:asciiTheme="majorBidi" w:hAnsiTheme="majorBidi" w:cstheme="majorBidi"/>
        </w:rPr>
        <w:t>ıyla</w:t>
      </w:r>
      <w:r w:rsidR="006A5FE7">
        <w:rPr>
          <w:rFonts w:asciiTheme="majorBidi" w:hAnsiTheme="majorBidi" w:cstheme="majorBidi"/>
        </w:rPr>
        <w:t xml:space="preserve"> </w:t>
      </w:r>
      <w:r w:rsidR="008804E4" w:rsidRPr="009D397A">
        <w:rPr>
          <w:rFonts w:asciiTheme="majorBidi" w:hAnsiTheme="majorBidi" w:cstheme="majorBidi"/>
        </w:rPr>
        <w:t xml:space="preserve">öğrenim </w:t>
      </w:r>
      <w:r w:rsidR="00430FE6" w:rsidRPr="009D397A">
        <w:rPr>
          <w:rFonts w:asciiTheme="majorBidi" w:hAnsiTheme="majorBidi" w:cstheme="majorBidi"/>
        </w:rPr>
        <w:t>gören öğrenciler</w:t>
      </w:r>
      <w:r w:rsidR="00732CBE" w:rsidRPr="009D397A">
        <w:rPr>
          <w:rFonts w:asciiTheme="majorBidi" w:hAnsiTheme="majorBidi" w:cstheme="majorBidi"/>
        </w:rPr>
        <w:t xml:space="preserve"> i</w:t>
      </w:r>
      <w:r w:rsidR="00430FE6" w:rsidRPr="009D397A">
        <w:rPr>
          <w:rFonts w:asciiTheme="majorBidi" w:hAnsiTheme="majorBidi" w:cstheme="majorBidi"/>
        </w:rPr>
        <w:t>le</w:t>
      </w:r>
      <w:r w:rsidR="00102319" w:rsidRPr="009D397A">
        <w:rPr>
          <w:rFonts w:asciiTheme="majorBidi" w:hAnsiTheme="majorBidi" w:cstheme="majorBidi"/>
        </w:rPr>
        <w:t xml:space="preserve"> Uluslararası Değişim Programları </w:t>
      </w:r>
      <w:r w:rsidR="00430FE6" w:rsidRPr="009D397A">
        <w:rPr>
          <w:rFonts w:asciiTheme="majorBidi" w:hAnsiTheme="majorBidi" w:cstheme="majorBidi"/>
        </w:rPr>
        <w:t>kapsamında</w:t>
      </w:r>
      <w:r w:rsidR="00102319" w:rsidRPr="009D397A">
        <w:rPr>
          <w:rFonts w:asciiTheme="majorBidi" w:hAnsiTheme="majorBidi" w:cstheme="majorBidi"/>
        </w:rPr>
        <w:t xml:space="preserve"> yurtdışında öğrenim gören öğrencilerin,</w:t>
      </w:r>
      <w:r w:rsidR="006A5FE7">
        <w:rPr>
          <w:rFonts w:asciiTheme="majorBidi" w:hAnsiTheme="majorBidi" w:cstheme="majorBidi"/>
        </w:rPr>
        <w:t xml:space="preserve"> bu üniversitelerde alıp</w:t>
      </w:r>
      <w:r w:rsidR="00102319" w:rsidRPr="009D397A">
        <w:rPr>
          <w:rFonts w:asciiTheme="majorBidi" w:hAnsiTheme="majorBidi" w:cstheme="majorBidi"/>
        </w:rPr>
        <w:t xml:space="preserve"> başarılı oldukları derslerden muafiyet ve intibaklarıyla ilgili işlemlerini kapsar. </w:t>
      </w:r>
      <w:proofErr w:type="gramEnd"/>
    </w:p>
    <w:p w:rsidR="00102319" w:rsidRPr="008B0412" w:rsidRDefault="00102319" w:rsidP="00F32D19">
      <w:pPr>
        <w:pStyle w:val="Default"/>
        <w:ind w:firstLine="70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Dayanak </w:t>
      </w:r>
    </w:p>
    <w:p w:rsidR="00102319" w:rsidRPr="008B0412" w:rsidRDefault="00102319" w:rsidP="00CB55C7">
      <w:pPr>
        <w:pStyle w:val="Default"/>
        <w:ind w:firstLine="70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MADDE 3- (1) </w:t>
      </w:r>
      <w:r w:rsidRPr="008B0412">
        <w:rPr>
          <w:rFonts w:asciiTheme="majorBidi" w:hAnsiTheme="majorBidi" w:cstheme="majorBidi"/>
        </w:rPr>
        <w:t>Bu esaslar</w:t>
      </w:r>
      <w:r w:rsidR="00CB55C7" w:rsidRPr="008B0412">
        <w:rPr>
          <w:rFonts w:asciiTheme="majorBidi" w:hAnsiTheme="majorBidi" w:cstheme="majorBidi"/>
        </w:rPr>
        <w:t xml:space="preserve">, </w:t>
      </w:r>
      <w:r w:rsidR="00430FE6" w:rsidRPr="008B0412">
        <w:rPr>
          <w:rFonts w:asciiTheme="majorBidi" w:hAnsiTheme="majorBidi" w:cstheme="majorBidi"/>
        </w:rPr>
        <w:t>Dicle</w:t>
      </w:r>
      <w:r w:rsidRPr="008B0412">
        <w:rPr>
          <w:rFonts w:asciiTheme="majorBidi" w:hAnsiTheme="majorBidi" w:cstheme="majorBidi"/>
        </w:rPr>
        <w:t xml:space="preserve"> Üniversitesi </w:t>
      </w:r>
      <w:r w:rsidR="00D635F1" w:rsidRPr="008B0412">
        <w:rPr>
          <w:rFonts w:asciiTheme="majorBidi" w:hAnsiTheme="majorBidi" w:cstheme="majorBidi"/>
        </w:rPr>
        <w:t xml:space="preserve">Ön Lisans ve Lisans </w:t>
      </w:r>
      <w:r w:rsidRPr="008B0412">
        <w:rPr>
          <w:rFonts w:asciiTheme="majorBidi" w:hAnsiTheme="majorBidi" w:cstheme="majorBidi"/>
        </w:rPr>
        <w:t>Eğitim</w:t>
      </w:r>
      <w:r w:rsidR="008B0242" w:rsidRPr="008B0412">
        <w:rPr>
          <w:rFonts w:asciiTheme="majorBidi" w:hAnsiTheme="majorBidi" w:cstheme="majorBidi"/>
        </w:rPr>
        <w:t>-Öğretim ve Sınav Yönetmeliği</w:t>
      </w:r>
      <w:r w:rsidR="00CB55C7" w:rsidRPr="008B0412">
        <w:rPr>
          <w:rFonts w:asciiTheme="majorBidi" w:hAnsiTheme="majorBidi" w:cstheme="majorBidi"/>
        </w:rPr>
        <w:t xml:space="preserve">ne </w:t>
      </w:r>
      <w:r w:rsidRPr="008B0412">
        <w:rPr>
          <w:rFonts w:asciiTheme="majorBidi" w:hAnsiTheme="majorBidi" w:cstheme="majorBidi"/>
        </w:rPr>
        <w:t xml:space="preserve">dayanılarak hazırlanmıştır. </w:t>
      </w:r>
    </w:p>
    <w:p w:rsidR="00102319" w:rsidRPr="008B0412" w:rsidRDefault="00102319" w:rsidP="00F32D19">
      <w:pPr>
        <w:pStyle w:val="Default"/>
        <w:ind w:firstLine="70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Tanımlar </w:t>
      </w:r>
    </w:p>
    <w:p w:rsidR="00765815" w:rsidRDefault="00102319" w:rsidP="00A16D27">
      <w:pPr>
        <w:pStyle w:val="Default"/>
        <w:ind w:firstLine="70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MADDE 4- </w:t>
      </w:r>
      <w:r w:rsidRPr="008B0412">
        <w:rPr>
          <w:rFonts w:asciiTheme="majorBidi" w:hAnsiTheme="majorBidi" w:cstheme="majorBidi"/>
        </w:rPr>
        <w:t xml:space="preserve">Bu uygulama esaslarında geçen; </w:t>
      </w:r>
    </w:p>
    <w:p w:rsidR="000469DF" w:rsidRDefault="000469DF" w:rsidP="000469DF">
      <w:pPr>
        <w:pStyle w:val="Normal1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A16D27">
        <w:rPr>
          <w:rFonts w:asciiTheme="majorBidi" w:hAnsiTheme="majorBidi" w:cstheme="majorBidi"/>
          <w:b/>
          <w:bCs/>
        </w:rPr>
        <w:t xml:space="preserve">Muafiyet; </w:t>
      </w:r>
      <w:r w:rsidRPr="00A16D27">
        <w:rPr>
          <w:rFonts w:asciiTheme="majorBidi" w:hAnsiTheme="majorBidi" w:cstheme="majorBidi"/>
        </w:rPr>
        <w:t>Daha önce alınmış ve başarılmış ders/derslerin yerine, kredi ve içerik uyumuna göre müfredatta bulunan ders/ders</w:t>
      </w:r>
      <w:r>
        <w:rPr>
          <w:rFonts w:asciiTheme="majorBidi" w:hAnsiTheme="majorBidi" w:cstheme="majorBidi"/>
        </w:rPr>
        <w:t>lerin denkliğinin kabul edilerek muaf edilmesi</w:t>
      </w:r>
      <w:r w:rsidRPr="00A16D27">
        <w:rPr>
          <w:rFonts w:asciiTheme="majorBidi" w:hAnsiTheme="majorBidi" w:cstheme="majorBidi"/>
        </w:rPr>
        <w:t xml:space="preserve"> durumunu,</w:t>
      </w:r>
    </w:p>
    <w:p w:rsidR="00A16D27" w:rsidRDefault="00765815" w:rsidP="00A16D27">
      <w:pPr>
        <w:pStyle w:val="Normal1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  <w:color w:val="000000"/>
        </w:rPr>
        <w:t xml:space="preserve">İntibak İşlemi; </w:t>
      </w:r>
      <w:r w:rsidRPr="008B0412">
        <w:rPr>
          <w:rFonts w:asciiTheme="majorBidi" w:hAnsiTheme="majorBidi" w:cstheme="majorBidi"/>
          <w:color w:val="000000"/>
        </w:rPr>
        <w:t xml:space="preserve">Dicle Üniversitesi'ne kayıt hakkı kazanan öğrencilerin daha önce Dicle Üniversitesi </w:t>
      </w:r>
      <w:proofErr w:type="gramStart"/>
      <w:r w:rsidRPr="008B0412">
        <w:rPr>
          <w:rFonts w:asciiTheme="majorBidi" w:hAnsiTheme="majorBidi" w:cstheme="majorBidi"/>
          <w:color w:val="000000"/>
        </w:rPr>
        <w:t>dahil</w:t>
      </w:r>
      <w:proofErr w:type="gramEnd"/>
      <w:r w:rsidRPr="008B0412">
        <w:rPr>
          <w:rFonts w:asciiTheme="majorBidi" w:hAnsiTheme="majorBidi" w:cstheme="majorBidi"/>
          <w:color w:val="000000"/>
        </w:rPr>
        <w:t xml:space="preserve"> herhangi bir Yükseköğretim Kurumundan alıp başardığı ve muaf sayıldığı derslere göre devam edecekleri yarıyıl/yılı belirleme işlemini, </w:t>
      </w:r>
    </w:p>
    <w:p w:rsidR="00A16D27" w:rsidRDefault="00765815" w:rsidP="00B54F10">
      <w:pPr>
        <w:pStyle w:val="Normal1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A16D27">
        <w:rPr>
          <w:rFonts w:asciiTheme="majorBidi" w:hAnsiTheme="majorBidi" w:cstheme="majorBidi"/>
          <w:b/>
          <w:bCs/>
        </w:rPr>
        <w:t xml:space="preserve">Komisyon; </w:t>
      </w:r>
      <w:r w:rsidRPr="00A16D27">
        <w:rPr>
          <w:rFonts w:asciiTheme="majorBidi" w:hAnsiTheme="majorBidi" w:cstheme="majorBidi"/>
        </w:rPr>
        <w:t xml:space="preserve">İlgili Dekanlıkça/Müdürlükçe oluşturulan muafiyet ve intibak taleplerinin incelendiği en az üç üyeden oluşan komisyonu, </w:t>
      </w:r>
    </w:p>
    <w:p w:rsidR="00A16D27" w:rsidRDefault="00311A8C" w:rsidP="00A16D27">
      <w:pPr>
        <w:pStyle w:val="Normal1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A16D27">
        <w:rPr>
          <w:rFonts w:asciiTheme="majorBidi" w:hAnsiTheme="majorBidi" w:cstheme="majorBidi"/>
          <w:b/>
          <w:bCs/>
        </w:rPr>
        <w:t xml:space="preserve">Kurul; </w:t>
      </w:r>
      <w:r w:rsidRPr="00A16D27">
        <w:rPr>
          <w:rFonts w:asciiTheme="majorBidi" w:hAnsiTheme="majorBidi" w:cstheme="majorBidi"/>
          <w:bCs/>
        </w:rPr>
        <w:t>Fakülte/Yüksekokul/Meslek Yüksekokulu Kurulunu, Yönetim Kurulunu</w:t>
      </w:r>
      <w:r w:rsidRPr="00A16D27">
        <w:rPr>
          <w:rFonts w:asciiTheme="majorBidi" w:hAnsiTheme="majorBidi" w:cstheme="majorBidi"/>
          <w:color w:val="000000"/>
        </w:rPr>
        <w:t>,</w:t>
      </w:r>
    </w:p>
    <w:p w:rsidR="008B0242" w:rsidRPr="00A16D27" w:rsidRDefault="00102319" w:rsidP="00A16D27">
      <w:pPr>
        <w:pStyle w:val="Normal1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A16D27">
        <w:rPr>
          <w:rFonts w:asciiTheme="majorBidi" w:hAnsiTheme="majorBidi" w:cstheme="majorBidi"/>
          <w:b/>
          <w:bCs/>
        </w:rPr>
        <w:t xml:space="preserve">Üniversite; </w:t>
      </w:r>
      <w:r w:rsidR="00CC1F2A" w:rsidRPr="00A16D27">
        <w:rPr>
          <w:rFonts w:asciiTheme="majorBidi" w:hAnsiTheme="majorBidi" w:cstheme="majorBidi"/>
        </w:rPr>
        <w:t>Dicle</w:t>
      </w:r>
      <w:r w:rsidRPr="00A16D27">
        <w:rPr>
          <w:rFonts w:asciiTheme="majorBidi" w:hAnsiTheme="majorBidi" w:cstheme="majorBidi"/>
        </w:rPr>
        <w:t xml:space="preserve"> Üniversitesi’ni</w:t>
      </w:r>
      <w:r w:rsidR="00B546D4" w:rsidRPr="00A16D27">
        <w:rPr>
          <w:rFonts w:asciiTheme="majorBidi" w:hAnsiTheme="majorBidi" w:cstheme="majorBidi"/>
        </w:rPr>
        <w:t xml:space="preserve"> ifade eder.</w:t>
      </w:r>
    </w:p>
    <w:p w:rsidR="00CC1F2A" w:rsidRPr="008B0412" w:rsidRDefault="00CC1F2A" w:rsidP="00F32D19">
      <w:pPr>
        <w:pStyle w:val="Default"/>
        <w:jc w:val="both"/>
        <w:rPr>
          <w:rFonts w:asciiTheme="majorBidi" w:hAnsiTheme="majorBidi" w:cstheme="majorBidi"/>
        </w:rPr>
      </w:pPr>
    </w:p>
    <w:p w:rsidR="00102319" w:rsidRPr="008B0412" w:rsidRDefault="00102319" w:rsidP="00FF370D">
      <w:pPr>
        <w:pStyle w:val="Default"/>
        <w:ind w:firstLine="70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Başvuru esasları ve süresi </w:t>
      </w:r>
    </w:p>
    <w:p w:rsidR="00A44795" w:rsidRDefault="00102319" w:rsidP="00A44795">
      <w:pPr>
        <w:tabs>
          <w:tab w:val="left" w:pos="566"/>
        </w:tabs>
        <w:spacing w:before="113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8B0412">
        <w:rPr>
          <w:rFonts w:asciiTheme="majorBidi" w:hAnsiTheme="majorBidi" w:cstheme="majorBidi"/>
          <w:b/>
          <w:bCs/>
        </w:rPr>
        <w:t xml:space="preserve">MADDE 5- </w:t>
      </w:r>
      <w:r w:rsidRPr="008B0412">
        <w:rPr>
          <w:rFonts w:asciiTheme="majorBidi" w:hAnsiTheme="majorBidi" w:cstheme="majorBidi"/>
        </w:rPr>
        <w:t>(1)</w:t>
      </w:r>
      <w:r w:rsidR="008B4545" w:rsidRPr="008B0412">
        <w:rPr>
          <w:rFonts w:asciiTheme="majorBidi" w:hAnsiTheme="majorBidi" w:cstheme="majorBidi"/>
        </w:rPr>
        <w:t xml:space="preserve"> </w:t>
      </w:r>
      <w:r w:rsidR="008B4545" w:rsidRPr="008B0412">
        <w:rPr>
          <w:rFonts w:asciiTheme="majorBidi" w:eastAsia="Times New Roman" w:hAnsiTheme="majorBidi" w:cstheme="majorBidi"/>
        </w:rPr>
        <w:t xml:space="preserve">Dicle Üniversitesi fakülte ve yüksekokullarına </w:t>
      </w:r>
      <w:r w:rsidR="00BA0092">
        <w:rPr>
          <w:rFonts w:asciiTheme="majorBidi" w:eastAsia="Times New Roman" w:hAnsiTheme="majorBidi" w:cstheme="majorBidi"/>
        </w:rPr>
        <w:t>yeni</w:t>
      </w:r>
      <w:r w:rsidR="008B4545" w:rsidRPr="008B0412">
        <w:rPr>
          <w:rFonts w:asciiTheme="majorBidi" w:eastAsia="Times New Roman" w:hAnsiTheme="majorBidi" w:cstheme="majorBidi"/>
        </w:rPr>
        <w:t xml:space="preserve"> kayıt yaptıran öğrenciler, </w:t>
      </w:r>
      <w:r w:rsidR="00BA0092">
        <w:rPr>
          <w:rFonts w:asciiTheme="majorBidi" w:eastAsia="Times New Roman" w:hAnsiTheme="majorBidi" w:cstheme="majorBidi"/>
        </w:rPr>
        <w:t xml:space="preserve">kayıt yaptıkları yılda </w:t>
      </w:r>
      <w:r w:rsidR="008B4545" w:rsidRPr="008B0412">
        <w:rPr>
          <w:rFonts w:asciiTheme="majorBidi" w:eastAsia="Times New Roman" w:hAnsiTheme="majorBidi" w:cstheme="majorBidi"/>
        </w:rPr>
        <w:t xml:space="preserve">daha önce öğrenim gördükleri yükseköğretim kurumlarında almış ve başarmış oldukları derslerden muaf olmak için eğitim-öğretimin başlangıcını izleyen on iş günü içerisinde başvurdukları </w:t>
      </w:r>
      <w:r w:rsidR="00BD200B" w:rsidRPr="008B0412">
        <w:rPr>
          <w:rFonts w:asciiTheme="majorBidi" w:eastAsia="Times New Roman" w:hAnsiTheme="majorBidi" w:cstheme="majorBidi"/>
        </w:rPr>
        <w:t>takdirde</w:t>
      </w:r>
      <w:r w:rsidR="008B4545" w:rsidRPr="008B0412">
        <w:rPr>
          <w:rFonts w:asciiTheme="majorBidi" w:eastAsia="Times New Roman" w:hAnsiTheme="majorBidi" w:cstheme="majorBidi"/>
        </w:rPr>
        <w:t>, muafiyet istekleri ve intibak işlemleri ilgili</w:t>
      </w:r>
      <w:r w:rsidR="00E3414B" w:rsidRPr="008B0412">
        <w:rPr>
          <w:rFonts w:asciiTheme="majorBidi" w:eastAsia="Times New Roman" w:hAnsiTheme="majorBidi" w:cstheme="majorBidi"/>
        </w:rPr>
        <w:t xml:space="preserve"> birim yönetim</w:t>
      </w:r>
      <w:r w:rsidR="008B4545" w:rsidRPr="008B0412">
        <w:rPr>
          <w:rFonts w:asciiTheme="majorBidi" w:eastAsia="Times New Roman" w:hAnsiTheme="majorBidi" w:cstheme="majorBidi"/>
        </w:rPr>
        <w:t xml:space="preserve"> kurulunca değerlendirilir ve karara bağlanır. </w:t>
      </w:r>
      <w:r w:rsidR="008B4545" w:rsidRPr="008B0412">
        <w:rPr>
          <w:rFonts w:asciiTheme="majorBidi" w:hAnsiTheme="majorBidi" w:cstheme="majorBidi"/>
        </w:rPr>
        <w:t>Sonraki tarihlerde yapılacak muafiyet talepleri değerlendirilmeye alınmaz.</w:t>
      </w:r>
      <w:r w:rsidR="00A44795">
        <w:rPr>
          <w:rFonts w:asciiTheme="majorBidi" w:hAnsiTheme="majorBidi" w:cstheme="majorBidi"/>
        </w:rPr>
        <w:t xml:space="preserve"> </w:t>
      </w:r>
      <w:r w:rsidR="00A44795" w:rsidRPr="008B0412">
        <w:rPr>
          <w:rFonts w:asciiTheme="majorBidi" w:hAnsiTheme="majorBidi" w:cstheme="majorBidi"/>
          <w:sz w:val="24"/>
          <w:szCs w:val="24"/>
        </w:rPr>
        <w:t>Zorunlu Yabancı Dil Hazırlık Sınıfı bulunan birimlerde eğitim-öğretim yılının başında yapılan yabancı dil hazırlık sınıfı muafiyet sınavını başaranlar eğitim-öğretim yılının başla</w:t>
      </w:r>
      <w:r w:rsidR="00A44795">
        <w:rPr>
          <w:rFonts w:asciiTheme="majorBidi" w:hAnsiTheme="majorBidi" w:cstheme="majorBidi"/>
          <w:sz w:val="24"/>
          <w:szCs w:val="24"/>
        </w:rPr>
        <w:t xml:space="preserve">dığı günden </w:t>
      </w:r>
      <w:r w:rsidR="00A44795" w:rsidRPr="008B0412">
        <w:rPr>
          <w:rFonts w:asciiTheme="majorBidi" w:hAnsiTheme="majorBidi" w:cstheme="majorBidi"/>
          <w:sz w:val="24"/>
          <w:szCs w:val="24"/>
        </w:rPr>
        <w:t>itibaren on iş günü içerisinde, muafiyet sınavını başarmayıp zorunlu yabancı dil hazırlık sınıfına devam eden öğrenciler ise müteakip yıl</w:t>
      </w:r>
      <w:r w:rsidR="00A44795">
        <w:rPr>
          <w:rFonts w:asciiTheme="majorBidi" w:hAnsiTheme="majorBidi" w:cstheme="majorBidi"/>
          <w:sz w:val="24"/>
          <w:szCs w:val="24"/>
        </w:rPr>
        <w:t>ın</w:t>
      </w:r>
      <w:r w:rsidR="00A44795" w:rsidRPr="008B0412">
        <w:rPr>
          <w:rFonts w:asciiTheme="majorBidi" w:hAnsiTheme="majorBidi" w:cstheme="majorBidi"/>
          <w:sz w:val="24"/>
          <w:szCs w:val="24"/>
        </w:rPr>
        <w:t xml:space="preserve"> eğitim-öğretim yılının başla</w:t>
      </w:r>
      <w:r w:rsidR="00A44795">
        <w:rPr>
          <w:rFonts w:asciiTheme="majorBidi" w:hAnsiTheme="majorBidi" w:cstheme="majorBidi"/>
          <w:sz w:val="24"/>
          <w:szCs w:val="24"/>
        </w:rPr>
        <w:t>dığı günden</w:t>
      </w:r>
      <w:r w:rsidR="00A44795" w:rsidRPr="008B0412">
        <w:rPr>
          <w:rFonts w:asciiTheme="majorBidi" w:hAnsiTheme="majorBidi" w:cstheme="majorBidi"/>
          <w:sz w:val="24"/>
          <w:szCs w:val="24"/>
        </w:rPr>
        <w:t xml:space="preserve"> itibaren on iş günü içerisinde muafiyet talebinde bulunabilirler. </w:t>
      </w:r>
    </w:p>
    <w:p w:rsidR="008B4545" w:rsidRPr="008B0412" w:rsidRDefault="008B4545" w:rsidP="00BA0092">
      <w:pPr>
        <w:pStyle w:val="Default"/>
        <w:ind w:firstLine="709"/>
        <w:jc w:val="both"/>
        <w:rPr>
          <w:rFonts w:asciiTheme="majorBidi" w:hAnsiTheme="majorBidi" w:cstheme="majorBidi"/>
        </w:rPr>
      </w:pPr>
    </w:p>
    <w:p w:rsidR="00102319" w:rsidRPr="008B0412" w:rsidRDefault="00AD34EB" w:rsidP="00A44795">
      <w:pPr>
        <w:pStyle w:val="Default"/>
        <w:ind w:firstLine="56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</w:rPr>
        <w:t>(2) Öğrenci</w:t>
      </w:r>
      <w:r w:rsidR="00792588" w:rsidRPr="008B0412">
        <w:rPr>
          <w:rFonts w:asciiTheme="majorBidi" w:hAnsiTheme="majorBidi" w:cstheme="majorBidi"/>
        </w:rPr>
        <w:t>,</w:t>
      </w:r>
      <w:r w:rsidRPr="008B0412">
        <w:rPr>
          <w:rFonts w:asciiTheme="majorBidi" w:hAnsiTheme="majorBidi" w:cstheme="majorBidi"/>
        </w:rPr>
        <w:t xml:space="preserve"> </w:t>
      </w:r>
      <w:r w:rsidR="00102319" w:rsidRPr="008B0412">
        <w:rPr>
          <w:rFonts w:asciiTheme="majorBidi" w:hAnsiTheme="majorBidi" w:cstheme="majorBidi"/>
        </w:rPr>
        <w:t>Dekanlığa/Müdürlüğe muafiyet istedi</w:t>
      </w:r>
      <w:r w:rsidR="00E2120D" w:rsidRPr="008B0412">
        <w:rPr>
          <w:rFonts w:asciiTheme="majorBidi" w:hAnsiTheme="majorBidi" w:cstheme="majorBidi"/>
        </w:rPr>
        <w:t>ğ</w:t>
      </w:r>
      <w:r w:rsidR="00102319" w:rsidRPr="008B0412">
        <w:rPr>
          <w:rFonts w:asciiTheme="majorBidi" w:hAnsiTheme="majorBidi" w:cstheme="majorBidi"/>
        </w:rPr>
        <w:t xml:space="preserve">i dersleri belirten bir dilekçe ve ekine daha önce öğrenim gördüğü yükseköğretim kurumu tarafından onaylanmış ders içerikleri ve not döküm belgesi (transkript) </w:t>
      </w:r>
      <w:r w:rsidR="00E2120D" w:rsidRPr="008B0412">
        <w:rPr>
          <w:rFonts w:asciiTheme="majorBidi" w:hAnsiTheme="majorBidi" w:cstheme="majorBidi"/>
        </w:rPr>
        <w:t>vermek zorundadır.</w:t>
      </w:r>
      <w:r w:rsidR="00102319" w:rsidRPr="008B0412">
        <w:rPr>
          <w:rFonts w:asciiTheme="majorBidi" w:hAnsiTheme="majorBidi" w:cstheme="majorBidi"/>
        </w:rPr>
        <w:t xml:space="preserve"> </w:t>
      </w:r>
    </w:p>
    <w:p w:rsidR="00102319" w:rsidRPr="008B0412" w:rsidRDefault="00102319" w:rsidP="00D76C71">
      <w:pPr>
        <w:pStyle w:val="Normal1"/>
        <w:tabs>
          <w:tab w:val="left" w:pos="851"/>
        </w:tabs>
        <w:ind w:firstLine="560"/>
        <w:jc w:val="both"/>
        <w:rPr>
          <w:rFonts w:asciiTheme="majorBidi" w:hAnsiTheme="majorBidi" w:cstheme="majorBidi"/>
          <w:color w:val="000000"/>
        </w:rPr>
      </w:pPr>
      <w:r w:rsidRPr="008B0412">
        <w:rPr>
          <w:rFonts w:asciiTheme="majorBidi" w:hAnsiTheme="majorBidi" w:cstheme="majorBidi"/>
          <w:color w:val="000000"/>
        </w:rPr>
        <w:t>(</w:t>
      </w:r>
      <w:r w:rsidR="00E9399C" w:rsidRPr="008B0412">
        <w:rPr>
          <w:rFonts w:asciiTheme="majorBidi" w:hAnsiTheme="majorBidi" w:cstheme="majorBidi"/>
          <w:color w:val="000000"/>
        </w:rPr>
        <w:t>3</w:t>
      </w:r>
      <w:r w:rsidRPr="008B0412">
        <w:rPr>
          <w:rFonts w:asciiTheme="majorBidi" w:hAnsiTheme="majorBidi" w:cstheme="majorBidi"/>
          <w:color w:val="000000"/>
        </w:rPr>
        <w:t xml:space="preserve">) Öğrenciler, daha önce almış ve başarmış oldukları ders/dersler karşılığında hangi ders/derslerden muaf olmak istediklerini başvuru dilekçelerinde belirtmek zorundadırlar. </w:t>
      </w:r>
    </w:p>
    <w:p w:rsidR="00BE7F8B" w:rsidRDefault="00102319" w:rsidP="00D76C71">
      <w:pPr>
        <w:pStyle w:val="Default"/>
        <w:tabs>
          <w:tab w:val="left" w:pos="851"/>
        </w:tabs>
        <w:ind w:firstLine="56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</w:rPr>
        <w:t>(</w:t>
      </w:r>
      <w:r w:rsidR="00E9399C" w:rsidRPr="008B0412">
        <w:rPr>
          <w:rFonts w:asciiTheme="majorBidi" w:hAnsiTheme="majorBidi" w:cstheme="majorBidi"/>
        </w:rPr>
        <w:t>4</w:t>
      </w:r>
      <w:r w:rsidRPr="008B0412">
        <w:rPr>
          <w:rFonts w:asciiTheme="majorBidi" w:hAnsiTheme="majorBidi" w:cstheme="majorBidi"/>
        </w:rPr>
        <w:t xml:space="preserve">) Öğrenciler, daha önce almış ve başarmış oldukları birden fazla derse karşılık muadil ders/derslerden muafiyet isteğinde bulunabilirler. </w:t>
      </w:r>
    </w:p>
    <w:p w:rsidR="00173681" w:rsidRPr="004F12E6" w:rsidRDefault="00173681" w:rsidP="00CE153A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D76C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(5)</w:t>
      </w:r>
      <w:r w:rsidRPr="008B0412">
        <w:rPr>
          <w:rFonts w:asciiTheme="majorBidi" w:hAnsiTheme="majorBidi" w:cstheme="majorBidi"/>
        </w:rPr>
        <w:t xml:space="preserve"> </w:t>
      </w:r>
      <w:r w:rsidR="00A44795">
        <w:rPr>
          <w:rFonts w:asciiTheme="majorBidi" w:hAnsiTheme="majorBidi" w:cstheme="majorBidi"/>
        </w:rPr>
        <w:t>Tüm</w:t>
      </w:r>
      <w:r w:rsidR="00BD200B" w:rsidRPr="004F12E6">
        <w:rPr>
          <w:rFonts w:asciiTheme="majorBidi" w:hAnsiTheme="majorBidi" w:cstheme="majorBidi"/>
        </w:rPr>
        <w:t xml:space="preserve"> yükseköğretim programlarında Ortak Zorunlu Ders olarak okutulan Türk Dili, Atatürk İlkeleri ve İnkılap Tarihi ile Yabancı Dil Dersleri hariç olmak üzere e</w:t>
      </w:r>
      <w:r w:rsidRPr="004F12E6">
        <w:rPr>
          <w:rFonts w:asciiTheme="majorBidi" w:hAnsiTheme="majorBidi" w:cstheme="majorBidi"/>
        </w:rPr>
        <w:t xml:space="preserve">n çok on akademik yıl öncesine kadar alınıp başarılmış dersler için muafiyet </w:t>
      </w:r>
      <w:r w:rsidR="00CE153A">
        <w:rPr>
          <w:rFonts w:asciiTheme="majorBidi" w:hAnsiTheme="majorBidi" w:cstheme="majorBidi"/>
        </w:rPr>
        <w:t>talebinde bulunulabilir.</w:t>
      </w:r>
      <w:r w:rsidRPr="004F12E6">
        <w:rPr>
          <w:rFonts w:asciiTheme="majorBidi" w:hAnsiTheme="majorBidi" w:cstheme="majorBidi"/>
        </w:rPr>
        <w:t xml:space="preserve"> </w:t>
      </w:r>
    </w:p>
    <w:p w:rsidR="00686672" w:rsidRPr="008B0412" w:rsidRDefault="00173681" w:rsidP="004F12E6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 w:rsidR="00D76C71">
        <w:rPr>
          <w:rFonts w:asciiTheme="majorBidi" w:hAnsiTheme="majorBidi" w:cstheme="majorBidi"/>
        </w:rPr>
        <w:t xml:space="preserve"> </w:t>
      </w:r>
      <w:r w:rsidR="00686672" w:rsidRPr="008B0412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6</w:t>
      </w:r>
      <w:r w:rsidR="00686672" w:rsidRPr="008B0412">
        <w:rPr>
          <w:rFonts w:asciiTheme="majorBidi" w:hAnsiTheme="majorBidi" w:cstheme="majorBidi"/>
        </w:rPr>
        <w:t xml:space="preserve">) </w:t>
      </w:r>
      <w:r w:rsidR="00473E28" w:rsidRPr="008B0412">
        <w:rPr>
          <w:rFonts w:asciiTheme="majorBidi" w:hAnsiTheme="majorBidi" w:cstheme="majorBidi"/>
        </w:rPr>
        <w:t>Bitirme p</w:t>
      </w:r>
      <w:r w:rsidR="00686672" w:rsidRPr="008B0412">
        <w:rPr>
          <w:rFonts w:asciiTheme="majorBidi" w:hAnsiTheme="majorBidi" w:cstheme="majorBidi"/>
        </w:rPr>
        <w:t>rojesi için muafiyet tal</w:t>
      </w:r>
      <w:r w:rsidR="00B54F10">
        <w:rPr>
          <w:rFonts w:asciiTheme="majorBidi" w:hAnsiTheme="majorBidi" w:cstheme="majorBidi"/>
        </w:rPr>
        <w:t>ebinde bulunulamaz.</w:t>
      </w:r>
    </w:p>
    <w:p w:rsidR="004F12E6" w:rsidRDefault="004F12E6" w:rsidP="0037365F">
      <w:pPr>
        <w:pStyle w:val="Default"/>
        <w:jc w:val="both"/>
        <w:rPr>
          <w:rFonts w:asciiTheme="majorBidi" w:hAnsiTheme="majorBidi" w:cstheme="majorBidi"/>
        </w:rPr>
      </w:pPr>
    </w:p>
    <w:p w:rsidR="00102319" w:rsidRPr="008B0412" w:rsidRDefault="00102319" w:rsidP="00FF370D">
      <w:pPr>
        <w:pStyle w:val="Default"/>
        <w:ind w:firstLine="56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>Muafiyet</w:t>
      </w:r>
      <w:r w:rsidR="002A0F11" w:rsidRPr="008B0412">
        <w:rPr>
          <w:rFonts w:asciiTheme="majorBidi" w:hAnsiTheme="majorBidi" w:cstheme="majorBidi"/>
          <w:b/>
          <w:bCs/>
        </w:rPr>
        <w:t xml:space="preserve"> ve intibak</w:t>
      </w:r>
      <w:r w:rsidRPr="008B0412">
        <w:rPr>
          <w:rFonts w:asciiTheme="majorBidi" w:hAnsiTheme="majorBidi" w:cstheme="majorBidi"/>
          <w:b/>
          <w:bCs/>
        </w:rPr>
        <w:t xml:space="preserve"> esasları </w:t>
      </w:r>
    </w:p>
    <w:p w:rsidR="003B0B16" w:rsidRPr="008B0412" w:rsidRDefault="00102319" w:rsidP="006F3A0F">
      <w:pPr>
        <w:pStyle w:val="Default"/>
        <w:ind w:firstLine="560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MADDE 6- </w:t>
      </w:r>
      <w:r w:rsidR="002F7AB0">
        <w:rPr>
          <w:rFonts w:asciiTheme="majorBidi" w:hAnsiTheme="majorBidi" w:cstheme="majorBidi"/>
          <w:b/>
          <w:bCs/>
        </w:rPr>
        <w:t>(</w:t>
      </w:r>
      <w:r w:rsidRPr="008B0412">
        <w:rPr>
          <w:rFonts w:asciiTheme="majorBidi" w:hAnsiTheme="majorBidi" w:cstheme="majorBidi"/>
        </w:rPr>
        <w:t>1</w:t>
      </w:r>
      <w:r w:rsidR="002F7AB0">
        <w:rPr>
          <w:rFonts w:asciiTheme="majorBidi" w:hAnsiTheme="majorBidi" w:cstheme="majorBidi"/>
        </w:rPr>
        <w:t>)</w:t>
      </w:r>
      <w:r w:rsidRPr="008B0412">
        <w:rPr>
          <w:rFonts w:asciiTheme="majorBidi" w:hAnsiTheme="majorBidi" w:cstheme="majorBidi"/>
          <w:b/>
          <w:bCs/>
        </w:rPr>
        <w:t xml:space="preserve"> </w:t>
      </w:r>
      <w:r w:rsidR="00FA0B0A" w:rsidRPr="008B0412">
        <w:rPr>
          <w:rFonts w:asciiTheme="majorBidi" w:hAnsiTheme="majorBidi" w:cstheme="majorBidi"/>
        </w:rPr>
        <w:t>Öğrenciler, m</w:t>
      </w:r>
      <w:r w:rsidRPr="008B0412">
        <w:rPr>
          <w:rFonts w:asciiTheme="majorBidi" w:hAnsiTheme="majorBidi" w:cstheme="majorBidi"/>
        </w:rPr>
        <w:t>uafiyet tale</w:t>
      </w:r>
      <w:r w:rsidR="00007045" w:rsidRPr="008B0412">
        <w:rPr>
          <w:rFonts w:asciiTheme="majorBidi" w:hAnsiTheme="majorBidi" w:cstheme="majorBidi"/>
        </w:rPr>
        <w:t xml:space="preserve">pleri </w:t>
      </w:r>
      <w:r w:rsidRPr="008B0412">
        <w:rPr>
          <w:rFonts w:asciiTheme="majorBidi" w:hAnsiTheme="majorBidi" w:cstheme="majorBidi"/>
        </w:rPr>
        <w:t>ilgili yönetim kurulu tarafından</w:t>
      </w:r>
      <w:r w:rsidR="002A0F11" w:rsidRPr="008B0412">
        <w:rPr>
          <w:rFonts w:asciiTheme="majorBidi" w:hAnsiTheme="majorBidi" w:cstheme="majorBidi"/>
        </w:rPr>
        <w:t xml:space="preserve"> değerlendirilip</w:t>
      </w:r>
      <w:r w:rsidRPr="008B0412">
        <w:rPr>
          <w:rFonts w:asciiTheme="majorBidi" w:hAnsiTheme="majorBidi" w:cstheme="majorBidi"/>
        </w:rPr>
        <w:t xml:space="preserve"> karara bağlanıncaya kadar muafiyet talebinde bulundu</w:t>
      </w:r>
      <w:r w:rsidR="006F3A0F">
        <w:rPr>
          <w:rFonts w:asciiTheme="majorBidi" w:hAnsiTheme="majorBidi" w:cstheme="majorBidi"/>
        </w:rPr>
        <w:t xml:space="preserve">kları </w:t>
      </w:r>
      <w:r w:rsidRPr="008B0412">
        <w:rPr>
          <w:rFonts w:asciiTheme="majorBidi" w:hAnsiTheme="majorBidi" w:cstheme="majorBidi"/>
        </w:rPr>
        <w:t>ders</w:t>
      </w:r>
      <w:r w:rsidR="006F3A0F">
        <w:rPr>
          <w:rFonts w:asciiTheme="majorBidi" w:hAnsiTheme="majorBidi" w:cstheme="majorBidi"/>
        </w:rPr>
        <w:t>e</w:t>
      </w:r>
      <w:r w:rsidRPr="008B0412">
        <w:rPr>
          <w:rFonts w:asciiTheme="majorBidi" w:hAnsiTheme="majorBidi" w:cstheme="majorBidi"/>
        </w:rPr>
        <w:t xml:space="preserve">/derslere devam ederler. </w:t>
      </w:r>
    </w:p>
    <w:p w:rsidR="006F3A0F" w:rsidRPr="00B8116E" w:rsidRDefault="00FD243C" w:rsidP="00CE153A">
      <w:pPr>
        <w:pStyle w:val="Default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</w:rPr>
        <w:t>(</w:t>
      </w:r>
      <w:r w:rsidR="00386316">
        <w:rPr>
          <w:rFonts w:asciiTheme="majorBidi" w:hAnsiTheme="majorBidi" w:cstheme="majorBidi"/>
        </w:rPr>
        <w:t>2</w:t>
      </w:r>
      <w:r w:rsidRPr="008B0412">
        <w:rPr>
          <w:rFonts w:asciiTheme="majorBidi" w:hAnsiTheme="majorBidi" w:cstheme="majorBidi"/>
        </w:rPr>
        <w:t>) İçeriği ve kredisinin aynı olması koşuluyla muafiyeti istenen bir dersin adının, eşdeğer sayılacak ders ile</w:t>
      </w:r>
      <w:r w:rsidR="006F3A0F">
        <w:rPr>
          <w:rFonts w:asciiTheme="majorBidi" w:hAnsiTheme="majorBidi" w:cstheme="majorBidi"/>
        </w:rPr>
        <w:t xml:space="preserve"> birebir aynı olması gerekmez. </w:t>
      </w:r>
      <w:r w:rsidR="00CE153A">
        <w:rPr>
          <w:rFonts w:asciiTheme="majorBidi" w:hAnsiTheme="majorBidi" w:cstheme="majorBidi"/>
        </w:rPr>
        <w:t xml:space="preserve">Kredisi </w:t>
      </w:r>
      <w:r w:rsidR="006F3A0F" w:rsidRPr="00B8116E">
        <w:rPr>
          <w:rFonts w:asciiTheme="majorBidi" w:hAnsiTheme="majorBidi" w:cstheme="majorBidi"/>
        </w:rPr>
        <w:t xml:space="preserve">0,5 (yarım) veya 1 (bir) kredi değerinde düşük </w:t>
      </w:r>
      <w:r w:rsidR="00CE153A">
        <w:rPr>
          <w:rFonts w:asciiTheme="majorBidi" w:hAnsiTheme="majorBidi" w:cstheme="majorBidi"/>
        </w:rPr>
        <w:t>olan</w:t>
      </w:r>
      <w:r w:rsidR="006F3A0F" w:rsidRPr="00B8116E">
        <w:rPr>
          <w:rFonts w:asciiTheme="majorBidi" w:hAnsiTheme="majorBidi" w:cstheme="majorBidi"/>
        </w:rPr>
        <w:t xml:space="preserve"> derslerin de muafiyet talepleri ilgili birim yönetim kurulunca değerlendirip kabul edilebilir. </w:t>
      </w:r>
    </w:p>
    <w:p w:rsidR="00FD243C" w:rsidRDefault="00FD243C" w:rsidP="00386316">
      <w:pPr>
        <w:pStyle w:val="Default"/>
        <w:jc w:val="both"/>
        <w:rPr>
          <w:rFonts w:asciiTheme="majorBidi" w:hAnsiTheme="majorBidi" w:cstheme="majorBidi"/>
        </w:rPr>
      </w:pPr>
    </w:p>
    <w:p w:rsidR="00624C8B" w:rsidRDefault="00386316" w:rsidP="007D13AD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(3) </w:t>
      </w:r>
      <w:r w:rsidR="00DD6EFD">
        <w:rPr>
          <w:rFonts w:asciiTheme="majorBidi" w:hAnsiTheme="majorBidi" w:cstheme="majorBidi"/>
        </w:rPr>
        <w:t xml:space="preserve">ÖSYS veya Özel Yetenek Sınavıyla Üniversitemize yerleşen öğrencilerin daha önce öğrenim gördükleri / mezun oldukları yükseköğretim kurumlarından almış ve başarmış oldukları </w:t>
      </w:r>
      <w:r w:rsidR="00B10C41">
        <w:rPr>
          <w:rFonts w:asciiTheme="majorBidi" w:hAnsiTheme="majorBidi" w:cstheme="majorBidi"/>
        </w:rPr>
        <w:t xml:space="preserve">kredi ve içerikleri yönünden eşdeğer olan dersleri </w:t>
      </w:r>
      <w:proofErr w:type="gramStart"/>
      <w:r w:rsidR="00B10C41">
        <w:rPr>
          <w:rFonts w:asciiTheme="majorBidi" w:hAnsiTheme="majorBidi" w:cstheme="majorBidi"/>
        </w:rPr>
        <w:t>ile,</w:t>
      </w:r>
      <w:proofErr w:type="gramEnd"/>
      <w:r w:rsidR="00B10C41">
        <w:rPr>
          <w:rFonts w:asciiTheme="majorBidi" w:hAnsiTheme="majorBidi" w:cstheme="majorBidi"/>
        </w:rPr>
        <w:t xml:space="preserve"> öğrenci değişim progra</w:t>
      </w:r>
      <w:r w:rsidR="00B240D8">
        <w:rPr>
          <w:rFonts w:asciiTheme="majorBidi" w:hAnsiTheme="majorBidi" w:cstheme="majorBidi"/>
        </w:rPr>
        <w:t>mları (</w:t>
      </w:r>
      <w:proofErr w:type="spellStart"/>
      <w:r w:rsidR="00B240D8">
        <w:rPr>
          <w:rFonts w:asciiTheme="majorBidi" w:hAnsiTheme="majorBidi" w:cstheme="majorBidi"/>
        </w:rPr>
        <w:t>Erasmus</w:t>
      </w:r>
      <w:proofErr w:type="spellEnd"/>
      <w:r w:rsidR="00B240D8">
        <w:rPr>
          <w:rFonts w:asciiTheme="majorBidi" w:hAnsiTheme="majorBidi" w:cstheme="majorBidi"/>
        </w:rPr>
        <w:t xml:space="preserve">, Farabi, Mevlana, </w:t>
      </w:r>
      <w:r w:rsidR="00B10C41">
        <w:rPr>
          <w:rFonts w:asciiTheme="majorBidi" w:hAnsiTheme="majorBidi" w:cstheme="majorBidi"/>
        </w:rPr>
        <w:t xml:space="preserve">Özel Statü) ve yaz öğretiminde başka yükseköğretim kurumlarında alınan eşdeğer derslerden, </w:t>
      </w:r>
      <w:r w:rsidR="00DD14FE">
        <w:rPr>
          <w:rFonts w:asciiTheme="majorBidi" w:hAnsiTheme="majorBidi" w:cstheme="majorBidi"/>
        </w:rPr>
        <w:t xml:space="preserve">akademik </w:t>
      </w:r>
      <w:r w:rsidR="00051609">
        <w:rPr>
          <w:rFonts w:asciiTheme="majorBidi" w:hAnsiTheme="majorBidi" w:cstheme="majorBidi"/>
        </w:rPr>
        <w:t xml:space="preserve">not </w:t>
      </w:r>
      <w:r w:rsidR="00DD14FE">
        <w:rPr>
          <w:rFonts w:asciiTheme="majorBidi" w:hAnsiTheme="majorBidi" w:cstheme="majorBidi"/>
        </w:rPr>
        <w:t xml:space="preserve">ortalamasına bağlı olan </w:t>
      </w:r>
      <w:r w:rsidR="00DD14FE" w:rsidRPr="00DD14FE">
        <w:rPr>
          <w:rFonts w:asciiTheme="majorBidi" w:hAnsiTheme="majorBidi" w:cstheme="majorBidi"/>
          <w:b/>
          <w:bCs/>
          <w:u w:val="single"/>
        </w:rPr>
        <w:t>“şartlı geçer”</w:t>
      </w:r>
      <w:r w:rsidR="00DD14FE">
        <w:rPr>
          <w:rFonts w:asciiTheme="majorBidi" w:hAnsiTheme="majorBidi" w:cstheme="majorBidi"/>
          <w:b/>
          <w:bCs/>
          <w:u w:val="single"/>
        </w:rPr>
        <w:t xml:space="preserve"> </w:t>
      </w:r>
      <w:r w:rsidR="00DD14FE">
        <w:rPr>
          <w:rFonts w:asciiTheme="majorBidi" w:hAnsiTheme="majorBidi" w:cstheme="majorBidi"/>
        </w:rPr>
        <w:t>olarak tanımlanmış olan</w:t>
      </w:r>
      <w:r w:rsidR="00452EFE">
        <w:rPr>
          <w:rFonts w:asciiTheme="majorBidi" w:hAnsiTheme="majorBidi" w:cstheme="majorBidi"/>
        </w:rPr>
        <w:t xml:space="preserve"> dersler</w:t>
      </w:r>
      <w:r w:rsidR="00DD14FE">
        <w:rPr>
          <w:rFonts w:asciiTheme="majorBidi" w:hAnsiTheme="majorBidi" w:cstheme="majorBidi"/>
        </w:rPr>
        <w:t xml:space="preserve"> dışında o dersin / derslerin öğrenim görülmü</w:t>
      </w:r>
      <w:r w:rsidR="0044663C">
        <w:rPr>
          <w:rFonts w:asciiTheme="majorBidi" w:hAnsiTheme="majorBidi" w:cstheme="majorBidi"/>
        </w:rPr>
        <w:t>ş olunan üniversitede başarılmış</w:t>
      </w:r>
      <w:r w:rsidR="00DD14FE">
        <w:rPr>
          <w:rFonts w:asciiTheme="majorBidi" w:hAnsiTheme="majorBidi" w:cstheme="majorBidi"/>
        </w:rPr>
        <w:t xml:space="preserve"> olması</w:t>
      </w:r>
      <w:r w:rsidR="0044663C">
        <w:rPr>
          <w:rFonts w:asciiTheme="majorBidi" w:hAnsiTheme="majorBidi" w:cstheme="majorBidi"/>
        </w:rPr>
        <w:t xml:space="preserve"> muafiyet talebi için yeterli olup, üniversite</w:t>
      </w:r>
      <w:r w:rsidR="007D13AD">
        <w:rPr>
          <w:rFonts w:asciiTheme="majorBidi" w:hAnsiTheme="majorBidi" w:cstheme="majorBidi"/>
        </w:rPr>
        <w:t>m</w:t>
      </w:r>
      <w:r w:rsidR="0044663C">
        <w:rPr>
          <w:rFonts w:asciiTheme="majorBidi" w:hAnsiTheme="majorBidi" w:cstheme="majorBidi"/>
        </w:rPr>
        <w:t>izin geçme notu altındaki geçer bir notla başarılmış olan ders</w:t>
      </w:r>
      <w:r w:rsidR="00624C8B">
        <w:rPr>
          <w:rFonts w:asciiTheme="majorBidi" w:hAnsiTheme="majorBidi" w:cstheme="majorBidi"/>
        </w:rPr>
        <w:t>lerin başarı notları otomasyon sistemimize 60 olarak girilecektir.</w:t>
      </w:r>
      <w:r w:rsidR="006F3A0F">
        <w:rPr>
          <w:rFonts w:asciiTheme="majorBidi" w:hAnsiTheme="majorBidi" w:cstheme="majorBidi"/>
        </w:rPr>
        <w:t xml:space="preserve"> </w:t>
      </w:r>
      <w:r w:rsidR="007D13AD">
        <w:rPr>
          <w:rFonts w:ascii="TimesNewRomanPSMT" w:hAnsi="TimesNewRomanPSMT" w:cs="TimesNewRomanPSMT"/>
        </w:rPr>
        <w:t>Üniversitelerarası</w:t>
      </w:r>
      <w:r w:rsidR="006F3A0F">
        <w:rPr>
          <w:rFonts w:ascii="TimesNewRomanPSMT" w:hAnsi="TimesNewRomanPSMT" w:cs="TimesNewRomanPSMT"/>
        </w:rPr>
        <w:t xml:space="preserve"> yatay geçiş ile kayıt yaptıran öğrencilerin intibakları, yatay geçiş yaptıkları sınıfa/yarıyıla yapılır.</w:t>
      </w:r>
    </w:p>
    <w:p w:rsidR="00DD6EFD" w:rsidRPr="00DD14FE" w:rsidRDefault="00DD14FE" w:rsidP="00B10C41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3B0B16" w:rsidRPr="008B0412" w:rsidRDefault="003B0B16" w:rsidP="00FC5C43">
      <w:pPr>
        <w:pStyle w:val="Default"/>
        <w:jc w:val="both"/>
        <w:rPr>
          <w:rFonts w:asciiTheme="majorBidi" w:hAnsiTheme="majorBidi" w:cstheme="majorBidi"/>
        </w:rPr>
      </w:pPr>
      <w:proofErr w:type="gramStart"/>
      <w:r w:rsidRPr="008B0412">
        <w:rPr>
          <w:rFonts w:asciiTheme="majorBidi" w:hAnsiTheme="majorBidi" w:cstheme="majorBidi"/>
        </w:rPr>
        <w:t>(</w:t>
      </w:r>
      <w:r w:rsidR="00386316">
        <w:rPr>
          <w:rFonts w:asciiTheme="majorBidi" w:hAnsiTheme="majorBidi" w:cstheme="majorBidi"/>
        </w:rPr>
        <w:t>4</w:t>
      </w:r>
      <w:r w:rsidRPr="008B0412">
        <w:rPr>
          <w:rFonts w:asciiTheme="majorBidi" w:hAnsiTheme="majorBidi" w:cstheme="majorBidi"/>
        </w:rPr>
        <w:t xml:space="preserve">) </w:t>
      </w:r>
      <w:r w:rsidR="00F5619A" w:rsidRPr="008B0412">
        <w:rPr>
          <w:rFonts w:asciiTheme="majorBidi" w:hAnsiTheme="majorBidi" w:cstheme="majorBidi"/>
        </w:rPr>
        <w:t>Yatay</w:t>
      </w:r>
      <w:r w:rsidR="00051609">
        <w:rPr>
          <w:rFonts w:asciiTheme="majorBidi" w:hAnsiTheme="majorBidi" w:cstheme="majorBidi"/>
        </w:rPr>
        <w:t xml:space="preserve"> geçiş ve </w:t>
      </w:r>
      <w:r w:rsidR="00F5619A" w:rsidRPr="008B0412">
        <w:rPr>
          <w:rFonts w:asciiTheme="majorBidi" w:hAnsiTheme="majorBidi" w:cstheme="majorBidi"/>
        </w:rPr>
        <w:t xml:space="preserve">dikey geçiş ile </w:t>
      </w:r>
      <w:r w:rsidR="00B240D8">
        <w:rPr>
          <w:rFonts w:asciiTheme="majorBidi" w:hAnsiTheme="majorBidi" w:cstheme="majorBidi"/>
        </w:rPr>
        <w:t xml:space="preserve">üniversitemize </w:t>
      </w:r>
      <w:r w:rsidR="000365AF" w:rsidRPr="008B0412">
        <w:rPr>
          <w:rFonts w:asciiTheme="majorBidi" w:hAnsiTheme="majorBidi" w:cstheme="majorBidi"/>
        </w:rPr>
        <w:t>gelen öğrencilerin</w:t>
      </w:r>
      <w:r w:rsidR="00F02C9E" w:rsidRPr="008B0412">
        <w:rPr>
          <w:rFonts w:asciiTheme="majorBidi" w:hAnsiTheme="majorBidi" w:cstheme="majorBidi"/>
        </w:rPr>
        <w:t xml:space="preserve"> </w:t>
      </w:r>
      <w:r w:rsidR="007070E6" w:rsidRPr="008B0412">
        <w:rPr>
          <w:rFonts w:asciiTheme="majorBidi" w:hAnsiTheme="majorBidi" w:cstheme="majorBidi"/>
        </w:rPr>
        <w:t xml:space="preserve">daha evvel </w:t>
      </w:r>
      <w:r w:rsidR="00624C8B">
        <w:rPr>
          <w:rFonts w:asciiTheme="majorBidi" w:hAnsiTheme="majorBidi" w:cstheme="majorBidi"/>
        </w:rPr>
        <w:t>öğrenim gördükleri</w:t>
      </w:r>
      <w:r w:rsidR="007070E6" w:rsidRPr="008B0412">
        <w:rPr>
          <w:rFonts w:asciiTheme="majorBidi" w:hAnsiTheme="majorBidi" w:cstheme="majorBidi"/>
        </w:rPr>
        <w:t xml:space="preserve"> yükseköğretim kurum</w:t>
      </w:r>
      <w:r w:rsidR="00502A1C" w:rsidRPr="008B0412">
        <w:rPr>
          <w:rFonts w:asciiTheme="majorBidi" w:hAnsiTheme="majorBidi" w:cstheme="majorBidi"/>
        </w:rPr>
        <w:t>larından</w:t>
      </w:r>
      <w:r w:rsidR="007070E6" w:rsidRPr="008B0412">
        <w:rPr>
          <w:rFonts w:asciiTheme="majorBidi" w:hAnsiTheme="majorBidi" w:cstheme="majorBidi"/>
        </w:rPr>
        <w:t xml:space="preserve"> al</w:t>
      </w:r>
      <w:r w:rsidR="00624C8B">
        <w:rPr>
          <w:rFonts w:asciiTheme="majorBidi" w:hAnsiTheme="majorBidi" w:cstheme="majorBidi"/>
        </w:rPr>
        <w:t xml:space="preserve">mış </w:t>
      </w:r>
      <w:r w:rsidR="007E7CDD">
        <w:rPr>
          <w:rFonts w:asciiTheme="majorBidi" w:hAnsiTheme="majorBidi" w:cstheme="majorBidi"/>
        </w:rPr>
        <w:t xml:space="preserve">ve başarmış </w:t>
      </w:r>
      <w:r w:rsidR="007070E6" w:rsidRPr="008B0412">
        <w:rPr>
          <w:rFonts w:asciiTheme="majorBidi" w:hAnsiTheme="majorBidi" w:cstheme="majorBidi"/>
        </w:rPr>
        <w:t>oldu</w:t>
      </w:r>
      <w:r w:rsidR="002A337B" w:rsidRPr="008B0412">
        <w:rPr>
          <w:rFonts w:asciiTheme="majorBidi" w:hAnsiTheme="majorBidi" w:cstheme="majorBidi"/>
        </w:rPr>
        <w:t>kları</w:t>
      </w:r>
      <w:r w:rsidR="00051609">
        <w:rPr>
          <w:rFonts w:asciiTheme="majorBidi" w:hAnsiTheme="majorBidi" w:cstheme="majorBidi"/>
        </w:rPr>
        <w:t xml:space="preserve"> (akademik not ortalamasına bağlı olan </w:t>
      </w:r>
      <w:r w:rsidR="00051609" w:rsidRPr="00DD14FE">
        <w:rPr>
          <w:rFonts w:asciiTheme="majorBidi" w:hAnsiTheme="majorBidi" w:cstheme="majorBidi"/>
          <w:b/>
          <w:bCs/>
          <w:u w:val="single"/>
        </w:rPr>
        <w:t>“şartlı geçer”</w:t>
      </w:r>
      <w:r w:rsidR="00051609">
        <w:rPr>
          <w:rFonts w:asciiTheme="majorBidi" w:hAnsiTheme="majorBidi" w:cstheme="majorBidi"/>
          <w:b/>
          <w:bCs/>
          <w:u w:val="single"/>
        </w:rPr>
        <w:t xml:space="preserve"> </w:t>
      </w:r>
      <w:r w:rsidR="00051609">
        <w:rPr>
          <w:rFonts w:asciiTheme="majorBidi" w:hAnsiTheme="majorBidi" w:cstheme="majorBidi"/>
        </w:rPr>
        <w:t>olarak tanımlanmış olanlar dışındaki başarılmış notlar)</w:t>
      </w:r>
      <w:r w:rsidR="002A337B" w:rsidRPr="008B0412">
        <w:rPr>
          <w:rFonts w:asciiTheme="majorBidi" w:hAnsiTheme="majorBidi" w:cstheme="majorBidi"/>
        </w:rPr>
        <w:t xml:space="preserve"> </w:t>
      </w:r>
      <w:r w:rsidR="007070E6" w:rsidRPr="008B0412">
        <w:rPr>
          <w:rFonts w:asciiTheme="majorBidi" w:hAnsiTheme="majorBidi" w:cstheme="majorBidi"/>
        </w:rPr>
        <w:t>ve</w:t>
      </w:r>
      <w:r w:rsidR="009A0803" w:rsidRPr="008B0412">
        <w:rPr>
          <w:rFonts w:asciiTheme="majorBidi" w:hAnsiTheme="majorBidi" w:cstheme="majorBidi"/>
        </w:rPr>
        <w:t>ya muaf edildi</w:t>
      </w:r>
      <w:r w:rsidR="002A337B" w:rsidRPr="008B0412">
        <w:rPr>
          <w:rFonts w:asciiTheme="majorBidi" w:hAnsiTheme="majorBidi" w:cstheme="majorBidi"/>
        </w:rPr>
        <w:t>kleri</w:t>
      </w:r>
      <w:r w:rsidR="00614E91" w:rsidRPr="008B0412">
        <w:rPr>
          <w:rFonts w:asciiTheme="majorBidi" w:hAnsiTheme="majorBidi" w:cstheme="majorBidi"/>
        </w:rPr>
        <w:t xml:space="preserve"> </w:t>
      </w:r>
      <w:r w:rsidR="00716D6A" w:rsidRPr="008B0412">
        <w:rPr>
          <w:rFonts w:asciiTheme="majorBidi" w:hAnsiTheme="majorBidi" w:cstheme="majorBidi"/>
        </w:rPr>
        <w:t>dersin</w:t>
      </w:r>
      <w:r w:rsidR="00DC5633" w:rsidRPr="008B0412">
        <w:rPr>
          <w:rFonts w:asciiTheme="majorBidi" w:hAnsiTheme="majorBidi" w:cstheme="majorBidi"/>
        </w:rPr>
        <w:t>/derslerin</w:t>
      </w:r>
      <w:r w:rsidR="00716D6A" w:rsidRPr="008B0412">
        <w:rPr>
          <w:rFonts w:asciiTheme="majorBidi" w:hAnsiTheme="majorBidi" w:cstheme="majorBidi"/>
        </w:rPr>
        <w:t xml:space="preserve"> </w:t>
      </w:r>
      <w:r w:rsidR="0009439C" w:rsidRPr="008B0412">
        <w:rPr>
          <w:rFonts w:asciiTheme="majorBidi" w:hAnsiTheme="majorBidi" w:cstheme="majorBidi"/>
        </w:rPr>
        <w:t xml:space="preserve">başarı </w:t>
      </w:r>
      <w:r w:rsidR="00DC5633" w:rsidRPr="008B0412">
        <w:rPr>
          <w:rFonts w:asciiTheme="majorBidi" w:hAnsiTheme="majorBidi" w:cstheme="majorBidi"/>
        </w:rPr>
        <w:t>notuna</w:t>
      </w:r>
      <w:r w:rsidR="0009439C" w:rsidRPr="008B0412">
        <w:rPr>
          <w:rFonts w:asciiTheme="majorBidi" w:hAnsiTheme="majorBidi" w:cstheme="majorBidi"/>
        </w:rPr>
        <w:t xml:space="preserve"> </w:t>
      </w:r>
      <w:r w:rsidR="00F32D19" w:rsidRPr="008B0412">
        <w:rPr>
          <w:rFonts w:asciiTheme="majorBidi" w:hAnsiTheme="majorBidi" w:cstheme="majorBidi"/>
        </w:rPr>
        <w:t>bakılmaksızın kredi</w:t>
      </w:r>
      <w:r w:rsidR="00102319" w:rsidRPr="008B0412">
        <w:rPr>
          <w:rFonts w:asciiTheme="majorBidi" w:hAnsiTheme="majorBidi" w:cstheme="majorBidi"/>
        </w:rPr>
        <w:t xml:space="preserve"> ve içerik bakımından </w:t>
      </w:r>
      <w:r w:rsidR="002D1C22" w:rsidRPr="008B0412">
        <w:rPr>
          <w:rFonts w:asciiTheme="majorBidi" w:hAnsiTheme="majorBidi" w:cstheme="majorBidi"/>
        </w:rPr>
        <w:t>eşdeğer</w:t>
      </w:r>
      <w:r w:rsidR="001324F6" w:rsidRPr="008B0412">
        <w:rPr>
          <w:rFonts w:asciiTheme="majorBidi" w:hAnsiTheme="majorBidi" w:cstheme="majorBidi"/>
        </w:rPr>
        <w:t xml:space="preserve"> </w:t>
      </w:r>
      <w:r w:rsidR="00EF18BB" w:rsidRPr="008B0412">
        <w:rPr>
          <w:rFonts w:asciiTheme="majorBidi" w:hAnsiTheme="majorBidi" w:cstheme="majorBidi"/>
        </w:rPr>
        <w:t>olanlar</w:t>
      </w:r>
      <w:r w:rsidR="001324F6" w:rsidRPr="008B0412">
        <w:rPr>
          <w:rFonts w:asciiTheme="majorBidi" w:hAnsiTheme="majorBidi" w:cstheme="majorBidi"/>
        </w:rPr>
        <w:t xml:space="preserve"> </w:t>
      </w:r>
      <w:r w:rsidR="002A6EE2" w:rsidRPr="008B0412">
        <w:rPr>
          <w:rFonts w:asciiTheme="majorBidi" w:hAnsiTheme="majorBidi" w:cstheme="majorBidi"/>
        </w:rPr>
        <w:t>(</w:t>
      </w:r>
      <w:r w:rsidR="001324F6" w:rsidRPr="008B0412">
        <w:rPr>
          <w:rFonts w:asciiTheme="majorBidi" w:hAnsiTheme="majorBidi" w:cstheme="majorBidi"/>
        </w:rPr>
        <w:t>60</w:t>
      </w:r>
      <w:r w:rsidR="002D1C22" w:rsidRPr="008B0412">
        <w:rPr>
          <w:rFonts w:asciiTheme="majorBidi" w:hAnsiTheme="majorBidi" w:cstheme="majorBidi"/>
        </w:rPr>
        <w:t>’ın</w:t>
      </w:r>
      <w:r w:rsidR="001324F6" w:rsidRPr="008B0412">
        <w:rPr>
          <w:rFonts w:asciiTheme="majorBidi" w:hAnsiTheme="majorBidi" w:cstheme="majorBidi"/>
        </w:rPr>
        <w:t xml:space="preserve"> altında ol</w:t>
      </w:r>
      <w:r w:rsidR="005A4087" w:rsidRPr="008B0412">
        <w:rPr>
          <w:rFonts w:asciiTheme="majorBidi" w:hAnsiTheme="majorBidi" w:cstheme="majorBidi"/>
        </w:rPr>
        <w:t>an notlar</w:t>
      </w:r>
      <w:r w:rsidR="00EF18BB" w:rsidRPr="008B0412">
        <w:rPr>
          <w:rFonts w:asciiTheme="majorBidi" w:hAnsiTheme="majorBidi" w:cstheme="majorBidi"/>
        </w:rPr>
        <w:t xml:space="preserve"> </w:t>
      </w:r>
      <w:r w:rsidR="005A4087" w:rsidRPr="008B0412">
        <w:rPr>
          <w:rFonts w:asciiTheme="majorBidi" w:hAnsiTheme="majorBidi" w:cstheme="majorBidi"/>
        </w:rPr>
        <w:t>da</w:t>
      </w:r>
      <w:r w:rsidR="00EF18BB" w:rsidRPr="008B0412">
        <w:rPr>
          <w:rFonts w:asciiTheme="majorBidi" w:hAnsiTheme="majorBidi" w:cstheme="majorBidi"/>
        </w:rPr>
        <w:t xml:space="preserve"> dâhil)</w:t>
      </w:r>
      <w:r w:rsidR="005A4087" w:rsidRPr="008B0412">
        <w:rPr>
          <w:rFonts w:asciiTheme="majorBidi" w:hAnsiTheme="majorBidi" w:cstheme="majorBidi"/>
        </w:rPr>
        <w:t xml:space="preserve"> </w:t>
      </w:r>
      <w:r w:rsidR="00502A1C" w:rsidRPr="008B0412">
        <w:rPr>
          <w:rFonts w:asciiTheme="majorBidi" w:hAnsiTheme="majorBidi" w:cstheme="majorBidi"/>
        </w:rPr>
        <w:t>not döküm belgesinde “M” (Muaf) olarak</w:t>
      </w:r>
      <w:r w:rsidR="00054241" w:rsidRPr="008B0412">
        <w:rPr>
          <w:rFonts w:asciiTheme="majorBidi" w:hAnsiTheme="majorBidi" w:cstheme="majorBidi"/>
        </w:rPr>
        <w:t xml:space="preserve"> görülecek şekilde otomasyon sistemine </w:t>
      </w:r>
      <w:r w:rsidR="00FC5C43">
        <w:rPr>
          <w:rFonts w:asciiTheme="majorBidi" w:hAnsiTheme="majorBidi" w:cstheme="majorBidi"/>
        </w:rPr>
        <w:t>girilir.</w:t>
      </w:r>
      <w:r w:rsidR="00FE00E9" w:rsidRPr="008B0412">
        <w:rPr>
          <w:rFonts w:asciiTheme="majorBidi" w:hAnsiTheme="majorBidi" w:cstheme="majorBidi"/>
        </w:rPr>
        <w:t xml:space="preserve"> </w:t>
      </w:r>
      <w:proofErr w:type="gramEnd"/>
      <w:r w:rsidR="00FE00E9" w:rsidRPr="008B0412">
        <w:rPr>
          <w:rFonts w:asciiTheme="majorBidi" w:hAnsiTheme="majorBidi" w:cstheme="majorBidi"/>
        </w:rPr>
        <w:t>Bu dersler ve kredileri m</w:t>
      </w:r>
      <w:r w:rsidR="00945600" w:rsidRPr="008B0412">
        <w:rPr>
          <w:rFonts w:asciiTheme="majorBidi" w:hAnsiTheme="majorBidi" w:cstheme="majorBidi"/>
        </w:rPr>
        <w:t xml:space="preserve">evzuat </w:t>
      </w:r>
      <w:r w:rsidR="00410B71" w:rsidRPr="008B0412">
        <w:rPr>
          <w:rFonts w:asciiTheme="majorBidi" w:hAnsiTheme="majorBidi" w:cstheme="majorBidi"/>
        </w:rPr>
        <w:t>gereği mezuniyet için gerekli</w:t>
      </w:r>
      <w:r w:rsidR="007D13AD">
        <w:rPr>
          <w:rFonts w:asciiTheme="majorBidi" w:hAnsiTheme="majorBidi" w:cstheme="majorBidi"/>
        </w:rPr>
        <w:t xml:space="preserve"> olan ders ve</w:t>
      </w:r>
      <w:r w:rsidR="00410B71" w:rsidRPr="008B0412">
        <w:rPr>
          <w:rFonts w:asciiTheme="majorBidi" w:hAnsiTheme="majorBidi" w:cstheme="majorBidi"/>
        </w:rPr>
        <w:t xml:space="preserve"> kredi</w:t>
      </w:r>
      <w:r w:rsidR="00804147" w:rsidRPr="008B0412">
        <w:rPr>
          <w:rFonts w:asciiTheme="majorBidi" w:hAnsiTheme="majorBidi" w:cstheme="majorBidi"/>
        </w:rPr>
        <w:t xml:space="preserve"> yükü</w:t>
      </w:r>
      <w:r w:rsidR="00410B71" w:rsidRPr="008B0412">
        <w:rPr>
          <w:rFonts w:asciiTheme="majorBidi" w:hAnsiTheme="majorBidi" w:cstheme="majorBidi"/>
        </w:rPr>
        <w:t xml:space="preserve"> hesabına </w:t>
      </w:r>
      <w:r w:rsidR="00446F54" w:rsidRPr="008B0412">
        <w:rPr>
          <w:rFonts w:asciiTheme="majorBidi" w:hAnsiTheme="majorBidi" w:cstheme="majorBidi"/>
        </w:rPr>
        <w:t>dâhil</w:t>
      </w:r>
      <w:r w:rsidR="00410B71" w:rsidRPr="008B0412">
        <w:rPr>
          <w:rFonts w:asciiTheme="majorBidi" w:hAnsiTheme="majorBidi" w:cstheme="majorBidi"/>
        </w:rPr>
        <w:t xml:space="preserve"> edil</w:t>
      </w:r>
      <w:r w:rsidR="00FE00E9" w:rsidRPr="008B0412">
        <w:rPr>
          <w:rFonts w:asciiTheme="majorBidi" w:hAnsiTheme="majorBidi" w:cstheme="majorBidi"/>
        </w:rPr>
        <w:t>ir</w:t>
      </w:r>
      <w:r w:rsidR="00410B71" w:rsidRPr="008B0412">
        <w:rPr>
          <w:rFonts w:asciiTheme="majorBidi" w:hAnsiTheme="majorBidi" w:cstheme="majorBidi"/>
        </w:rPr>
        <w:t xml:space="preserve">, ancak </w:t>
      </w:r>
      <w:r w:rsidR="005A4087" w:rsidRPr="008B0412">
        <w:rPr>
          <w:rFonts w:asciiTheme="majorBidi" w:hAnsiTheme="majorBidi" w:cstheme="majorBidi"/>
        </w:rPr>
        <w:t xml:space="preserve">genel akademik not ortalamasına </w:t>
      </w:r>
      <w:r w:rsidR="00804147" w:rsidRPr="008B0412">
        <w:rPr>
          <w:rFonts w:asciiTheme="majorBidi" w:hAnsiTheme="majorBidi" w:cstheme="majorBidi"/>
        </w:rPr>
        <w:t>dâhil</w:t>
      </w:r>
      <w:r w:rsidR="005A4087" w:rsidRPr="008B0412">
        <w:rPr>
          <w:rFonts w:asciiTheme="majorBidi" w:hAnsiTheme="majorBidi" w:cstheme="majorBidi"/>
        </w:rPr>
        <w:t xml:space="preserve"> edi</w:t>
      </w:r>
      <w:r w:rsidR="00446F54" w:rsidRPr="008B0412">
        <w:rPr>
          <w:rFonts w:asciiTheme="majorBidi" w:hAnsiTheme="majorBidi" w:cstheme="majorBidi"/>
        </w:rPr>
        <w:t>lme</w:t>
      </w:r>
      <w:r w:rsidR="00804147" w:rsidRPr="008B0412">
        <w:rPr>
          <w:rFonts w:asciiTheme="majorBidi" w:hAnsiTheme="majorBidi" w:cstheme="majorBidi"/>
        </w:rPr>
        <w:t>z.</w:t>
      </w:r>
    </w:p>
    <w:p w:rsidR="005A4087" w:rsidRDefault="003B0B16" w:rsidP="007D13AD">
      <w:pPr>
        <w:pStyle w:val="Default"/>
        <w:jc w:val="both"/>
        <w:rPr>
          <w:rFonts w:asciiTheme="majorBidi" w:hAnsiTheme="majorBidi" w:cstheme="majorBidi"/>
        </w:rPr>
      </w:pPr>
      <w:proofErr w:type="gramStart"/>
      <w:r w:rsidRPr="008B0412">
        <w:rPr>
          <w:rFonts w:asciiTheme="majorBidi" w:hAnsiTheme="majorBidi" w:cstheme="majorBidi"/>
        </w:rPr>
        <w:t>(</w:t>
      </w:r>
      <w:r w:rsidR="002F7AB0">
        <w:rPr>
          <w:rFonts w:asciiTheme="majorBidi" w:hAnsiTheme="majorBidi" w:cstheme="majorBidi"/>
        </w:rPr>
        <w:t>5</w:t>
      </w:r>
      <w:r w:rsidRPr="008B0412">
        <w:rPr>
          <w:rFonts w:asciiTheme="majorBidi" w:hAnsiTheme="majorBidi" w:cstheme="majorBidi"/>
        </w:rPr>
        <w:t>) Ö</w:t>
      </w:r>
      <w:r w:rsidR="00DC5633" w:rsidRPr="008B0412">
        <w:rPr>
          <w:rFonts w:asciiTheme="majorBidi" w:hAnsiTheme="majorBidi" w:cstheme="majorBidi"/>
        </w:rPr>
        <w:t>ğrenci değişim programları (</w:t>
      </w:r>
      <w:proofErr w:type="spellStart"/>
      <w:r w:rsidR="00CC1415">
        <w:rPr>
          <w:rFonts w:asciiTheme="majorBidi" w:hAnsiTheme="majorBidi" w:cstheme="majorBidi"/>
        </w:rPr>
        <w:t>E</w:t>
      </w:r>
      <w:r w:rsidR="00DC5633" w:rsidRPr="008B0412">
        <w:rPr>
          <w:rFonts w:asciiTheme="majorBidi" w:hAnsiTheme="majorBidi" w:cstheme="majorBidi"/>
        </w:rPr>
        <w:t>rasmus</w:t>
      </w:r>
      <w:proofErr w:type="spellEnd"/>
      <w:r w:rsidR="00DC5633" w:rsidRPr="008B0412">
        <w:rPr>
          <w:rFonts w:asciiTheme="majorBidi" w:hAnsiTheme="majorBidi" w:cstheme="majorBidi"/>
        </w:rPr>
        <w:t xml:space="preserve">, </w:t>
      </w:r>
      <w:r w:rsidR="00CC1415">
        <w:rPr>
          <w:rFonts w:asciiTheme="majorBidi" w:hAnsiTheme="majorBidi" w:cstheme="majorBidi"/>
        </w:rPr>
        <w:t>F</w:t>
      </w:r>
      <w:r w:rsidR="00DC5633" w:rsidRPr="008B0412">
        <w:rPr>
          <w:rFonts w:asciiTheme="majorBidi" w:hAnsiTheme="majorBidi" w:cstheme="majorBidi"/>
        </w:rPr>
        <w:t xml:space="preserve">arabi, </w:t>
      </w:r>
      <w:r w:rsidR="00B226F3">
        <w:rPr>
          <w:rFonts w:asciiTheme="majorBidi" w:hAnsiTheme="majorBidi" w:cstheme="majorBidi"/>
        </w:rPr>
        <w:t>Mevlana</w:t>
      </w:r>
      <w:r w:rsidR="004637D5">
        <w:rPr>
          <w:rFonts w:asciiTheme="majorBidi" w:hAnsiTheme="majorBidi" w:cstheme="majorBidi"/>
        </w:rPr>
        <w:t xml:space="preserve">, </w:t>
      </w:r>
      <w:r w:rsidR="00CC1415">
        <w:rPr>
          <w:rFonts w:asciiTheme="majorBidi" w:hAnsiTheme="majorBidi" w:cstheme="majorBidi"/>
        </w:rPr>
        <w:t>Ö</w:t>
      </w:r>
      <w:r w:rsidR="00DC5633" w:rsidRPr="008B0412">
        <w:rPr>
          <w:rFonts w:asciiTheme="majorBidi" w:hAnsiTheme="majorBidi" w:cstheme="majorBidi"/>
        </w:rPr>
        <w:t xml:space="preserve">zel </w:t>
      </w:r>
      <w:r w:rsidR="00CC1415">
        <w:rPr>
          <w:rFonts w:asciiTheme="majorBidi" w:hAnsiTheme="majorBidi" w:cstheme="majorBidi"/>
        </w:rPr>
        <w:t>S</w:t>
      </w:r>
      <w:r w:rsidR="00DC5633" w:rsidRPr="008B0412">
        <w:rPr>
          <w:rFonts w:asciiTheme="majorBidi" w:hAnsiTheme="majorBidi" w:cstheme="majorBidi"/>
        </w:rPr>
        <w:t xml:space="preserve">tatü) </w:t>
      </w:r>
      <w:r w:rsidR="00D82B0F" w:rsidRPr="008B0412">
        <w:rPr>
          <w:rFonts w:asciiTheme="majorBidi" w:hAnsiTheme="majorBidi" w:cstheme="majorBidi"/>
        </w:rPr>
        <w:t xml:space="preserve">kapsamında ve yaz öğretiminde başka bir yükseköğretim kurumunda alınan </w:t>
      </w:r>
      <w:r w:rsidR="00403E2B" w:rsidRPr="008B0412">
        <w:rPr>
          <w:rFonts w:asciiTheme="majorBidi" w:hAnsiTheme="majorBidi" w:cstheme="majorBidi"/>
        </w:rPr>
        <w:t xml:space="preserve">ve </w:t>
      </w:r>
      <w:r w:rsidR="00E242E6" w:rsidRPr="008B0412">
        <w:rPr>
          <w:rFonts w:asciiTheme="majorBidi" w:hAnsiTheme="majorBidi" w:cstheme="majorBidi"/>
        </w:rPr>
        <w:t xml:space="preserve">genel akademik not ortalamasına bağlı olan </w:t>
      </w:r>
      <w:r w:rsidR="00D266AF" w:rsidRPr="008B0412">
        <w:rPr>
          <w:rFonts w:asciiTheme="majorBidi" w:hAnsiTheme="majorBidi" w:cstheme="majorBidi"/>
          <w:b/>
          <w:bCs/>
        </w:rPr>
        <w:t>“</w:t>
      </w:r>
      <w:r w:rsidR="00E242E6" w:rsidRPr="008B0412">
        <w:rPr>
          <w:rFonts w:asciiTheme="majorBidi" w:hAnsiTheme="majorBidi" w:cstheme="majorBidi"/>
          <w:b/>
          <w:bCs/>
        </w:rPr>
        <w:t>şartlı geç</w:t>
      </w:r>
      <w:r w:rsidR="00D266AF" w:rsidRPr="008B0412">
        <w:rPr>
          <w:rFonts w:asciiTheme="majorBidi" w:hAnsiTheme="majorBidi" w:cstheme="majorBidi"/>
          <w:b/>
          <w:bCs/>
        </w:rPr>
        <w:t>er”</w:t>
      </w:r>
      <w:r w:rsidR="00E242E6" w:rsidRPr="008B0412">
        <w:rPr>
          <w:rFonts w:asciiTheme="majorBidi" w:hAnsiTheme="majorBidi" w:cstheme="majorBidi"/>
        </w:rPr>
        <w:t xml:space="preserve"> </w:t>
      </w:r>
      <w:r w:rsidR="0088410B" w:rsidRPr="008B0412">
        <w:rPr>
          <w:rFonts w:asciiTheme="majorBidi" w:hAnsiTheme="majorBidi" w:cstheme="majorBidi"/>
        </w:rPr>
        <w:t>notlar dışındaki</w:t>
      </w:r>
      <w:r w:rsidR="004E7177">
        <w:rPr>
          <w:rFonts w:asciiTheme="majorBidi" w:hAnsiTheme="majorBidi" w:cstheme="majorBidi"/>
        </w:rPr>
        <w:t>;</w:t>
      </w:r>
      <w:r w:rsidR="0088410B" w:rsidRPr="008B0412">
        <w:rPr>
          <w:rFonts w:asciiTheme="majorBidi" w:hAnsiTheme="majorBidi" w:cstheme="majorBidi"/>
        </w:rPr>
        <w:t xml:space="preserve"> </w:t>
      </w:r>
      <w:r w:rsidR="00D266AF" w:rsidRPr="008B0412">
        <w:rPr>
          <w:rFonts w:asciiTheme="majorBidi" w:hAnsiTheme="majorBidi" w:cstheme="majorBidi"/>
        </w:rPr>
        <w:t xml:space="preserve">100’lü not sistemi uygulayan </w:t>
      </w:r>
      <w:r w:rsidR="005F0840" w:rsidRPr="008B0412">
        <w:rPr>
          <w:rFonts w:asciiTheme="majorBidi" w:hAnsiTheme="majorBidi" w:cstheme="majorBidi"/>
        </w:rPr>
        <w:t xml:space="preserve">ve ders geçme notu 50 olan </w:t>
      </w:r>
      <w:r w:rsidR="00D266AF" w:rsidRPr="008B0412">
        <w:rPr>
          <w:rFonts w:asciiTheme="majorBidi" w:hAnsiTheme="majorBidi" w:cstheme="majorBidi"/>
        </w:rPr>
        <w:t xml:space="preserve">üniversitelerde </w:t>
      </w:r>
      <w:r w:rsidR="002E3FEE" w:rsidRPr="008B0412">
        <w:rPr>
          <w:rFonts w:asciiTheme="majorBidi" w:hAnsiTheme="majorBidi" w:cstheme="majorBidi"/>
        </w:rPr>
        <w:t xml:space="preserve">en az </w:t>
      </w:r>
      <w:r w:rsidR="00A022DA">
        <w:rPr>
          <w:rFonts w:asciiTheme="majorBidi" w:hAnsiTheme="majorBidi" w:cstheme="majorBidi"/>
        </w:rPr>
        <w:t>5</w:t>
      </w:r>
      <w:r w:rsidR="00FB2601">
        <w:rPr>
          <w:rFonts w:asciiTheme="majorBidi" w:hAnsiTheme="majorBidi" w:cstheme="majorBidi"/>
        </w:rPr>
        <w:t>0</w:t>
      </w:r>
      <w:r w:rsidR="002E3FEE" w:rsidRPr="008B0412">
        <w:rPr>
          <w:rFonts w:asciiTheme="majorBidi" w:hAnsiTheme="majorBidi" w:cstheme="majorBidi"/>
        </w:rPr>
        <w:t xml:space="preserve">, </w:t>
      </w:r>
      <w:r w:rsidR="004637D5">
        <w:rPr>
          <w:rFonts w:asciiTheme="majorBidi" w:hAnsiTheme="majorBidi" w:cstheme="majorBidi"/>
        </w:rPr>
        <w:t>4’lü/</w:t>
      </w:r>
      <w:r w:rsidR="00EB41FD">
        <w:rPr>
          <w:rFonts w:asciiTheme="majorBidi" w:hAnsiTheme="majorBidi" w:cstheme="majorBidi"/>
        </w:rPr>
        <w:t xml:space="preserve">harfli not sistemi uygulayan </w:t>
      </w:r>
      <w:r w:rsidR="00812874">
        <w:rPr>
          <w:rFonts w:asciiTheme="majorBidi" w:hAnsiTheme="majorBidi" w:cstheme="majorBidi"/>
        </w:rPr>
        <w:t xml:space="preserve">üniversitelerde ise o üniversitenin geçer not olarak kabul ettiği </w:t>
      </w:r>
      <w:r w:rsidR="00B773E9">
        <w:rPr>
          <w:rFonts w:asciiTheme="majorBidi" w:hAnsiTheme="majorBidi" w:cstheme="majorBidi"/>
        </w:rPr>
        <w:t>harf notu</w:t>
      </w:r>
      <w:r w:rsidR="0063122C">
        <w:rPr>
          <w:rFonts w:asciiTheme="majorBidi" w:hAnsiTheme="majorBidi" w:cstheme="majorBidi"/>
        </w:rPr>
        <w:t>na tekabül eden</w:t>
      </w:r>
      <w:r w:rsidR="00EF2FA6">
        <w:rPr>
          <w:rFonts w:asciiTheme="majorBidi" w:hAnsiTheme="majorBidi" w:cstheme="majorBidi"/>
        </w:rPr>
        <w:t xml:space="preserve"> </w:t>
      </w:r>
      <w:r w:rsidR="00BA158C" w:rsidRPr="008B0412">
        <w:rPr>
          <w:rFonts w:asciiTheme="majorBidi" w:hAnsiTheme="majorBidi" w:cstheme="majorBidi"/>
        </w:rPr>
        <w:t>başarı notları aralığı</w:t>
      </w:r>
      <w:r w:rsidR="00051609">
        <w:rPr>
          <w:rFonts w:asciiTheme="majorBidi" w:hAnsiTheme="majorBidi" w:cstheme="majorBidi"/>
        </w:rPr>
        <w:t xml:space="preserve"> </w:t>
      </w:r>
      <w:r w:rsidR="007D07B9" w:rsidRPr="008B0412">
        <w:rPr>
          <w:rFonts w:asciiTheme="majorBidi" w:hAnsiTheme="majorBidi" w:cstheme="majorBidi"/>
        </w:rPr>
        <w:t xml:space="preserve">otomasyon sistemine </w:t>
      </w:r>
      <w:r w:rsidR="00E242E6" w:rsidRPr="008B0412">
        <w:rPr>
          <w:rFonts w:asciiTheme="majorBidi" w:hAnsiTheme="majorBidi" w:cstheme="majorBidi"/>
          <w:b/>
          <w:bCs/>
        </w:rPr>
        <w:t>“</w:t>
      </w:r>
      <w:r w:rsidR="00BA158C" w:rsidRPr="008B0412">
        <w:rPr>
          <w:rFonts w:asciiTheme="majorBidi" w:hAnsiTheme="majorBidi" w:cstheme="majorBidi"/>
          <w:b/>
          <w:bCs/>
        </w:rPr>
        <w:t xml:space="preserve">notlu </w:t>
      </w:r>
      <w:r w:rsidR="00403E2B" w:rsidRPr="008B0412">
        <w:rPr>
          <w:rFonts w:asciiTheme="majorBidi" w:hAnsiTheme="majorBidi" w:cstheme="majorBidi"/>
          <w:b/>
          <w:bCs/>
        </w:rPr>
        <w:t>başarılı</w:t>
      </w:r>
      <w:r w:rsidR="00E242E6" w:rsidRPr="008B0412">
        <w:rPr>
          <w:rFonts w:asciiTheme="majorBidi" w:hAnsiTheme="majorBidi" w:cstheme="majorBidi"/>
          <w:b/>
          <w:bCs/>
        </w:rPr>
        <w:t>”</w:t>
      </w:r>
      <w:r w:rsidR="00E242E6" w:rsidRPr="008B0412">
        <w:rPr>
          <w:rFonts w:asciiTheme="majorBidi" w:hAnsiTheme="majorBidi" w:cstheme="majorBidi"/>
        </w:rPr>
        <w:t xml:space="preserve"> olarak</w:t>
      </w:r>
      <w:r w:rsidR="00403E2B" w:rsidRPr="008B0412">
        <w:rPr>
          <w:rFonts w:asciiTheme="majorBidi" w:hAnsiTheme="majorBidi" w:cstheme="majorBidi"/>
        </w:rPr>
        <w:t xml:space="preserve"> </w:t>
      </w:r>
      <w:r w:rsidR="007D07B9" w:rsidRPr="008B0412">
        <w:rPr>
          <w:rFonts w:asciiTheme="majorBidi" w:hAnsiTheme="majorBidi" w:cstheme="majorBidi"/>
        </w:rPr>
        <w:t>işlenir</w:t>
      </w:r>
      <w:r w:rsidR="00605637" w:rsidRPr="008B0412">
        <w:rPr>
          <w:rFonts w:asciiTheme="majorBidi" w:hAnsiTheme="majorBidi" w:cstheme="majorBidi"/>
        </w:rPr>
        <w:t xml:space="preserve">. </w:t>
      </w:r>
      <w:proofErr w:type="gramEnd"/>
      <w:r w:rsidR="007022D5">
        <w:rPr>
          <w:rFonts w:asciiTheme="majorBidi" w:hAnsiTheme="majorBidi" w:cstheme="majorBidi"/>
        </w:rPr>
        <w:t>Üniversite</w:t>
      </w:r>
      <w:r w:rsidR="007D13AD">
        <w:rPr>
          <w:rFonts w:asciiTheme="majorBidi" w:hAnsiTheme="majorBidi" w:cstheme="majorBidi"/>
        </w:rPr>
        <w:t>m</w:t>
      </w:r>
      <w:r w:rsidR="007022D5">
        <w:rPr>
          <w:rFonts w:asciiTheme="majorBidi" w:hAnsiTheme="majorBidi" w:cstheme="majorBidi"/>
        </w:rPr>
        <w:t xml:space="preserve">izin geçme notu altındaki geçer bir notla başarılmış olan derslerin başarı notları otomasyon sistemimize 60 olarak girilecektir. </w:t>
      </w:r>
      <w:r w:rsidR="00605637" w:rsidRPr="008B0412">
        <w:rPr>
          <w:rFonts w:asciiTheme="majorBidi" w:hAnsiTheme="majorBidi" w:cstheme="majorBidi"/>
        </w:rPr>
        <w:t xml:space="preserve">Bu </w:t>
      </w:r>
      <w:r w:rsidR="00CF50A5" w:rsidRPr="008B0412">
        <w:rPr>
          <w:rFonts w:asciiTheme="majorBidi" w:hAnsiTheme="majorBidi" w:cstheme="majorBidi"/>
        </w:rPr>
        <w:t>derslerin kredi</w:t>
      </w:r>
      <w:r w:rsidR="001B0359">
        <w:rPr>
          <w:rFonts w:asciiTheme="majorBidi" w:hAnsiTheme="majorBidi" w:cstheme="majorBidi"/>
        </w:rPr>
        <w:t>leri</w:t>
      </w:r>
      <w:r w:rsidR="00CF50A5" w:rsidRPr="008B0412">
        <w:rPr>
          <w:rFonts w:asciiTheme="majorBidi" w:hAnsiTheme="majorBidi" w:cstheme="majorBidi"/>
        </w:rPr>
        <w:t xml:space="preserve"> ve notları</w:t>
      </w:r>
      <w:r w:rsidR="001B0359">
        <w:rPr>
          <w:rFonts w:asciiTheme="majorBidi" w:hAnsiTheme="majorBidi" w:cstheme="majorBidi"/>
        </w:rPr>
        <w:t>, üniversitemizde</w:t>
      </w:r>
      <w:r w:rsidR="00CF50A5" w:rsidRPr="008B0412">
        <w:rPr>
          <w:rFonts w:asciiTheme="majorBidi" w:hAnsiTheme="majorBidi" w:cstheme="majorBidi"/>
        </w:rPr>
        <w:t xml:space="preserve"> </w:t>
      </w:r>
      <w:r w:rsidR="0072786B" w:rsidRPr="008B0412">
        <w:rPr>
          <w:rFonts w:asciiTheme="majorBidi" w:hAnsiTheme="majorBidi" w:cstheme="majorBidi"/>
        </w:rPr>
        <w:t xml:space="preserve">mezuniyet </w:t>
      </w:r>
      <w:r w:rsidR="00CF50A5" w:rsidRPr="008B0412">
        <w:rPr>
          <w:rFonts w:asciiTheme="majorBidi" w:hAnsiTheme="majorBidi" w:cstheme="majorBidi"/>
        </w:rPr>
        <w:t xml:space="preserve">için gerekli </w:t>
      </w:r>
      <w:r w:rsidR="001B0359">
        <w:rPr>
          <w:rFonts w:asciiTheme="majorBidi" w:hAnsiTheme="majorBidi" w:cstheme="majorBidi"/>
        </w:rPr>
        <w:t xml:space="preserve">olan </w:t>
      </w:r>
      <w:r w:rsidR="00CF50A5" w:rsidRPr="008B0412">
        <w:rPr>
          <w:rFonts w:asciiTheme="majorBidi" w:hAnsiTheme="majorBidi" w:cstheme="majorBidi"/>
        </w:rPr>
        <w:t xml:space="preserve">asgari </w:t>
      </w:r>
      <w:r w:rsidR="0072786B" w:rsidRPr="008B0412">
        <w:rPr>
          <w:rFonts w:asciiTheme="majorBidi" w:hAnsiTheme="majorBidi" w:cstheme="majorBidi"/>
        </w:rPr>
        <w:t xml:space="preserve">kredi yüküne ve </w:t>
      </w:r>
      <w:r w:rsidR="005A4087" w:rsidRPr="008B0412">
        <w:rPr>
          <w:rFonts w:asciiTheme="majorBidi" w:hAnsiTheme="majorBidi" w:cstheme="majorBidi"/>
        </w:rPr>
        <w:t xml:space="preserve">genel akademik not ortalamasına </w:t>
      </w:r>
      <w:r w:rsidR="00051609" w:rsidRPr="008B0412">
        <w:rPr>
          <w:rFonts w:asciiTheme="majorBidi" w:hAnsiTheme="majorBidi" w:cstheme="majorBidi"/>
        </w:rPr>
        <w:t>dâhil</w:t>
      </w:r>
      <w:r w:rsidR="005A4087" w:rsidRPr="008B0412">
        <w:rPr>
          <w:rFonts w:asciiTheme="majorBidi" w:hAnsiTheme="majorBidi" w:cstheme="majorBidi"/>
        </w:rPr>
        <w:t xml:space="preserve"> </w:t>
      </w:r>
      <w:r w:rsidR="0072786B" w:rsidRPr="008B0412">
        <w:rPr>
          <w:rFonts w:asciiTheme="majorBidi" w:hAnsiTheme="majorBidi" w:cstheme="majorBidi"/>
        </w:rPr>
        <w:t>edilir.</w:t>
      </w:r>
    </w:p>
    <w:p w:rsidR="00F77DA9" w:rsidRDefault="00B90FF3" w:rsidP="00CB1BD9">
      <w:pPr>
        <w:tabs>
          <w:tab w:val="left" w:pos="566"/>
        </w:tabs>
        <w:spacing w:before="113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8B0412">
        <w:rPr>
          <w:rFonts w:asciiTheme="majorBidi" w:hAnsiTheme="majorBidi" w:cstheme="majorBidi"/>
          <w:sz w:val="24"/>
          <w:szCs w:val="24"/>
        </w:rPr>
        <w:t>(</w:t>
      </w:r>
      <w:r w:rsidR="00FC5C43">
        <w:rPr>
          <w:rFonts w:asciiTheme="majorBidi" w:hAnsiTheme="majorBidi" w:cstheme="majorBidi"/>
          <w:sz w:val="24"/>
          <w:szCs w:val="24"/>
        </w:rPr>
        <w:t>6</w:t>
      </w:r>
      <w:r w:rsidRPr="008B0412">
        <w:rPr>
          <w:rFonts w:asciiTheme="majorBidi" w:hAnsiTheme="majorBidi" w:cstheme="majorBidi"/>
          <w:sz w:val="24"/>
          <w:szCs w:val="24"/>
        </w:rPr>
        <w:t xml:space="preserve">) </w:t>
      </w:r>
      <w:r w:rsidR="001A7737">
        <w:rPr>
          <w:rFonts w:asciiTheme="majorBidi" w:hAnsiTheme="majorBidi" w:cstheme="majorBidi"/>
          <w:sz w:val="24"/>
          <w:szCs w:val="24"/>
        </w:rPr>
        <w:t>Ö</w:t>
      </w:r>
      <w:r w:rsidR="00C2787E" w:rsidRPr="008B0412">
        <w:rPr>
          <w:rFonts w:asciiTheme="majorBidi" w:hAnsiTheme="majorBidi" w:cstheme="majorBidi"/>
          <w:sz w:val="24"/>
          <w:szCs w:val="24"/>
        </w:rPr>
        <w:t>ğrencinin</w:t>
      </w:r>
      <w:r w:rsidR="001B0359">
        <w:rPr>
          <w:rFonts w:asciiTheme="majorBidi" w:hAnsiTheme="majorBidi" w:cstheme="majorBidi"/>
          <w:sz w:val="24"/>
          <w:szCs w:val="24"/>
        </w:rPr>
        <w:t>,</w:t>
      </w:r>
      <w:r w:rsidR="00C2787E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4C7C8D">
        <w:rPr>
          <w:rFonts w:asciiTheme="majorBidi" w:hAnsiTheme="majorBidi" w:cstheme="majorBidi"/>
          <w:sz w:val="24"/>
          <w:szCs w:val="24"/>
        </w:rPr>
        <w:t xml:space="preserve">daha evvel </w:t>
      </w:r>
      <w:r w:rsidR="00C2787E" w:rsidRPr="008B0412">
        <w:rPr>
          <w:rFonts w:asciiTheme="majorBidi" w:hAnsiTheme="majorBidi" w:cstheme="majorBidi"/>
          <w:sz w:val="24"/>
          <w:szCs w:val="24"/>
        </w:rPr>
        <w:t>ö</w:t>
      </w:r>
      <w:r w:rsidRPr="008B0412">
        <w:rPr>
          <w:rFonts w:asciiTheme="majorBidi" w:hAnsiTheme="majorBidi" w:cstheme="majorBidi"/>
          <w:sz w:val="24"/>
          <w:szCs w:val="24"/>
        </w:rPr>
        <w:t xml:space="preserve">ğrenim </w:t>
      </w:r>
      <w:r w:rsidR="00E05154" w:rsidRPr="008B0412">
        <w:rPr>
          <w:rFonts w:asciiTheme="majorBidi" w:hAnsiTheme="majorBidi" w:cstheme="majorBidi"/>
          <w:sz w:val="24"/>
          <w:szCs w:val="24"/>
        </w:rPr>
        <w:t xml:space="preserve">gördüğü üniversitede </w:t>
      </w:r>
      <w:r w:rsidR="004C423C">
        <w:rPr>
          <w:rFonts w:asciiTheme="majorBidi" w:hAnsiTheme="majorBidi" w:cstheme="majorBidi"/>
          <w:sz w:val="24"/>
          <w:szCs w:val="24"/>
        </w:rPr>
        <w:t xml:space="preserve">alıp başarmış olduğu, ancak </w:t>
      </w:r>
      <w:r w:rsidR="00E05154" w:rsidRPr="008B0412">
        <w:rPr>
          <w:rFonts w:asciiTheme="majorBidi" w:hAnsiTheme="majorBidi" w:cstheme="majorBidi"/>
          <w:sz w:val="24"/>
          <w:szCs w:val="24"/>
        </w:rPr>
        <w:t>kredisi</w:t>
      </w:r>
      <w:r w:rsidR="007B5B0A" w:rsidRPr="008B0412">
        <w:rPr>
          <w:rFonts w:asciiTheme="majorBidi" w:hAnsiTheme="majorBidi" w:cstheme="majorBidi"/>
          <w:sz w:val="24"/>
          <w:szCs w:val="24"/>
        </w:rPr>
        <w:t>z</w:t>
      </w:r>
      <w:r w:rsidR="00E05154" w:rsidRPr="008B0412">
        <w:rPr>
          <w:rFonts w:asciiTheme="majorBidi" w:hAnsiTheme="majorBidi" w:cstheme="majorBidi"/>
          <w:sz w:val="24"/>
          <w:szCs w:val="24"/>
        </w:rPr>
        <w:t xml:space="preserve"> ol</w:t>
      </w:r>
      <w:r w:rsidR="004C423C">
        <w:rPr>
          <w:rFonts w:asciiTheme="majorBidi" w:hAnsiTheme="majorBidi" w:cstheme="majorBidi"/>
          <w:sz w:val="24"/>
          <w:szCs w:val="24"/>
        </w:rPr>
        <w:t xml:space="preserve">duğu için </w:t>
      </w:r>
      <w:r w:rsidRPr="008B0412">
        <w:rPr>
          <w:rFonts w:asciiTheme="majorBidi" w:hAnsiTheme="majorBidi" w:cstheme="majorBidi"/>
          <w:b/>
          <w:sz w:val="24"/>
          <w:szCs w:val="24"/>
        </w:rPr>
        <w:t>“geçer”</w:t>
      </w:r>
      <w:r w:rsidRPr="008B0412">
        <w:rPr>
          <w:rFonts w:asciiTheme="majorBidi" w:hAnsiTheme="majorBidi" w:cstheme="majorBidi"/>
          <w:sz w:val="24"/>
          <w:szCs w:val="24"/>
        </w:rPr>
        <w:t xml:space="preserve">, </w:t>
      </w:r>
      <w:r w:rsidRPr="008B0412">
        <w:rPr>
          <w:rFonts w:asciiTheme="majorBidi" w:hAnsiTheme="majorBidi" w:cstheme="majorBidi"/>
          <w:b/>
          <w:sz w:val="24"/>
          <w:szCs w:val="24"/>
        </w:rPr>
        <w:t>“başarılı”, “yeterli”</w:t>
      </w:r>
      <w:r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F03418">
        <w:rPr>
          <w:rFonts w:asciiTheme="majorBidi" w:hAnsiTheme="majorBidi" w:cstheme="majorBidi"/>
          <w:sz w:val="24"/>
          <w:szCs w:val="24"/>
        </w:rPr>
        <w:t xml:space="preserve"> gibi</w:t>
      </w:r>
      <w:r w:rsidRPr="008B0412">
        <w:rPr>
          <w:rFonts w:asciiTheme="majorBidi" w:hAnsiTheme="majorBidi" w:cstheme="majorBidi"/>
          <w:sz w:val="24"/>
          <w:szCs w:val="24"/>
        </w:rPr>
        <w:t xml:space="preserve"> terimlerle ifade </w:t>
      </w:r>
      <w:r w:rsidR="005160E0" w:rsidRPr="008B0412">
        <w:rPr>
          <w:rFonts w:asciiTheme="majorBidi" w:hAnsiTheme="majorBidi" w:cstheme="majorBidi"/>
          <w:sz w:val="24"/>
          <w:szCs w:val="24"/>
        </w:rPr>
        <w:t xml:space="preserve">edilen </w:t>
      </w:r>
      <w:r w:rsidR="006049BB" w:rsidRPr="008B0412">
        <w:rPr>
          <w:rFonts w:asciiTheme="majorBidi" w:hAnsiTheme="majorBidi" w:cstheme="majorBidi"/>
          <w:sz w:val="24"/>
          <w:szCs w:val="24"/>
        </w:rPr>
        <w:t>dersler</w:t>
      </w:r>
      <w:r w:rsidR="00A37194" w:rsidRPr="008B0412">
        <w:rPr>
          <w:rFonts w:asciiTheme="majorBidi" w:hAnsiTheme="majorBidi" w:cstheme="majorBidi"/>
          <w:sz w:val="24"/>
          <w:szCs w:val="24"/>
        </w:rPr>
        <w:t>in</w:t>
      </w:r>
      <w:r w:rsidR="00D02CDE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1F4D63" w:rsidRPr="008B0412">
        <w:rPr>
          <w:rFonts w:asciiTheme="majorBidi" w:hAnsiTheme="majorBidi" w:cstheme="majorBidi"/>
          <w:sz w:val="24"/>
          <w:szCs w:val="24"/>
        </w:rPr>
        <w:t xml:space="preserve">başarı </w:t>
      </w:r>
      <w:r w:rsidR="00D02CDE" w:rsidRPr="008B0412">
        <w:rPr>
          <w:rFonts w:asciiTheme="majorBidi" w:hAnsiTheme="majorBidi" w:cstheme="majorBidi"/>
          <w:sz w:val="24"/>
          <w:szCs w:val="24"/>
        </w:rPr>
        <w:t>not</w:t>
      </w:r>
      <w:r w:rsidR="00101B12" w:rsidRPr="008B0412">
        <w:rPr>
          <w:rFonts w:asciiTheme="majorBidi" w:hAnsiTheme="majorBidi" w:cstheme="majorBidi"/>
          <w:sz w:val="24"/>
          <w:szCs w:val="24"/>
        </w:rPr>
        <w:t xml:space="preserve">larını </w:t>
      </w:r>
      <w:r w:rsidR="0002352C">
        <w:rPr>
          <w:rFonts w:asciiTheme="majorBidi" w:hAnsiTheme="majorBidi" w:cstheme="majorBidi"/>
          <w:sz w:val="24"/>
          <w:szCs w:val="24"/>
        </w:rPr>
        <w:t>belirtir</w:t>
      </w:r>
      <w:r w:rsidR="00101B12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BD1729" w:rsidRPr="008B0412">
        <w:rPr>
          <w:rFonts w:asciiTheme="majorBidi" w:hAnsiTheme="majorBidi" w:cstheme="majorBidi"/>
          <w:sz w:val="24"/>
          <w:szCs w:val="24"/>
        </w:rPr>
        <w:t xml:space="preserve">onaylı </w:t>
      </w:r>
      <w:r w:rsidR="001F4D63" w:rsidRPr="008B0412">
        <w:rPr>
          <w:rFonts w:asciiTheme="majorBidi" w:hAnsiTheme="majorBidi" w:cstheme="majorBidi"/>
          <w:sz w:val="24"/>
          <w:szCs w:val="24"/>
        </w:rPr>
        <w:t xml:space="preserve">bir </w:t>
      </w:r>
      <w:r w:rsidR="00101B12" w:rsidRPr="008B0412">
        <w:rPr>
          <w:rFonts w:asciiTheme="majorBidi" w:hAnsiTheme="majorBidi" w:cstheme="majorBidi"/>
          <w:sz w:val="24"/>
          <w:szCs w:val="24"/>
        </w:rPr>
        <w:t>belge</w:t>
      </w:r>
      <w:r w:rsidR="004C7C8D">
        <w:rPr>
          <w:rFonts w:asciiTheme="majorBidi" w:hAnsiTheme="majorBidi" w:cstheme="majorBidi"/>
          <w:sz w:val="24"/>
          <w:szCs w:val="24"/>
        </w:rPr>
        <w:t>yi</w:t>
      </w:r>
      <w:r w:rsidR="00101B12" w:rsidRPr="008B0412">
        <w:rPr>
          <w:rFonts w:asciiTheme="majorBidi" w:hAnsiTheme="majorBidi" w:cstheme="majorBidi"/>
          <w:sz w:val="24"/>
          <w:szCs w:val="24"/>
        </w:rPr>
        <w:t xml:space="preserve"> getir</w:t>
      </w:r>
      <w:r w:rsidR="00F73628">
        <w:rPr>
          <w:rFonts w:asciiTheme="majorBidi" w:hAnsiTheme="majorBidi" w:cstheme="majorBidi"/>
          <w:sz w:val="24"/>
          <w:szCs w:val="24"/>
        </w:rPr>
        <w:t xml:space="preserve">ip teslim etmesi </w:t>
      </w:r>
      <w:r w:rsidR="00101B12" w:rsidRPr="008B0412">
        <w:rPr>
          <w:rFonts w:asciiTheme="majorBidi" w:hAnsiTheme="majorBidi" w:cstheme="majorBidi"/>
          <w:sz w:val="24"/>
          <w:szCs w:val="24"/>
        </w:rPr>
        <w:t xml:space="preserve">halinde </w:t>
      </w:r>
      <w:r w:rsidR="00C02B0E">
        <w:rPr>
          <w:rFonts w:asciiTheme="majorBidi" w:hAnsiTheme="majorBidi" w:cstheme="majorBidi"/>
          <w:sz w:val="24"/>
          <w:szCs w:val="24"/>
        </w:rPr>
        <w:t>getir</w:t>
      </w:r>
      <w:r w:rsidR="00F73628">
        <w:rPr>
          <w:rFonts w:asciiTheme="majorBidi" w:hAnsiTheme="majorBidi" w:cstheme="majorBidi"/>
          <w:sz w:val="24"/>
          <w:szCs w:val="24"/>
        </w:rPr>
        <w:t>diği</w:t>
      </w:r>
      <w:r w:rsidR="002C4385">
        <w:rPr>
          <w:rFonts w:asciiTheme="majorBidi" w:hAnsiTheme="majorBidi" w:cstheme="majorBidi"/>
          <w:sz w:val="24"/>
          <w:szCs w:val="24"/>
        </w:rPr>
        <w:t xml:space="preserve"> </w:t>
      </w:r>
      <w:r w:rsidR="001F4D63" w:rsidRPr="008B0412">
        <w:rPr>
          <w:rFonts w:asciiTheme="majorBidi" w:hAnsiTheme="majorBidi" w:cstheme="majorBidi"/>
          <w:sz w:val="24"/>
          <w:szCs w:val="24"/>
        </w:rPr>
        <w:t xml:space="preserve">başarı </w:t>
      </w:r>
      <w:r w:rsidR="00101B12" w:rsidRPr="008B0412">
        <w:rPr>
          <w:rFonts w:asciiTheme="majorBidi" w:hAnsiTheme="majorBidi" w:cstheme="majorBidi"/>
          <w:sz w:val="24"/>
          <w:szCs w:val="24"/>
        </w:rPr>
        <w:t>notu</w:t>
      </w:r>
      <w:r w:rsidR="00BD1729" w:rsidRPr="008B0412">
        <w:rPr>
          <w:rFonts w:asciiTheme="majorBidi" w:hAnsiTheme="majorBidi" w:cstheme="majorBidi"/>
          <w:sz w:val="24"/>
          <w:szCs w:val="24"/>
        </w:rPr>
        <w:t xml:space="preserve">, </w:t>
      </w:r>
      <w:r w:rsidR="00230D4F" w:rsidRPr="008B0412">
        <w:rPr>
          <w:rFonts w:asciiTheme="majorBidi" w:hAnsiTheme="majorBidi" w:cstheme="majorBidi"/>
          <w:sz w:val="24"/>
          <w:szCs w:val="24"/>
        </w:rPr>
        <w:t xml:space="preserve">başarı </w:t>
      </w:r>
      <w:r w:rsidR="00A37194" w:rsidRPr="008B0412">
        <w:rPr>
          <w:rFonts w:asciiTheme="majorBidi" w:hAnsiTheme="majorBidi" w:cstheme="majorBidi"/>
          <w:sz w:val="24"/>
          <w:szCs w:val="24"/>
        </w:rPr>
        <w:t>notları</w:t>
      </w:r>
      <w:r w:rsidR="001F4D63" w:rsidRPr="008B0412">
        <w:rPr>
          <w:rFonts w:asciiTheme="majorBidi" w:hAnsiTheme="majorBidi" w:cstheme="majorBidi"/>
          <w:sz w:val="24"/>
          <w:szCs w:val="24"/>
        </w:rPr>
        <w:t>nı</w:t>
      </w:r>
      <w:r w:rsidR="00A37194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664BDB">
        <w:rPr>
          <w:rFonts w:asciiTheme="majorBidi" w:hAnsiTheme="majorBidi" w:cstheme="majorBidi"/>
          <w:sz w:val="24"/>
          <w:szCs w:val="24"/>
        </w:rPr>
        <w:t>belirtir belgeyi</w:t>
      </w:r>
      <w:r w:rsidR="00A37194" w:rsidRPr="008B0412">
        <w:rPr>
          <w:rFonts w:asciiTheme="majorBidi" w:hAnsiTheme="majorBidi" w:cstheme="majorBidi"/>
          <w:sz w:val="24"/>
          <w:szCs w:val="24"/>
        </w:rPr>
        <w:t xml:space="preserve"> getir</w:t>
      </w:r>
      <w:r w:rsidR="00B34F31">
        <w:rPr>
          <w:rFonts w:asciiTheme="majorBidi" w:hAnsiTheme="majorBidi" w:cstheme="majorBidi"/>
          <w:sz w:val="24"/>
          <w:szCs w:val="24"/>
        </w:rPr>
        <w:t>e</w:t>
      </w:r>
      <w:r w:rsidR="00A37194" w:rsidRPr="008B0412">
        <w:rPr>
          <w:rFonts w:asciiTheme="majorBidi" w:hAnsiTheme="majorBidi" w:cstheme="majorBidi"/>
          <w:sz w:val="24"/>
          <w:szCs w:val="24"/>
        </w:rPr>
        <w:t>me</w:t>
      </w:r>
      <w:r w:rsidR="00664BDB">
        <w:rPr>
          <w:rFonts w:asciiTheme="majorBidi" w:hAnsiTheme="majorBidi" w:cstheme="majorBidi"/>
          <w:sz w:val="24"/>
          <w:szCs w:val="24"/>
        </w:rPr>
        <w:t>mesi durumunda</w:t>
      </w:r>
      <w:r w:rsidR="00B34F31">
        <w:rPr>
          <w:rFonts w:asciiTheme="majorBidi" w:hAnsiTheme="majorBidi" w:cstheme="majorBidi"/>
          <w:sz w:val="24"/>
          <w:szCs w:val="24"/>
        </w:rPr>
        <w:t xml:space="preserve"> </w:t>
      </w:r>
      <w:r w:rsidR="002C4385">
        <w:rPr>
          <w:rFonts w:asciiTheme="majorBidi" w:hAnsiTheme="majorBidi" w:cstheme="majorBidi"/>
          <w:sz w:val="24"/>
          <w:szCs w:val="24"/>
        </w:rPr>
        <w:t xml:space="preserve">ise </w:t>
      </w:r>
      <w:r w:rsidR="00CB1BD9">
        <w:rPr>
          <w:rFonts w:asciiTheme="majorBidi" w:hAnsiTheme="majorBidi" w:cstheme="majorBidi"/>
          <w:sz w:val="24"/>
          <w:szCs w:val="24"/>
        </w:rPr>
        <w:t xml:space="preserve">notu </w:t>
      </w:r>
      <w:r w:rsidR="00981727" w:rsidRPr="008B0412">
        <w:rPr>
          <w:rFonts w:asciiTheme="majorBidi" w:hAnsiTheme="majorBidi" w:cstheme="majorBidi"/>
          <w:sz w:val="24"/>
          <w:szCs w:val="24"/>
        </w:rPr>
        <w:t>otomasyon</w:t>
      </w:r>
      <w:r w:rsidR="00CB1BD9">
        <w:rPr>
          <w:rFonts w:asciiTheme="majorBidi" w:hAnsiTheme="majorBidi" w:cstheme="majorBidi"/>
          <w:sz w:val="24"/>
          <w:szCs w:val="24"/>
        </w:rPr>
        <w:t>umuza</w:t>
      </w:r>
      <w:r w:rsidR="00C02B0E">
        <w:rPr>
          <w:rFonts w:asciiTheme="majorBidi" w:hAnsiTheme="majorBidi" w:cstheme="majorBidi"/>
          <w:sz w:val="24"/>
          <w:szCs w:val="24"/>
        </w:rPr>
        <w:t xml:space="preserve"> </w:t>
      </w:r>
      <w:r w:rsidR="00AC4151" w:rsidRPr="008B0412">
        <w:rPr>
          <w:rFonts w:asciiTheme="majorBidi" w:hAnsiTheme="majorBidi" w:cstheme="majorBidi"/>
          <w:sz w:val="24"/>
          <w:szCs w:val="24"/>
        </w:rPr>
        <w:t xml:space="preserve">60 olarak </w:t>
      </w:r>
      <w:r w:rsidR="00AC4151">
        <w:rPr>
          <w:rFonts w:asciiTheme="majorBidi" w:hAnsiTheme="majorBidi" w:cstheme="majorBidi"/>
          <w:sz w:val="24"/>
          <w:szCs w:val="24"/>
        </w:rPr>
        <w:t>girilir.</w:t>
      </w:r>
    </w:p>
    <w:p w:rsidR="00FC5C43" w:rsidRDefault="00FC5C43" w:rsidP="00FC5C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001E" w:rsidRPr="008B0412" w:rsidRDefault="00F148F5" w:rsidP="00887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871C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6001E" w:rsidRPr="00790F2E">
        <w:rPr>
          <w:rFonts w:ascii="Times New Roman" w:eastAsia="Times New Roman" w:hAnsi="Times New Roman" w:cs="Times New Roman"/>
          <w:sz w:val="24"/>
          <w:szCs w:val="24"/>
        </w:rPr>
        <w:t xml:space="preserve">Açık </w:t>
      </w:r>
      <w:r w:rsidR="0061377C">
        <w:rPr>
          <w:rFonts w:ascii="Times New Roman" w:eastAsia="Times New Roman" w:hAnsi="Times New Roman" w:cs="Times New Roman"/>
          <w:sz w:val="24"/>
          <w:szCs w:val="24"/>
        </w:rPr>
        <w:t>yükseköğretim p</w:t>
      </w:r>
      <w:r w:rsidR="00C6001E" w:rsidRPr="00790F2E">
        <w:rPr>
          <w:rFonts w:ascii="Times New Roman" w:eastAsia="Times New Roman" w:hAnsi="Times New Roman" w:cs="Times New Roman"/>
          <w:sz w:val="24"/>
          <w:szCs w:val="24"/>
        </w:rPr>
        <w:t>rogramlarında</w:t>
      </w:r>
      <w:r w:rsidR="00114332">
        <w:rPr>
          <w:rFonts w:ascii="Times New Roman" w:eastAsia="Times New Roman" w:hAnsi="Times New Roman" w:cs="Times New Roman"/>
          <w:sz w:val="24"/>
          <w:szCs w:val="24"/>
        </w:rPr>
        <w:t xml:space="preserve"> yıllık olarak okutulan</w:t>
      </w:r>
      <w:r w:rsidR="00C6001E" w:rsidRPr="00790F2E">
        <w:rPr>
          <w:rFonts w:ascii="Times New Roman" w:eastAsia="Times New Roman" w:hAnsi="Times New Roman" w:cs="Times New Roman"/>
          <w:sz w:val="24"/>
          <w:szCs w:val="24"/>
        </w:rPr>
        <w:t xml:space="preserve"> Atatürk İlkeleri ve </w:t>
      </w:r>
      <w:r w:rsidR="00CD521F" w:rsidRPr="00790F2E">
        <w:rPr>
          <w:rFonts w:ascii="Times New Roman" w:eastAsia="Times New Roman" w:hAnsi="Times New Roman" w:cs="Times New Roman"/>
          <w:sz w:val="24"/>
          <w:szCs w:val="24"/>
        </w:rPr>
        <w:t>İnkılâp</w:t>
      </w:r>
      <w:r w:rsidR="00C6001E" w:rsidRPr="00790F2E">
        <w:rPr>
          <w:rFonts w:ascii="Times New Roman" w:eastAsia="Times New Roman" w:hAnsi="Times New Roman" w:cs="Times New Roman"/>
          <w:sz w:val="24"/>
          <w:szCs w:val="24"/>
        </w:rPr>
        <w:t xml:space="preserve"> Tarihi, Türk Dili ve yabancı Dil derslerini başar</w:t>
      </w:r>
      <w:r w:rsidR="0061377C">
        <w:rPr>
          <w:rFonts w:ascii="Times New Roman" w:eastAsia="Times New Roman" w:hAnsi="Times New Roman" w:cs="Times New Roman"/>
          <w:sz w:val="24"/>
          <w:szCs w:val="24"/>
        </w:rPr>
        <w:t xml:space="preserve">mış olan </w:t>
      </w:r>
      <w:r w:rsidR="00C6001E" w:rsidRPr="00790F2E">
        <w:rPr>
          <w:rFonts w:ascii="Times New Roman" w:eastAsia="Times New Roman" w:hAnsi="Times New Roman" w:cs="Times New Roman"/>
          <w:sz w:val="24"/>
          <w:szCs w:val="24"/>
        </w:rPr>
        <w:t xml:space="preserve">öğrenciler </w:t>
      </w:r>
      <w:r w:rsidR="00692EDD">
        <w:rPr>
          <w:rFonts w:ascii="Times New Roman" w:eastAsia="Times New Roman" w:hAnsi="Times New Roman" w:cs="Times New Roman"/>
          <w:sz w:val="24"/>
          <w:szCs w:val="24"/>
        </w:rPr>
        <w:t xml:space="preserve">bu derslerin alınmış olduğu tarihe bakılmadan </w:t>
      </w:r>
      <w:r w:rsidR="00C6001E" w:rsidRPr="00790F2E">
        <w:rPr>
          <w:rFonts w:ascii="Times New Roman" w:eastAsia="Times New Roman" w:hAnsi="Times New Roman" w:cs="Times New Roman"/>
          <w:sz w:val="24"/>
          <w:szCs w:val="24"/>
        </w:rPr>
        <w:t>iki yarıyıl muaf sayıl</w:t>
      </w:r>
      <w:r w:rsidR="001B6464">
        <w:rPr>
          <w:rFonts w:ascii="Times New Roman" w:eastAsia="Times New Roman" w:hAnsi="Times New Roman" w:cs="Times New Roman"/>
          <w:sz w:val="24"/>
          <w:szCs w:val="24"/>
        </w:rPr>
        <w:t>ır</w:t>
      </w:r>
      <w:r w:rsidR="00C6001E" w:rsidRPr="00790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6F1F" w:rsidRPr="008B0412" w:rsidRDefault="00E11E14" w:rsidP="008871C8">
      <w:pPr>
        <w:tabs>
          <w:tab w:val="left" w:pos="566"/>
        </w:tabs>
        <w:spacing w:before="113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8B0412">
        <w:rPr>
          <w:rFonts w:asciiTheme="majorBidi" w:hAnsiTheme="majorBidi" w:cstheme="majorBidi"/>
          <w:sz w:val="24"/>
          <w:szCs w:val="24"/>
        </w:rPr>
        <w:t>(</w:t>
      </w:r>
      <w:r w:rsidR="008871C8">
        <w:rPr>
          <w:rFonts w:asciiTheme="majorBidi" w:hAnsiTheme="majorBidi" w:cstheme="majorBidi"/>
          <w:sz w:val="24"/>
          <w:szCs w:val="24"/>
        </w:rPr>
        <w:t>8</w:t>
      </w:r>
      <w:r w:rsidRPr="008B0412">
        <w:rPr>
          <w:rFonts w:asciiTheme="majorBidi" w:hAnsiTheme="majorBidi" w:cstheme="majorBidi"/>
          <w:sz w:val="24"/>
          <w:szCs w:val="24"/>
        </w:rPr>
        <w:t>)</w:t>
      </w:r>
      <w:r w:rsidR="00895204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692EDD">
        <w:rPr>
          <w:rFonts w:asciiTheme="majorBidi" w:hAnsiTheme="majorBidi" w:cstheme="majorBidi"/>
          <w:sz w:val="24"/>
          <w:szCs w:val="24"/>
        </w:rPr>
        <w:t>Muaf edilen</w:t>
      </w:r>
      <w:r w:rsidR="00F70402" w:rsidRPr="008B0412">
        <w:rPr>
          <w:rFonts w:asciiTheme="majorBidi" w:hAnsiTheme="majorBidi" w:cstheme="majorBidi"/>
          <w:sz w:val="24"/>
          <w:szCs w:val="24"/>
        </w:rPr>
        <w:t xml:space="preserve"> derslerin kredi toplamı, </w:t>
      </w:r>
      <w:r w:rsidR="008670F2" w:rsidRPr="008B0412">
        <w:rPr>
          <w:rFonts w:asciiTheme="majorBidi" w:hAnsiTheme="majorBidi" w:cstheme="majorBidi"/>
          <w:sz w:val="24"/>
          <w:szCs w:val="24"/>
        </w:rPr>
        <w:t>ilgili yarıyıla</w:t>
      </w:r>
      <w:r w:rsidR="00915C64" w:rsidRPr="008B0412">
        <w:rPr>
          <w:rFonts w:asciiTheme="majorBidi" w:hAnsiTheme="majorBidi" w:cstheme="majorBidi"/>
          <w:sz w:val="24"/>
          <w:szCs w:val="24"/>
        </w:rPr>
        <w:t>/yıla</w:t>
      </w:r>
      <w:r w:rsidR="008670F2" w:rsidRPr="008B0412">
        <w:rPr>
          <w:rFonts w:asciiTheme="majorBidi" w:hAnsiTheme="majorBidi" w:cstheme="majorBidi"/>
          <w:sz w:val="24"/>
          <w:szCs w:val="24"/>
        </w:rPr>
        <w:t xml:space="preserve"> ait </w:t>
      </w:r>
      <w:r w:rsidR="00F70402" w:rsidRPr="008B0412">
        <w:rPr>
          <w:rFonts w:asciiTheme="majorBidi" w:hAnsiTheme="majorBidi" w:cstheme="majorBidi"/>
          <w:sz w:val="24"/>
          <w:szCs w:val="24"/>
        </w:rPr>
        <w:t>ders programında gösterilen kredi yükünün %70’inden fazla ise öğrenci bir sonraki yarıyıla/yıla intibak ettirilir.</w:t>
      </w:r>
      <w:r w:rsidR="00F14D79">
        <w:rPr>
          <w:rFonts w:asciiTheme="majorBidi" w:hAnsiTheme="majorBidi" w:cstheme="majorBidi"/>
          <w:sz w:val="24"/>
          <w:szCs w:val="24"/>
        </w:rPr>
        <w:t xml:space="preserve"> Ancak,</w:t>
      </w:r>
      <w:r w:rsidR="00F70402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F14D79">
        <w:rPr>
          <w:rFonts w:asciiTheme="majorBidi" w:hAnsiTheme="majorBidi" w:cstheme="majorBidi"/>
          <w:sz w:val="24"/>
          <w:szCs w:val="24"/>
        </w:rPr>
        <w:t>ü</w:t>
      </w:r>
      <w:r w:rsidR="0069222A" w:rsidRPr="008B0412">
        <w:rPr>
          <w:rFonts w:asciiTheme="majorBidi" w:hAnsiTheme="majorBidi" w:cstheme="majorBidi"/>
          <w:sz w:val="24"/>
          <w:szCs w:val="24"/>
        </w:rPr>
        <w:t>st yarıyıla/yıla intibakı yapılan öğrenciler</w:t>
      </w:r>
      <w:r w:rsidR="00A83FAB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3A1641" w:rsidRPr="008B0412">
        <w:rPr>
          <w:rFonts w:asciiTheme="majorBidi" w:hAnsiTheme="majorBidi" w:cstheme="majorBidi"/>
          <w:sz w:val="24"/>
          <w:szCs w:val="24"/>
        </w:rPr>
        <w:t>kayıt yaptırdı</w:t>
      </w:r>
      <w:r w:rsidR="0069222A" w:rsidRPr="008B0412">
        <w:rPr>
          <w:rFonts w:asciiTheme="majorBidi" w:hAnsiTheme="majorBidi" w:cstheme="majorBidi"/>
          <w:sz w:val="24"/>
          <w:szCs w:val="24"/>
        </w:rPr>
        <w:t>kları</w:t>
      </w:r>
      <w:r w:rsidR="003A1641" w:rsidRPr="008B0412">
        <w:rPr>
          <w:rFonts w:asciiTheme="majorBidi" w:hAnsiTheme="majorBidi" w:cstheme="majorBidi"/>
          <w:sz w:val="24"/>
          <w:szCs w:val="24"/>
        </w:rPr>
        <w:t xml:space="preserve"> programın </w:t>
      </w:r>
      <w:r w:rsidR="00DB0E6F" w:rsidRPr="008B0412">
        <w:rPr>
          <w:rFonts w:asciiTheme="majorBidi" w:hAnsiTheme="majorBidi" w:cstheme="majorBidi"/>
          <w:sz w:val="24"/>
          <w:szCs w:val="24"/>
        </w:rPr>
        <w:t>en az son bir yılın</w:t>
      </w:r>
      <w:r w:rsidR="00895204" w:rsidRPr="008B0412">
        <w:rPr>
          <w:rFonts w:asciiTheme="majorBidi" w:hAnsiTheme="majorBidi" w:cstheme="majorBidi"/>
          <w:sz w:val="24"/>
          <w:szCs w:val="24"/>
        </w:rPr>
        <w:t>ı</w:t>
      </w:r>
      <w:r w:rsidR="00DB0E6F" w:rsidRPr="008B0412">
        <w:rPr>
          <w:rFonts w:asciiTheme="majorBidi" w:hAnsiTheme="majorBidi" w:cstheme="majorBidi"/>
          <w:sz w:val="24"/>
          <w:szCs w:val="24"/>
        </w:rPr>
        <w:t xml:space="preserve"> üniversitemizde okuyacak şekilde intibak</w:t>
      </w:r>
      <w:r w:rsidR="003A1641" w:rsidRPr="008B0412">
        <w:rPr>
          <w:rFonts w:asciiTheme="majorBidi" w:hAnsiTheme="majorBidi" w:cstheme="majorBidi"/>
          <w:sz w:val="24"/>
          <w:szCs w:val="24"/>
        </w:rPr>
        <w:t xml:space="preserve"> ettirilir</w:t>
      </w:r>
      <w:r w:rsidR="0069222A" w:rsidRPr="008B0412">
        <w:rPr>
          <w:rFonts w:asciiTheme="majorBidi" w:hAnsiTheme="majorBidi" w:cstheme="majorBidi"/>
          <w:sz w:val="24"/>
          <w:szCs w:val="24"/>
        </w:rPr>
        <w:t>ler</w:t>
      </w:r>
      <w:r w:rsidR="003A1641" w:rsidRPr="00BF6F97">
        <w:rPr>
          <w:rFonts w:asciiTheme="majorBidi" w:hAnsiTheme="majorBidi" w:cstheme="majorBidi"/>
          <w:b/>
          <w:sz w:val="24"/>
          <w:szCs w:val="24"/>
        </w:rPr>
        <w:t>.</w:t>
      </w:r>
      <w:r w:rsidR="00895204" w:rsidRPr="00BF6F9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D0B79" w:rsidRPr="006F1252">
        <w:rPr>
          <w:rFonts w:asciiTheme="majorBidi" w:hAnsiTheme="majorBidi" w:cstheme="majorBidi"/>
          <w:b/>
          <w:sz w:val="24"/>
          <w:szCs w:val="24"/>
        </w:rPr>
        <w:t xml:space="preserve">% 70 oranında muafiyeti sağlayamadığı için </w:t>
      </w:r>
      <w:r w:rsidR="00C42149">
        <w:rPr>
          <w:rFonts w:asciiTheme="majorBidi" w:hAnsiTheme="majorBidi" w:cstheme="majorBidi"/>
          <w:b/>
          <w:sz w:val="24"/>
          <w:szCs w:val="24"/>
        </w:rPr>
        <w:t xml:space="preserve">üst yarıyıla/yıla </w:t>
      </w:r>
      <w:r w:rsidR="00DD0B79" w:rsidRPr="006F1252">
        <w:rPr>
          <w:rFonts w:asciiTheme="majorBidi" w:hAnsiTheme="majorBidi" w:cstheme="majorBidi"/>
          <w:b/>
          <w:sz w:val="24"/>
          <w:szCs w:val="24"/>
        </w:rPr>
        <w:t>intibakı yapılmayan öğrenciye</w:t>
      </w:r>
      <w:r w:rsidR="00F14D79">
        <w:rPr>
          <w:rFonts w:asciiTheme="majorBidi" w:hAnsiTheme="majorBidi" w:cstheme="majorBidi"/>
          <w:b/>
          <w:sz w:val="24"/>
          <w:szCs w:val="24"/>
        </w:rPr>
        <w:t xml:space="preserve"> ise</w:t>
      </w:r>
      <w:r w:rsidR="00DD0B79" w:rsidRPr="006F125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F03418">
        <w:rPr>
          <w:rFonts w:asciiTheme="majorBidi" w:hAnsiTheme="majorBidi" w:cstheme="majorBidi"/>
          <w:b/>
          <w:sz w:val="24"/>
          <w:szCs w:val="24"/>
        </w:rPr>
        <w:t xml:space="preserve">derslerin çakışmaması koşuluyla </w:t>
      </w:r>
      <w:r w:rsidR="00C6668B">
        <w:rPr>
          <w:rFonts w:asciiTheme="majorBidi" w:hAnsiTheme="majorBidi" w:cstheme="majorBidi"/>
          <w:b/>
          <w:sz w:val="24"/>
          <w:szCs w:val="24"/>
        </w:rPr>
        <w:t xml:space="preserve">haftalık azami ders alma limiti dâhilinde </w:t>
      </w:r>
      <w:r w:rsidR="0050183F">
        <w:rPr>
          <w:rFonts w:asciiTheme="majorBidi" w:hAnsiTheme="majorBidi" w:cstheme="majorBidi"/>
          <w:b/>
          <w:sz w:val="24"/>
          <w:szCs w:val="24"/>
        </w:rPr>
        <w:t xml:space="preserve">bir üst yarıyıldan veya yıldan </w:t>
      </w:r>
      <w:r w:rsidR="00DD0B79" w:rsidRPr="006F1252">
        <w:rPr>
          <w:rFonts w:asciiTheme="majorBidi" w:hAnsiTheme="majorBidi" w:cstheme="majorBidi"/>
          <w:b/>
          <w:sz w:val="24"/>
          <w:szCs w:val="24"/>
        </w:rPr>
        <w:t xml:space="preserve">ders </w:t>
      </w:r>
      <w:r w:rsidR="00F14D79">
        <w:rPr>
          <w:rFonts w:asciiTheme="majorBidi" w:hAnsiTheme="majorBidi" w:cstheme="majorBidi"/>
          <w:b/>
          <w:sz w:val="24"/>
          <w:szCs w:val="24"/>
        </w:rPr>
        <w:t>verilebilir.</w:t>
      </w:r>
      <w:r w:rsidR="00DD0B79">
        <w:rPr>
          <w:rFonts w:asciiTheme="majorBidi" w:hAnsiTheme="majorBidi" w:cstheme="majorBidi"/>
          <w:sz w:val="24"/>
          <w:szCs w:val="24"/>
        </w:rPr>
        <w:t xml:space="preserve"> </w:t>
      </w:r>
      <w:r w:rsidR="00B61C13" w:rsidRPr="008B0412">
        <w:rPr>
          <w:rFonts w:asciiTheme="majorBidi" w:hAnsiTheme="majorBidi" w:cstheme="majorBidi"/>
          <w:sz w:val="24"/>
          <w:szCs w:val="24"/>
        </w:rPr>
        <w:t>Öğrenci</w:t>
      </w:r>
      <w:r w:rsidR="00A150FF">
        <w:rPr>
          <w:rFonts w:asciiTheme="majorBidi" w:hAnsiTheme="majorBidi" w:cstheme="majorBidi"/>
          <w:sz w:val="24"/>
          <w:szCs w:val="24"/>
        </w:rPr>
        <w:t>ler</w:t>
      </w:r>
      <w:r w:rsidR="008B0412" w:rsidRPr="008B0412">
        <w:rPr>
          <w:rFonts w:asciiTheme="majorBidi" w:hAnsiTheme="majorBidi" w:cstheme="majorBidi"/>
          <w:sz w:val="24"/>
          <w:szCs w:val="24"/>
        </w:rPr>
        <w:t>,</w:t>
      </w:r>
      <w:r w:rsidR="00B61C13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084113" w:rsidRPr="008B0412">
        <w:rPr>
          <w:rFonts w:asciiTheme="majorBidi" w:hAnsiTheme="majorBidi" w:cstheme="majorBidi"/>
          <w:sz w:val="24"/>
          <w:szCs w:val="24"/>
        </w:rPr>
        <w:t xml:space="preserve">muaf olunmayan </w:t>
      </w:r>
      <w:r w:rsidR="00915C64" w:rsidRPr="008B0412">
        <w:rPr>
          <w:rFonts w:asciiTheme="majorBidi" w:hAnsiTheme="majorBidi" w:cstheme="majorBidi"/>
          <w:sz w:val="24"/>
          <w:szCs w:val="24"/>
        </w:rPr>
        <w:t>al</w:t>
      </w:r>
      <w:r w:rsidR="00007C87">
        <w:rPr>
          <w:rFonts w:asciiTheme="majorBidi" w:hAnsiTheme="majorBidi" w:cstheme="majorBidi"/>
          <w:sz w:val="24"/>
          <w:szCs w:val="24"/>
        </w:rPr>
        <w:t>t</w:t>
      </w:r>
      <w:r w:rsidR="0050183F">
        <w:rPr>
          <w:rFonts w:asciiTheme="majorBidi" w:hAnsiTheme="majorBidi" w:cstheme="majorBidi"/>
          <w:sz w:val="24"/>
          <w:szCs w:val="24"/>
        </w:rPr>
        <w:t xml:space="preserve"> yarıyıl /</w:t>
      </w:r>
      <w:r w:rsidR="00915C64" w:rsidRPr="008B0412">
        <w:rPr>
          <w:rFonts w:asciiTheme="majorBidi" w:hAnsiTheme="majorBidi" w:cstheme="majorBidi"/>
          <w:sz w:val="24"/>
          <w:szCs w:val="24"/>
        </w:rPr>
        <w:t xml:space="preserve">yıllardan alamadığı </w:t>
      </w:r>
      <w:r w:rsidR="00084113" w:rsidRPr="008B0412">
        <w:rPr>
          <w:rFonts w:asciiTheme="majorBidi" w:hAnsiTheme="majorBidi" w:cstheme="majorBidi"/>
          <w:sz w:val="24"/>
          <w:szCs w:val="24"/>
        </w:rPr>
        <w:t>dersleri</w:t>
      </w:r>
      <w:r w:rsidR="00627FA0" w:rsidRPr="008B0412">
        <w:rPr>
          <w:rFonts w:asciiTheme="majorBidi" w:hAnsiTheme="majorBidi" w:cstheme="majorBidi"/>
          <w:sz w:val="24"/>
          <w:szCs w:val="24"/>
        </w:rPr>
        <w:t>ni</w:t>
      </w:r>
      <w:r w:rsidR="00084113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B61C13" w:rsidRPr="008B0412">
        <w:rPr>
          <w:rFonts w:asciiTheme="majorBidi" w:hAnsiTheme="majorBidi" w:cstheme="majorBidi"/>
          <w:sz w:val="24"/>
          <w:szCs w:val="24"/>
        </w:rPr>
        <w:t xml:space="preserve">öncelikle </w:t>
      </w:r>
      <w:r w:rsidR="00627FA0" w:rsidRPr="008B0412">
        <w:rPr>
          <w:rFonts w:asciiTheme="majorBidi" w:hAnsiTheme="majorBidi" w:cstheme="majorBidi"/>
          <w:sz w:val="24"/>
          <w:szCs w:val="24"/>
        </w:rPr>
        <w:t xml:space="preserve">varsa </w:t>
      </w:r>
      <w:r w:rsidR="000708A9" w:rsidRPr="008B0412">
        <w:rPr>
          <w:rFonts w:asciiTheme="majorBidi" w:hAnsiTheme="majorBidi" w:cstheme="majorBidi"/>
          <w:sz w:val="24"/>
          <w:szCs w:val="24"/>
        </w:rPr>
        <w:t>birinci sınıftan başlamak üzere</w:t>
      </w:r>
      <w:r w:rsidR="00E96F1F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F03418" w:rsidRPr="008B0412">
        <w:rPr>
          <w:rFonts w:asciiTheme="majorBidi" w:hAnsiTheme="majorBidi" w:cstheme="majorBidi"/>
          <w:sz w:val="24"/>
          <w:szCs w:val="24"/>
        </w:rPr>
        <w:t xml:space="preserve">derslerin çakışmaması koşuluyla </w:t>
      </w:r>
      <w:r w:rsidR="00627FA0" w:rsidRPr="008B0412">
        <w:rPr>
          <w:rFonts w:asciiTheme="majorBidi" w:hAnsiTheme="majorBidi" w:cstheme="majorBidi"/>
          <w:sz w:val="24"/>
          <w:szCs w:val="24"/>
        </w:rPr>
        <w:t>haftalık</w:t>
      </w:r>
      <w:r w:rsidR="00F0341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03418">
        <w:rPr>
          <w:rFonts w:asciiTheme="majorBidi" w:hAnsiTheme="majorBidi" w:cstheme="majorBidi"/>
          <w:sz w:val="24"/>
          <w:szCs w:val="24"/>
        </w:rPr>
        <w:t xml:space="preserve">azami </w:t>
      </w:r>
      <w:r w:rsidR="00627FA0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1E0C49" w:rsidRPr="008B0412">
        <w:rPr>
          <w:rFonts w:asciiTheme="majorBidi" w:hAnsiTheme="majorBidi" w:cstheme="majorBidi"/>
          <w:sz w:val="24"/>
          <w:szCs w:val="24"/>
        </w:rPr>
        <w:t>ders</w:t>
      </w:r>
      <w:proofErr w:type="gramEnd"/>
      <w:r w:rsidR="001E0C49" w:rsidRPr="008B0412">
        <w:rPr>
          <w:rFonts w:asciiTheme="majorBidi" w:hAnsiTheme="majorBidi" w:cstheme="majorBidi"/>
          <w:sz w:val="24"/>
          <w:szCs w:val="24"/>
        </w:rPr>
        <w:t xml:space="preserve"> alma limiti dâhilinde</w:t>
      </w:r>
      <w:r w:rsidR="00931F7F" w:rsidRPr="008B0412">
        <w:rPr>
          <w:rFonts w:asciiTheme="majorBidi" w:hAnsiTheme="majorBidi" w:cstheme="majorBidi"/>
          <w:sz w:val="24"/>
          <w:szCs w:val="24"/>
        </w:rPr>
        <w:t xml:space="preserve"> </w:t>
      </w:r>
      <w:r w:rsidR="00E73070">
        <w:rPr>
          <w:rFonts w:asciiTheme="majorBidi" w:hAnsiTheme="majorBidi" w:cstheme="majorBidi"/>
          <w:sz w:val="24"/>
          <w:szCs w:val="24"/>
        </w:rPr>
        <w:t>alabilir.</w:t>
      </w:r>
      <w:r w:rsidR="0050183F">
        <w:rPr>
          <w:rFonts w:asciiTheme="majorBidi" w:hAnsiTheme="majorBidi" w:cstheme="majorBidi"/>
          <w:sz w:val="24"/>
          <w:szCs w:val="24"/>
        </w:rPr>
        <w:t xml:space="preserve"> </w:t>
      </w:r>
    </w:p>
    <w:p w:rsidR="00E96F1F" w:rsidRPr="008B0412" w:rsidRDefault="007F68C5" w:rsidP="008871C8">
      <w:pPr>
        <w:tabs>
          <w:tab w:val="left" w:pos="566"/>
        </w:tabs>
        <w:spacing w:before="113"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8B0412">
        <w:rPr>
          <w:rFonts w:asciiTheme="majorBidi" w:hAnsiTheme="majorBidi" w:cstheme="majorBidi"/>
          <w:sz w:val="24"/>
          <w:szCs w:val="24"/>
        </w:rPr>
        <w:t>(</w:t>
      </w:r>
      <w:r w:rsidR="008871C8">
        <w:rPr>
          <w:rFonts w:asciiTheme="majorBidi" w:hAnsiTheme="majorBidi" w:cstheme="majorBidi"/>
          <w:sz w:val="24"/>
          <w:szCs w:val="24"/>
        </w:rPr>
        <w:t>9</w:t>
      </w:r>
      <w:r w:rsidR="00102319" w:rsidRPr="008B0412">
        <w:rPr>
          <w:rFonts w:asciiTheme="majorBidi" w:hAnsiTheme="majorBidi" w:cstheme="majorBidi"/>
          <w:sz w:val="24"/>
          <w:szCs w:val="24"/>
        </w:rPr>
        <w:t xml:space="preserve">) </w:t>
      </w:r>
      <w:r w:rsidR="003D5EBC" w:rsidRPr="008B0412">
        <w:rPr>
          <w:rFonts w:asciiTheme="majorBidi" w:hAnsiTheme="majorBidi" w:cstheme="majorBidi"/>
          <w:sz w:val="24"/>
          <w:szCs w:val="24"/>
        </w:rPr>
        <w:t xml:space="preserve">Muafiyet ve </w:t>
      </w:r>
      <w:r w:rsidR="00102319" w:rsidRPr="008B0412">
        <w:rPr>
          <w:rFonts w:asciiTheme="majorBidi" w:hAnsiTheme="majorBidi" w:cstheme="majorBidi"/>
          <w:sz w:val="24"/>
          <w:szCs w:val="24"/>
        </w:rPr>
        <w:t xml:space="preserve">intibak sonuçlarına itirazlar, muafiyet işleminin kesinleşip öğrenciye bildirildiği tarihten itibaren en geç </w:t>
      </w:r>
      <w:r w:rsidR="0064762D">
        <w:rPr>
          <w:rFonts w:asciiTheme="majorBidi" w:hAnsiTheme="majorBidi" w:cstheme="majorBidi"/>
          <w:sz w:val="24"/>
          <w:szCs w:val="24"/>
        </w:rPr>
        <w:t>üç işgünü</w:t>
      </w:r>
      <w:r w:rsidR="00102319" w:rsidRPr="008B0412">
        <w:rPr>
          <w:rFonts w:asciiTheme="majorBidi" w:hAnsiTheme="majorBidi" w:cstheme="majorBidi"/>
          <w:sz w:val="24"/>
          <w:szCs w:val="24"/>
        </w:rPr>
        <w:t xml:space="preserve"> içinde ilgili birime yapılır. </w:t>
      </w:r>
    </w:p>
    <w:p w:rsidR="005B46E8" w:rsidRDefault="005B46E8" w:rsidP="008871C8">
      <w:pPr>
        <w:pStyle w:val="Default"/>
        <w:jc w:val="both"/>
      </w:pPr>
      <w:r w:rsidRPr="008B0412">
        <w:rPr>
          <w:rFonts w:asciiTheme="majorBidi" w:hAnsiTheme="majorBidi" w:cstheme="majorBidi"/>
        </w:rPr>
        <w:t>(</w:t>
      </w:r>
      <w:r w:rsidR="0021113F" w:rsidRPr="008B0412">
        <w:rPr>
          <w:rFonts w:asciiTheme="majorBidi" w:hAnsiTheme="majorBidi" w:cstheme="majorBidi"/>
        </w:rPr>
        <w:t>1</w:t>
      </w:r>
      <w:r w:rsidR="008871C8">
        <w:rPr>
          <w:rFonts w:asciiTheme="majorBidi" w:hAnsiTheme="majorBidi" w:cstheme="majorBidi"/>
        </w:rPr>
        <w:t>0</w:t>
      </w:r>
      <w:r w:rsidRPr="008B0412">
        <w:rPr>
          <w:rFonts w:asciiTheme="majorBidi" w:hAnsiTheme="majorBidi" w:cstheme="majorBidi"/>
        </w:rPr>
        <w:t xml:space="preserve">) </w:t>
      </w:r>
      <w:r w:rsidR="00727C00">
        <w:t>Başarı notlarının birbirine dönüştürülmesinde, Yükseköğretim Yürütme Kurulu tarafından belirlenen dönüştürme tabloları veya üniversitelerce düzenlenen karşılıkları kullanılabilir.</w:t>
      </w:r>
    </w:p>
    <w:p w:rsidR="00895204" w:rsidRDefault="00B226F3" w:rsidP="008871C8">
      <w:pPr>
        <w:pStyle w:val="Default"/>
        <w:jc w:val="both"/>
        <w:rPr>
          <w:bCs/>
        </w:rPr>
      </w:pPr>
      <w:r w:rsidRPr="00BF6F97">
        <w:rPr>
          <w:b/>
        </w:rPr>
        <w:t>(</w:t>
      </w:r>
      <w:r w:rsidRPr="007254CC">
        <w:rPr>
          <w:bCs/>
        </w:rPr>
        <w:t>1</w:t>
      </w:r>
      <w:r w:rsidR="008871C8">
        <w:rPr>
          <w:bCs/>
        </w:rPr>
        <w:t>1</w:t>
      </w:r>
      <w:r w:rsidRPr="007254CC">
        <w:rPr>
          <w:bCs/>
        </w:rPr>
        <w:t xml:space="preserve">) </w:t>
      </w:r>
      <w:r w:rsidR="00681647" w:rsidRPr="007254CC">
        <w:rPr>
          <w:bCs/>
        </w:rPr>
        <w:t>M</w:t>
      </w:r>
      <w:r w:rsidRPr="007254CC">
        <w:rPr>
          <w:bCs/>
        </w:rPr>
        <w:t>uafiyet hakkından feragat etmek isteyen öğrenci</w:t>
      </w:r>
      <w:r w:rsidR="00C07BDE">
        <w:rPr>
          <w:bCs/>
        </w:rPr>
        <w:t xml:space="preserve"> </w:t>
      </w:r>
      <w:r w:rsidR="00681647" w:rsidRPr="007254CC">
        <w:rPr>
          <w:bCs/>
        </w:rPr>
        <w:t xml:space="preserve">muafiyet iptalini istediği </w:t>
      </w:r>
      <w:r w:rsidR="00C07BDE">
        <w:rPr>
          <w:bCs/>
        </w:rPr>
        <w:t>dersin/</w:t>
      </w:r>
      <w:r w:rsidR="00681647" w:rsidRPr="007254CC">
        <w:rPr>
          <w:bCs/>
        </w:rPr>
        <w:t>derslerin is</w:t>
      </w:r>
      <w:r w:rsidR="00C07BDE">
        <w:rPr>
          <w:bCs/>
        </w:rPr>
        <w:t>minin</w:t>
      </w:r>
      <w:r w:rsidR="00681647" w:rsidRPr="007254CC">
        <w:rPr>
          <w:bCs/>
        </w:rPr>
        <w:t xml:space="preserve"> yazılı olduğu dilekçeyi</w:t>
      </w:r>
      <w:r w:rsidR="00C07BDE">
        <w:rPr>
          <w:bCs/>
        </w:rPr>
        <w:t>,</w:t>
      </w:r>
      <w:r w:rsidR="00681647" w:rsidRPr="007254CC">
        <w:rPr>
          <w:bCs/>
        </w:rPr>
        <w:t xml:space="preserve"> </w:t>
      </w:r>
      <w:r w:rsidR="00E73070" w:rsidRPr="007254CC">
        <w:rPr>
          <w:bCs/>
        </w:rPr>
        <w:t>dersin muafiyetinin yapıldığı</w:t>
      </w:r>
      <w:r w:rsidR="00681647" w:rsidRPr="007254CC">
        <w:rPr>
          <w:bCs/>
        </w:rPr>
        <w:t xml:space="preserve"> dönem</w:t>
      </w:r>
      <w:r w:rsidR="00C07BDE">
        <w:rPr>
          <w:bCs/>
        </w:rPr>
        <w:t>in</w:t>
      </w:r>
      <w:r w:rsidR="00681647" w:rsidRPr="007254CC">
        <w:rPr>
          <w:bCs/>
        </w:rPr>
        <w:t xml:space="preserve"> kayıt yenileme tarihi bitimine </w:t>
      </w:r>
      <w:r w:rsidR="00681647" w:rsidRPr="007254CC">
        <w:rPr>
          <w:bCs/>
        </w:rPr>
        <w:lastRenderedPageBreak/>
        <w:t xml:space="preserve">kadar kayıtlı olduğu fakülte veya yüksekokula vermesi gerekir. </w:t>
      </w:r>
      <w:r w:rsidR="008E4243" w:rsidRPr="007254CC">
        <w:rPr>
          <w:bCs/>
        </w:rPr>
        <w:t xml:space="preserve">Daha evvel muaf edilen </w:t>
      </w:r>
      <w:r w:rsidR="007254CC" w:rsidRPr="007254CC">
        <w:rPr>
          <w:bCs/>
        </w:rPr>
        <w:t xml:space="preserve">dersin </w:t>
      </w:r>
      <w:r w:rsidR="008E4243" w:rsidRPr="007254CC">
        <w:rPr>
          <w:bCs/>
        </w:rPr>
        <w:t>m</w:t>
      </w:r>
      <w:r w:rsidR="00F90A89" w:rsidRPr="007254CC">
        <w:rPr>
          <w:bCs/>
        </w:rPr>
        <w:t>uafiyet iptali talebinde bulunan</w:t>
      </w:r>
      <w:r w:rsidR="002D3B71" w:rsidRPr="007254CC">
        <w:rPr>
          <w:bCs/>
        </w:rPr>
        <w:t xml:space="preserve"> ve talebi kabul edilen öğrenci</w:t>
      </w:r>
      <w:r w:rsidR="00F90A89" w:rsidRPr="007254CC">
        <w:rPr>
          <w:bCs/>
        </w:rPr>
        <w:t xml:space="preserve"> aynı ders için yeniden muafiyet talebinde bulunamaz.</w:t>
      </w:r>
    </w:p>
    <w:p w:rsidR="00FD0332" w:rsidRDefault="00FD0332" w:rsidP="0013775D">
      <w:pPr>
        <w:pStyle w:val="Default"/>
        <w:jc w:val="both"/>
        <w:rPr>
          <w:bCs/>
        </w:rPr>
      </w:pPr>
      <w:r>
        <w:rPr>
          <w:bCs/>
        </w:rPr>
        <w:t>(1</w:t>
      </w:r>
      <w:r w:rsidR="008871C8">
        <w:rPr>
          <w:bCs/>
        </w:rPr>
        <w:t>2</w:t>
      </w:r>
      <w:r>
        <w:rPr>
          <w:bCs/>
        </w:rPr>
        <w:t xml:space="preserve">) </w:t>
      </w:r>
      <w:r w:rsidR="00D76C71">
        <w:rPr>
          <w:bCs/>
        </w:rPr>
        <w:t xml:space="preserve">Öğrencinin, daha evvel </w:t>
      </w:r>
      <w:r w:rsidR="00B8366D">
        <w:rPr>
          <w:bCs/>
        </w:rPr>
        <w:t xml:space="preserve">öğrenim gördüğü üniversitede </w:t>
      </w:r>
      <w:r w:rsidR="00D76C71">
        <w:rPr>
          <w:bCs/>
        </w:rPr>
        <w:t>devamını al</w:t>
      </w:r>
      <w:r w:rsidR="00B8366D">
        <w:rPr>
          <w:bCs/>
        </w:rPr>
        <w:t>ıp</w:t>
      </w:r>
      <w:r w:rsidR="00D76C71">
        <w:rPr>
          <w:bCs/>
        </w:rPr>
        <w:t xml:space="preserve"> başarısız olduğu </w:t>
      </w:r>
      <w:r w:rsidR="009C7303">
        <w:rPr>
          <w:bCs/>
        </w:rPr>
        <w:t>u</w:t>
      </w:r>
      <w:r>
        <w:rPr>
          <w:bCs/>
        </w:rPr>
        <w:t>ygulamalı ders</w:t>
      </w:r>
      <w:r w:rsidR="009C7303">
        <w:rPr>
          <w:bCs/>
        </w:rPr>
        <w:t>/dersler</w:t>
      </w:r>
      <w:r w:rsidR="00C07BDE">
        <w:rPr>
          <w:bCs/>
        </w:rPr>
        <w:t xml:space="preserve"> </w:t>
      </w:r>
      <w:r w:rsidR="009C7303">
        <w:rPr>
          <w:bCs/>
        </w:rPr>
        <w:t>dışındaki ders/dersler</w:t>
      </w:r>
      <w:r w:rsidR="0013775D">
        <w:rPr>
          <w:bCs/>
        </w:rPr>
        <w:t>i</w:t>
      </w:r>
      <w:r w:rsidR="009C7303">
        <w:rPr>
          <w:bCs/>
        </w:rPr>
        <w:t xml:space="preserve"> </w:t>
      </w:r>
      <w:r w:rsidR="00F81FBF">
        <w:rPr>
          <w:bCs/>
        </w:rPr>
        <w:t xml:space="preserve">ile </w:t>
      </w:r>
      <w:r w:rsidR="0064762D">
        <w:rPr>
          <w:bCs/>
        </w:rPr>
        <w:t>on akademik yıl</w:t>
      </w:r>
      <w:r w:rsidR="00CA786C">
        <w:rPr>
          <w:bCs/>
        </w:rPr>
        <w:t>dan</w:t>
      </w:r>
      <w:r w:rsidR="0064762D">
        <w:rPr>
          <w:bCs/>
        </w:rPr>
        <w:t xml:space="preserve"> önce alındığı için muaf edilmeyen </w:t>
      </w:r>
      <w:r w:rsidR="004F3D53">
        <w:rPr>
          <w:bCs/>
        </w:rPr>
        <w:t>ders/</w:t>
      </w:r>
      <w:r w:rsidR="0064762D">
        <w:rPr>
          <w:bCs/>
        </w:rPr>
        <w:t>dersleri</w:t>
      </w:r>
      <w:r w:rsidR="000B6157">
        <w:rPr>
          <w:bCs/>
        </w:rPr>
        <w:t>n</w:t>
      </w:r>
      <w:r w:rsidR="0064762D">
        <w:rPr>
          <w:bCs/>
        </w:rPr>
        <w:t xml:space="preserve"> üniversitemizde</w:t>
      </w:r>
      <w:r w:rsidR="00F81FBF">
        <w:rPr>
          <w:bCs/>
        </w:rPr>
        <w:t xml:space="preserve"> devamını</w:t>
      </w:r>
      <w:r w:rsidR="00A45183">
        <w:rPr>
          <w:bCs/>
        </w:rPr>
        <w:t xml:space="preserve"> </w:t>
      </w:r>
      <w:r w:rsidR="004566E6">
        <w:rPr>
          <w:bCs/>
        </w:rPr>
        <w:t xml:space="preserve">tekrar </w:t>
      </w:r>
      <w:r w:rsidR="00A45183">
        <w:rPr>
          <w:bCs/>
        </w:rPr>
        <w:t>alıp almayacağı</w:t>
      </w:r>
      <w:r w:rsidR="00CA786C">
        <w:rPr>
          <w:bCs/>
        </w:rPr>
        <w:t>na</w:t>
      </w:r>
      <w:r w:rsidR="00A45183">
        <w:rPr>
          <w:bCs/>
        </w:rPr>
        <w:t xml:space="preserve"> </w:t>
      </w:r>
      <w:r w:rsidR="003339D6">
        <w:rPr>
          <w:bCs/>
        </w:rPr>
        <w:t>ilgili birim yönetim kurulu</w:t>
      </w:r>
      <w:r w:rsidR="00EE46E3">
        <w:rPr>
          <w:bCs/>
        </w:rPr>
        <w:t>nca</w:t>
      </w:r>
      <w:r w:rsidR="00CA786C">
        <w:rPr>
          <w:bCs/>
        </w:rPr>
        <w:t xml:space="preserve"> karar veri</w:t>
      </w:r>
      <w:r w:rsidR="004566E6">
        <w:rPr>
          <w:bCs/>
        </w:rPr>
        <w:t>lir.</w:t>
      </w:r>
      <w:r w:rsidR="00A45183">
        <w:rPr>
          <w:bCs/>
        </w:rPr>
        <w:t xml:space="preserve"> </w:t>
      </w:r>
    </w:p>
    <w:p w:rsidR="002D3B71" w:rsidRPr="008B0412" w:rsidRDefault="002D3B71" w:rsidP="00F70FC3">
      <w:pPr>
        <w:pStyle w:val="Default"/>
        <w:jc w:val="both"/>
        <w:rPr>
          <w:rFonts w:asciiTheme="majorBidi" w:hAnsiTheme="majorBidi" w:cstheme="majorBidi"/>
        </w:rPr>
      </w:pPr>
    </w:p>
    <w:p w:rsidR="00982F83" w:rsidRPr="008B0412" w:rsidRDefault="00551F81" w:rsidP="00FF3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8B0412">
        <w:rPr>
          <w:rFonts w:asciiTheme="majorBidi" w:hAnsiTheme="majorBidi" w:cstheme="majorBidi"/>
          <w:b/>
          <w:bCs/>
          <w:color w:val="000000"/>
          <w:sz w:val="24"/>
          <w:szCs w:val="24"/>
        </w:rPr>
        <w:t>Muafiyet ve intibak</w:t>
      </w:r>
      <w:r w:rsidR="00982F83" w:rsidRPr="008B04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8B0412">
        <w:rPr>
          <w:rFonts w:asciiTheme="majorBidi" w:hAnsiTheme="majorBidi" w:cstheme="majorBidi"/>
          <w:b/>
          <w:bCs/>
          <w:color w:val="000000"/>
          <w:sz w:val="24"/>
          <w:szCs w:val="24"/>
        </w:rPr>
        <w:t>ile i</w:t>
      </w:r>
      <w:r w:rsidR="00982F83" w:rsidRPr="008B04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lgili </w:t>
      </w:r>
      <w:r w:rsidRPr="008B0412">
        <w:rPr>
          <w:rFonts w:asciiTheme="majorBidi" w:hAnsiTheme="majorBidi" w:cstheme="majorBidi"/>
          <w:b/>
          <w:bCs/>
          <w:color w:val="000000"/>
          <w:sz w:val="24"/>
          <w:szCs w:val="24"/>
        </w:rPr>
        <w:t>i</w:t>
      </w:r>
      <w:r w:rsidR="00982F83" w:rsidRPr="008B041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şlemler </w:t>
      </w:r>
    </w:p>
    <w:p w:rsidR="00982F83" w:rsidRPr="008B0412" w:rsidRDefault="00982F83" w:rsidP="00884256">
      <w:pPr>
        <w:pStyle w:val="Default"/>
        <w:ind w:firstLine="708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MADDE 7 – </w:t>
      </w:r>
      <w:r w:rsidRPr="008B0412">
        <w:rPr>
          <w:rFonts w:asciiTheme="majorBidi" w:hAnsiTheme="majorBidi" w:cstheme="majorBidi"/>
        </w:rPr>
        <w:t xml:space="preserve">(1) Muafiyet işlemleri ilgili fakülte/yüksekokul/meslek yüksekokulu yönetim kurulu tarafından yürütülür. Muafiyet </w:t>
      </w:r>
      <w:r w:rsidR="00627FA0" w:rsidRPr="008B0412">
        <w:rPr>
          <w:rFonts w:asciiTheme="majorBidi" w:hAnsiTheme="majorBidi" w:cstheme="majorBidi"/>
        </w:rPr>
        <w:t xml:space="preserve">ve intibak </w:t>
      </w:r>
      <w:r w:rsidRPr="008B0412">
        <w:rPr>
          <w:rFonts w:asciiTheme="majorBidi" w:hAnsiTheme="majorBidi" w:cstheme="majorBidi"/>
        </w:rPr>
        <w:t xml:space="preserve">ile ilgili yönetim Kurulu kararı </w:t>
      </w:r>
      <w:r w:rsidR="00F92E97" w:rsidRPr="008B0412">
        <w:rPr>
          <w:rFonts w:asciiTheme="majorBidi" w:hAnsiTheme="majorBidi" w:cstheme="majorBidi"/>
        </w:rPr>
        <w:t>Ö</w:t>
      </w:r>
      <w:r w:rsidRPr="008B0412">
        <w:rPr>
          <w:rFonts w:asciiTheme="majorBidi" w:hAnsiTheme="majorBidi" w:cstheme="majorBidi"/>
        </w:rPr>
        <w:t xml:space="preserve">ğrenci İşleri </w:t>
      </w:r>
      <w:r w:rsidR="00F92E97" w:rsidRPr="008B0412">
        <w:rPr>
          <w:rFonts w:asciiTheme="majorBidi" w:hAnsiTheme="majorBidi" w:cstheme="majorBidi"/>
        </w:rPr>
        <w:t>Birimi</w:t>
      </w:r>
      <w:r w:rsidRPr="008B0412">
        <w:rPr>
          <w:rFonts w:asciiTheme="majorBidi" w:hAnsiTheme="majorBidi" w:cstheme="majorBidi"/>
        </w:rPr>
        <w:t xml:space="preserve">’ne verildikten sonra Öğrenci İşleri </w:t>
      </w:r>
      <w:r w:rsidR="00F92E97" w:rsidRPr="008B0412">
        <w:rPr>
          <w:rFonts w:asciiTheme="majorBidi" w:hAnsiTheme="majorBidi" w:cstheme="majorBidi"/>
        </w:rPr>
        <w:t>Birimi</w:t>
      </w:r>
      <w:r w:rsidRPr="008B0412">
        <w:rPr>
          <w:rFonts w:asciiTheme="majorBidi" w:hAnsiTheme="majorBidi" w:cstheme="majorBidi"/>
        </w:rPr>
        <w:t xml:space="preserve"> tarafından öğrenciye bildirilir. Yönetim kurulu kararında öğrencinin </w:t>
      </w:r>
      <w:r w:rsidR="0069691C" w:rsidRPr="008B0412">
        <w:rPr>
          <w:rFonts w:asciiTheme="majorBidi" w:hAnsiTheme="majorBidi" w:cstheme="majorBidi"/>
        </w:rPr>
        <w:t xml:space="preserve">daha önce almış olduğu dersin/derslerin kodu, adı, kredisi ve başarı </w:t>
      </w:r>
      <w:r w:rsidR="00884256" w:rsidRPr="008B0412">
        <w:rPr>
          <w:rFonts w:asciiTheme="majorBidi" w:hAnsiTheme="majorBidi" w:cstheme="majorBidi"/>
        </w:rPr>
        <w:t xml:space="preserve">notu </w:t>
      </w:r>
      <w:r w:rsidR="0069691C" w:rsidRPr="008B0412">
        <w:rPr>
          <w:rFonts w:asciiTheme="majorBidi" w:hAnsiTheme="majorBidi" w:cstheme="majorBidi"/>
        </w:rPr>
        <w:t xml:space="preserve">ile muaf olunan </w:t>
      </w:r>
      <w:r w:rsidR="00884256" w:rsidRPr="008B0412">
        <w:rPr>
          <w:rFonts w:asciiTheme="majorBidi" w:hAnsiTheme="majorBidi" w:cstheme="majorBidi"/>
        </w:rPr>
        <w:t xml:space="preserve">dersin dersin/derslerin kodu, adı, kredisi ve başarı notu </w:t>
      </w:r>
      <w:proofErr w:type="gramStart"/>
      <w:r w:rsidR="00884256" w:rsidRPr="008B0412">
        <w:rPr>
          <w:rFonts w:asciiTheme="majorBidi" w:hAnsiTheme="majorBidi" w:cstheme="majorBidi"/>
        </w:rPr>
        <w:t>ile</w:t>
      </w:r>
      <w:r w:rsidR="004566E6">
        <w:rPr>
          <w:rFonts w:asciiTheme="majorBidi" w:hAnsiTheme="majorBidi" w:cstheme="majorBidi"/>
        </w:rPr>
        <w:t>,</w:t>
      </w:r>
      <w:proofErr w:type="gramEnd"/>
      <w:r w:rsidR="00884256" w:rsidRPr="008B0412">
        <w:rPr>
          <w:rFonts w:asciiTheme="majorBidi" w:hAnsiTheme="majorBidi" w:cstheme="majorBidi"/>
        </w:rPr>
        <w:t xml:space="preserve"> </w:t>
      </w:r>
      <w:r w:rsidR="00107A3A">
        <w:rPr>
          <w:rFonts w:asciiTheme="majorBidi" w:hAnsiTheme="majorBidi" w:cstheme="majorBidi"/>
        </w:rPr>
        <w:t xml:space="preserve">varsa </w:t>
      </w:r>
      <w:r w:rsidRPr="008B0412">
        <w:rPr>
          <w:rFonts w:asciiTheme="majorBidi" w:hAnsiTheme="majorBidi" w:cstheme="majorBidi"/>
        </w:rPr>
        <w:t>hangi y</w:t>
      </w:r>
      <w:r w:rsidR="00884256" w:rsidRPr="008B0412">
        <w:rPr>
          <w:rFonts w:asciiTheme="majorBidi" w:hAnsiTheme="majorBidi" w:cstheme="majorBidi"/>
        </w:rPr>
        <w:t>arıyıla</w:t>
      </w:r>
      <w:r w:rsidR="00107A3A">
        <w:rPr>
          <w:rFonts w:asciiTheme="majorBidi" w:hAnsiTheme="majorBidi" w:cstheme="majorBidi"/>
        </w:rPr>
        <w:t>/yıla</w:t>
      </w:r>
      <w:r w:rsidR="00884256" w:rsidRPr="008B0412">
        <w:rPr>
          <w:rFonts w:asciiTheme="majorBidi" w:hAnsiTheme="majorBidi" w:cstheme="majorBidi"/>
        </w:rPr>
        <w:t xml:space="preserve"> intibak ettirildiği </w:t>
      </w:r>
      <w:r w:rsidRPr="008B0412">
        <w:rPr>
          <w:rFonts w:asciiTheme="majorBidi" w:hAnsiTheme="majorBidi" w:cstheme="majorBidi"/>
        </w:rPr>
        <w:t>belirtilir.</w:t>
      </w:r>
    </w:p>
    <w:p w:rsidR="00102319" w:rsidRPr="008B0412" w:rsidRDefault="00102319" w:rsidP="00FF370D">
      <w:pPr>
        <w:pStyle w:val="Default"/>
        <w:ind w:firstLine="708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Hüküm bulunmayan haller </w:t>
      </w:r>
    </w:p>
    <w:p w:rsidR="007F68C5" w:rsidRPr="008B0412" w:rsidRDefault="00102319" w:rsidP="00632C34">
      <w:pPr>
        <w:pStyle w:val="Default"/>
        <w:ind w:firstLine="708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MADDE </w:t>
      </w:r>
      <w:r w:rsidR="00982F83" w:rsidRPr="008B0412">
        <w:rPr>
          <w:rFonts w:asciiTheme="majorBidi" w:hAnsiTheme="majorBidi" w:cstheme="majorBidi"/>
          <w:b/>
          <w:bCs/>
        </w:rPr>
        <w:t>8</w:t>
      </w:r>
      <w:r w:rsidRPr="008B0412">
        <w:rPr>
          <w:rFonts w:asciiTheme="majorBidi" w:hAnsiTheme="majorBidi" w:cstheme="majorBidi"/>
          <w:b/>
          <w:bCs/>
        </w:rPr>
        <w:t xml:space="preserve">- (1) </w:t>
      </w:r>
      <w:r w:rsidRPr="008B0412">
        <w:rPr>
          <w:rFonts w:asciiTheme="majorBidi" w:hAnsiTheme="majorBidi" w:cstheme="majorBidi"/>
        </w:rPr>
        <w:t xml:space="preserve">Bu uygulama esaslarında hüküm bulunmayan hallerde karar almaya Üniversite Senatosu yetkilidir. </w:t>
      </w:r>
    </w:p>
    <w:p w:rsidR="00102319" w:rsidRPr="008B0412" w:rsidRDefault="00102319" w:rsidP="00FF370D">
      <w:pPr>
        <w:pStyle w:val="Default"/>
        <w:ind w:firstLine="708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Yürürlük </w:t>
      </w:r>
    </w:p>
    <w:p w:rsidR="00102319" w:rsidRPr="008B0412" w:rsidRDefault="00102319" w:rsidP="007254CC">
      <w:pPr>
        <w:pStyle w:val="Default"/>
        <w:ind w:firstLine="708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MADDE </w:t>
      </w:r>
      <w:r w:rsidR="00982F83" w:rsidRPr="008B0412">
        <w:rPr>
          <w:rFonts w:asciiTheme="majorBidi" w:hAnsiTheme="majorBidi" w:cstheme="majorBidi"/>
          <w:b/>
          <w:bCs/>
        </w:rPr>
        <w:t>9</w:t>
      </w:r>
      <w:r w:rsidRPr="008B0412">
        <w:rPr>
          <w:rFonts w:asciiTheme="majorBidi" w:hAnsiTheme="majorBidi" w:cstheme="majorBidi"/>
          <w:b/>
          <w:bCs/>
        </w:rPr>
        <w:t xml:space="preserve">- (1) </w:t>
      </w:r>
      <w:r w:rsidRPr="008B0412">
        <w:rPr>
          <w:rFonts w:asciiTheme="majorBidi" w:hAnsiTheme="majorBidi" w:cstheme="majorBidi"/>
        </w:rPr>
        <w:t xml:space="preserve">Bu uygulama esasları </w:t>
      </w:r>
      <w:r w:rsidR="001E3099">
        <w:rPr>
          <w:rFonts w:asciiTheme="majorBidi" w:hAnsiTheme="majorBidi" w:cstheme="majorBidi"/>
        </w:rPr>
        <w:t xml:space="preserve">2013-2014 eğitim-öğretim yılı başından geçerli olmak üzere </w:t>
      </w:r>
      <w:r w:rsidR="00E7551B" w:rsidRPr="008B0412">
        <w:rPr>
          <w:rFonts w:asciiTheme="majorBidi" w:hAnsiTheme="majorBidi" w:cstheme="majorBidi"/>
        </w:rPr>
        <w:t xml:space="preserve">Üniversite </w:t>
      </w:r>
      <w:r w:rsidRPr="008B0412">
        <w:rPr>
          <w:rFonts w:asciiTheme="majorBidi" w:hAnsiTheme="majorBidi" w:cstheme="majorBidi"/>
        </w:rPr>
        <w:t>Senato</w:t>
      </w:r>
      <w:r w:rsidR="00E7551B" w:rsidRPr="008B0412">
        <w:rPr>
          <w:rFonts w:asciiTheme="majorBidi" w:hAnsiTheme="majorBidi" w:cstheme="majorBidi"/>
        </w:rPr>
        <w:t>sun</w:t>
      </w:r>
      <w:r w:rsidRPr="008B0412">
        <w:rPr>
          <w:rFonts w:asciiTheme="majorBidi" w:hAnsiTheme="majorBidi" w:cstheme="majorBidi"/>
        </w:rPr>
        <w:t xml:space="preserve">da kabul edildikten sonra yürürlüğe girer. </w:t>
      </w:r>
    </w:p>
    <w:p w:rsidR="00102319" w:rsidRPr="008B0412" w:rsidRDefault="00102319" w:rsidP="00FF370D">
      <w:pPr>
        <w:pStyle w:val="Default"/>
        <w:ind w:firstLine="708"/>
        <w:jc w:val="both"/>
        <w:rPr>
          <w:rFonts w:asciiTheme="majorBidi" w:hAnsiTheme="majorBidi" w:cstheme="majorBidi"/>
        </w:rPr>
      </w:pPr>
      <w:r w:rsidRPr="008B0412">
        <w:rPr>
          <w:rFonts w:asciiTheme="majorBidi" w:hAnsiTheme="majorBidi" w:cstheme="majorBidi"/>
          <w:b/>
          <w:bCs/>
        </w:rPr>
        <w:t xml:space="preserve">Yürütme </w:t>
      </w:r>
    </w:p>
    <w:p w:rsidR="00EE2AA0" w:rsidRDefault="00102319" w:rsidP="00FF370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B0412">
        <w:rPr>
          <w:rFonts w:asciiTheme="majorBidi" w:hAnsiTheme="majorBidi" w:cstheme="majorBidi"/>
          <w:b/>
          <w:bCs/>
          <w:sz w:val="24"/>
          <w:szCs w:val="24"/>
        </w:rPr>
        <w:t>MADDE 1</w:t>
      </w:r>
      <w:r w:rsidR="00982F83" w:rsidRPr="008B0412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8B0412">
        <w:rPr>
          <w:rFonts w:asciiTheme="majorBidi" w:hAnsiTheme="majorBidi" w:cstheme="majorBidi"/>
          <w:b/>
          <w:bCs/>
          <w:sz w:val="24"/>
          <w:szCs w:val="24"/>
        </w:rPr>
        <w:t xml:space="preserve">- (1) </w:t>
      </w:r>
      <w:r w:rsidRPr="008B0412">
        <w:rPr>
          <w:rFonts w:asciiTheme="majorBidi" w:hAnsiTheme="majorBidi" w:cstheme="majorBidi"/>
          <w:sz w:val="24"/>
          <w:szCs w:val="24"/>
        </w:rPr>
        <w:t xml:space="preserve">Bu uygulama esasları hükümlerini </w:t>
      </w:r>
      <w:r w:rsidR="0044572F" w:rsidRPr="008B0412">
        <w:rPr>
          <w:rFonts w:asciiTheme="majorBidi" w:hAnsiTheme="majorBidi" w:cstheme="majorBidi"/>
          <w:sz w:val="24"/>
          <w:szCs w:val="24"/>
        </w:rPr>
        <w:t>Dicle</w:t>
      </w:r>
      <w:r w:rsidRPr="008B0412">
        <w:rPr>
          <w:rFonts w:asciiTheme="majorBidi" w:hAnsiTheme="majorBidi" w:cstheme="majorBidi"/>
          <w:sz w:val="24"/>
          <w:szCs w:val="24"/>
        </w:rPr>
        <w:t xml:space="preserve"> Üniversitesi Rektörü yürütür.</w:t>
      </w:r>
    </w:p>
    <w:sectPr w:rsidR="00EE2AA0" w:rsidSect="00130EB3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A4F" w:rsidRDefault="007A3A4F" w:rsidP="009824EC">
      <w:pPr>
        <w:spacing w:after="0" w:line="240" w:lineRule="auto"/>
      </w:pPr>
      <w:r>
        <w:separator/>
      </w:r>
    </w:p>
  </w:endnote>
  <w:endnote w:type="continuationSeparator" w:id="0">
    <w:p w:rsidR="007A3A4F" w:rsidRDefault="007A3A4F" w:rsidP="0098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A4F" w:rsidRDefault="007A3A4F" w:rsidP="009824EC">
      <w:pPr>
        <w:spacing w:after="0" w:line="240" w:lineRule="auto"/>
      </w:pPr>
      <w:r>
        <w:separator/>
      </w:r>
    </w:p>
  </w:footnote>
  <w:footnote w:type="continuationSeparator" w:id="0">
    <w:p w:rsidR="007A3A4F" w:rsidRDefault="007A3A4F" w:rsidP="0098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B2C"/>
    <w:multiLevelType w:val="hybridMultilevel"/>
    <w:tmpl w:val="DE7E09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985"/>
    <w:multiLevelType w:val="hybridMultilevel"/>
    <w:tmpl w:val="8820B9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E7538"/>
    <w:multiLevelType w:val="hybridMultilevel"/>
    <w:tmpl w:val="929864C4"/>
    <w:lvl w:ilvl="0" w:tplc="041F0017">
      <w:start w:val="1"/>
      <w:numFmt w:val="lowerLetter"/>
      <w:lvlText w:val="%1)"/>
      <w:lvlJc w:val="left"/>
      <w:pPr>
        <w:ind w:left="1420" w:hanging="360"/>
      </w:p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288113DF"/>
    <w:multiLevelType w:val="hybridMultilevel"/>
    <w:tmpl w:val="F0BABB1C"/>
    <w:lvl w:ilvl="0" w:tplc="041F000F">
      <w:start w:val="1"/>
      <w:numFmt w:val="decimal"/>
      <w:lvlText w:val="%1."/>
      <w:lvlJc w:val="left"/>
      <w:pPr>
        <w:ind w:left="1280" w:hanging="360"/>
      </w:p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2F8E0E8F"/>
    <w:multiLevelType w:val="hybridMultilevel"/>
    <w:tmpl w:val="4E101A4C"/>
    <w:lvl w:ilvl="0" w:tplc="041F000F">
      <w:start w:val="1"/>
      <w:numFmt w:val="decimal"/>
      <w:lvlText w:val="%1."/>
      <w:lvlJc w:val="left"/>
      <w:pPr>
        <w:ind w:left="1420" w:hanging="360"/>
      </w:p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38D323A8"/>
    <w:multiLevelType w:val="hybridMultilevel"/>
    <w:tmpl w:val="57862C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C4F60"/>
    <w:multiLevelType w:val="hybridMultilevel"/>
    <w:tmpl w:val="D1A409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19"/>
    <w:rsid w:val="000018E0"/>
    <w:rsid w:val="00007045"/>
    <w:rsid w:val="00007C87"/>
    <w:rsid w:val="00007F7F"/>
    <w:rsid w:val="000103AC"/>
    <w:rsid w:val="00013EED"/>
    <w:rsid w:val="00016FCD"/>
    <w:rsid w:val="0002352C"/>
    <w:rsid w:val="000365AF"/>
    <w:rsid w:val="00037653"/>
    <w:rsid w:val="000469DF"/>
    <w:rsid w:val="00051609"/>
    <w:rsid w:val="00054241"/>
    <w:rsid w:val="000708A9"/>
    <w:rsid w:val="00072854"/>
    <w:rsid w:val="00084113"/>
    <w:rsid w:val="0009439C"/>
    <w:rsid w:val="000A17B8"/>
    <w:rsid w:val="000A64AB"/>
    <w:rsid w:val="000B5A8A"/>
    <w:rsid w:val="000B6157"/>
    <w:rsid w:val="000C155C"/>
    <w:rsid w:val="000D0C83"/>
    <w:rsid w:val="000D57F4"/>
    <w:rsid w:val="000E54F7"/>
    <w:rsid w:val="000F41D7"/>
    <w:rsid w:val="000F799A"/>
    <w:rsid w:val="00101B12"/>
    <w:rsid w:val="00102319"/>
    <w:rsid w:val="00107A3A"/>
    <w:rsid w:val="00110ACF"/>
    <w:rsid w:val="00114332"/>
    <w:rsid w:val="00126698"/>
    <w:rsid w:val="00130EB3"/>
    <w:rsid w:val="001324F6"/>
    <w:rsid w:val="0013775D"/>
    <w:rsid w:val="001404BA"/>
    <w:rsid w:val="001653EB"/>
    <w:rsid w:val="00173681"/>
    <w:rsid w:val="00184456"/>
    <w:rsid w:val="00192755"/>
    <w:rsid w:val="00195645"/>
    <w:rsid w:val="001A5164"/>
    <w:rsid w:val="001A6A44"/>
    <w:rsid w:val="001A7737"/>
    <w:rsid w:val="001B0359"/>
    <w:rsid w:val="001B0A34"/>
    <w:rsid w:val="001B6464"/>
    <w:rsid w:val="001C6236"/>
    <w:rsid w:val="001D455F"/>
    <w:rsid w:val="001D7AA0"/>
    <w:rsid w:val="001E0C49"/>
    <w:rsid w:val="001E2037"/>
    <w:rsid w:val="001E3099"/>
    <w:rsid w:val="001F2203"/>
    <w:rsid w:val="001F4D63"/>
    <w:rsid w:val="0020158A"/>
    <w:rsid w:val="002027C1"/>
    <w:rsid w:val="0021113F"/>
    <w:rsid w:val="00216D3A"/>
    <w:rsid w:val="00230D4F"/>
    <w:rsid w:val="0023166C"/>
    <w:rsid w:val="002339EA"/>
    <w:rsid w:val="002360D7"/>
    <w:rsid w:val="002441C5"/>
    <w:rsid w:val="0025135A"/>
    <w:rsid w:val="0027082D"/>
    <w:rsid w:val="00293731"/>
    <w:rsid w:val="002970DE"/>
    <w:rsid w:val="002A0F11"/>
    <w:rsid w:val="002A337B"/>
    <w:rsid w:val="002A6EE2"/>
    <w:rsid w:val="002B6770"/>
    <w:rsid w:val="002B7545"/>
    <w:rsid w:val="002C4385"/>
    <w:rsid w:val="002D190C"/>
    <w:rsid w:val="002D1C22"/>
    <w:rsid w:val="002D3B71"/>
    <w:rsid w:val="002D3FFF"/>
    <w:rsid w:val="002D6035"/>
    <w:rsid w:val="002E3FEE"/>
    <w:rsid w:val="002E43E6"/>
    <w:rsid w:val="002F2030"/>
    <w:rsid w:val="002F4034"/>
    <w:rsid w:val="002F7AB0"/>
    <w:rsid w:val="00304797"/>
    <w:rsid w:val="00306548"/>
    <w:rsid w:val="00311A8C"/>
    <w:rsid w:val="00314326"/>
    <w:rsid w:val="0031495A"/>
    <w:rsid w:val="00326E08"/>
    <w:rsid w:val="00327E46"/>
    <w:rsid w:val="003339D6"/>
    <w:rsid w:val="0034172D"/>
    <w:rsid w:val="003569F2"/>
    <w:rsid w:val="00363FFF"/>
    <w:rsid w:val="00365AAD"/>
    <w:rsid w:val="00370E37"/>
    <w:rsid w:val="0037365F"/>
    <w:rsid w:val="0038615A"/>
    <w:rsid w:val="00386316"/>
    <w:rsid w:val="003A1641"/>
    <w:rsid w:val="003A5F3E"/>
    <w:rsid w:val="003A6AAF"/>
    <w:rsid w:val="003B0B16"/>
    <w:rsid w:val="003D5EBC"/>
    <w:rsid w:val="003D7871"/>
    <w:rsid w:val="00403E2B"/>
    <w:rsid w:val="00410B71"/>
    <w:rsid w:val="004206BE"/>
    <w:rsid w:val="00425AC9"/>
    <w:rsid w:val="00430FE6"/>
    <w:rsid w:val="00435C6C"/>
    <w:rsid w:val="004373AD"/>
    <w:rsid w:val="0044572F"/>
    <w:rsid w:val="004457B3"/>
    <w:rsid w:val="0044663C"/>
    <w:rsid w:val="00446F54"/>
    <w:rsid w:val="00452EFE"/>
    <w:rsid w:val="0045631B"/>
    <w:rsid w:val="004566E6"/>
    <w:rsid w:val="0046263F"/>
    <w:rsid w:val="004637D5"/>
    <w:rsid w:val="0046432C"/>
    <w:rsid w:val="00471D40"/>
    <w:rsid w:val="00473E28"/>
    <w:rsid w:val="00476F0F"/>
    <w:rsid w:val="00487B73"/>
    <w:rsid w:val="004C423C"/>
    <w:rsid w:val="004C7C8D"/>
    <w:rsid w:val="004E609D"/>
    <w:rsid w:val="004E7177"/>
    <w:rsid w:val="004F12E6"/>
    <w:rsid w:val="004F17D5"/>
    <w:rsid w:val="004F3D53"/>
    <w:rsid w:val="0050183F"/>
    <w:rsid w:val="00502A1C"/>
    <w:rsid w:val="005160E0"/>
    <w:rsid w:val="00527B96"/>
    <w:rsid w:val="00534806"/>
    <w:rsid w:val="0054582A"/>
    <w:rsid w:val="00551F81"/>
    <w:rsid w:val="00577016"/>
    <w:rsid w:val="005849A1"/>
    <w:rsid w:val="005A4087"/>
    <w:rsid w:val="005B46E8"/>
    <w:rsid w:val="005B6386"/>
    <w:rsid w:val="005C4778"/>
    <w:rsid w:val="005D0D00"/>
    <w:rsid w:val="005D362A"/>
    <w:rsid w:val="005E0B2C"/>
    <w:rsid w:val="005E7A6A"/>
    <w:rsid w:val="005F0840"/>
    <w:rsid w:val="00601E2E"/>
    <w:rsid w:val="006049BB"/>
    <w:rsid w:val="00605637"/>
    <w:rsid w:val="0061377C"/>
    <w:rsid w:val="00614D15"/>
    <w:rsid w:val="00614E91"/>
    <w:rsid w:val="00620E56"/>
    <w:rsid w:val="00624C8B"/>
    <w:rsid w:val="00624F53"/>
    <w:rsid w:val="00627FA0"/>
    <w:rsid w:val="00630742"/>
    <w:rsid w:val="0063122C"/>
    <w:rsid w:val="00632C34"/>
    <w:rsid w:val="0064762D"/>
    <w:rsid w:val="0065219D"/>
    <w:rsid w:val="00663361"/>
    <w:rsid w:val="00664BDB"/>
    <w:rsid w:val="0067287F"/>
    <w:rsid w:val="006735D2"/>
    <w:rsid w:val="00674182"/>
    <w:rsid w:val="00681647"/>
    <w:rsid w:val="00686672"/>
    <w:rsid w:val="0069222A"/>
    <w:rsid w:val="00692EDD"/>
    <w:rsid w:val="0069691C"/>
    <w:rsid w:val="006A5FE7"/>
    <w:rsid w:val="006A72DF"/>
    <w:rsid w:val="006D06E2"/>
    <w:rsid w:val="006D6A3F"/>
    <w:rsid w:val="006E4E7C"/>
    <w:rsid w:val="006E562F"/>
    <w:rsid w:val="006F1252"/>
    <w:rsid w:val="006F3A0F"/>
    <w:rsid w:val="007015F1"/>
    <w:rsid w:val="007022D5"/>
    <w:rsid w:val="00702B9C"/>
    <w:rsid w:val="007070E6"/>
    <w:rsid w:val="00710874"/>
    <w:rsid w:val="0071419F"/>
    <w:rsid w:val="00716D6A"/>
    <w:rsid w:val="007226D9"/>
    <w:rsid w:val="007254CC"/>
    <w:rsid w:val="0072786B"/>
    <w:rsid w:val="00727C00"/>
    <w:rsid w:val="00732CBE"/>
    <w:rsid w:val="00737727"/>
    <w:rsid w:val="00751B08"/>
    <w:rsid w:val="007535F9"/>
    <w:rsid w:val="00765815"/>
    <w:rsid w:val="00767CF5"/>
    <w:rsid w:val="00770D30"/>
    <w:rsid w:val="0077661D"/>
    <w:rsid w:val="00791BC3"/>
    <w:rsid w:val="00792588"/>
    <w:rsid w:val="0079685A"/>
    <w:rsid w:val="007A0EDF"/>
    <w:rsid w:val="007A1AAC"/>
    <w:rsid w:val="007A209E"/>
    <w:rsid w:val="007A3469"/>
    <w:rsid w:val="007A3A4F"/>
    <w:rsid w:val="007A5AC0"/>
    <w:rsid w:val="007B5B0A"/>
    <w:rsid w:val="007C3FFA"/>
    <w:rsid w:val="007D07B9"/>
    <w:rsid w:val="007D13AD"/>
    <w:rsid w:val="007D1DE3"/>
    <w:rsid w:val="007E7CDD"/>
    <w:rsid w:val="007F251C"/>
    <w:rsid w:val="007F68C5"/>
    <w:rsid w:val="00804147"/>
    <w:rsid w:val="00812874"/>
    <w:rsid w:val="0082299C"/>
    <w:rsid w:val="00852A5E"/>
    <w:rsid w:val="00853C32"/>
    <w:rsid w:val="00857900"/>
    <w:rsid w:val="008664F6"/>
    <w:rsid w:val="008670F2"/>
    <w:rsid w:val="00875D67"/>
    <w:rsid w:val="00876E89"/>
    <w:rsid w:val="008804E4"/>
    <w:rsid w:val="0088410B"/>
    <w:rsid w:val="00884256"/>
    <w:rsid w:val="00884F22"/>
    <w:rsid w:val="00886CD3"/>
    <w:rsid w:val="008871C8"/>
    <w:rsid w:val="008928E3"/>
    <w:rsid w:val="00895204"/>
    <w:rsid w:val="008A0D3B"/>
    <w:rsid w:val="008B0242"/>
    <w:rsid w:val="008B0412"/>
    <w:rsid w:val="008B4545"/>
    <w:rsid w:val="008C077E"/>
    <w:rsid w:val="008C2EA4"/>
    <w:rsid w:val="008E2ECC"/>
    <w:rsid w:val="008E4243"/>
    <w:rsid w:val="008E5728"/>
    <w:rsid w:val="008F2788"/>
    <w:rsid w:val="00915C64"/>
    <w:rsid w:val="0093100C"/>
    <w:rsid w:val="00931F7F"/>
    <w:rsid w:val="00935887"/>
    <w:rsid w:val="00945600"/>
    <w:rsid w:val="00981485"/>
    <w:rsid w:val="00981727"/>
    <w:rsid w:val="00982195"/>
    <w:rsid w:val="009824EC"/>
    <w:rsid w:val="00982F83"/>
    <w:rsid w:val="0098400D"/>
    <w:rsid w:val="00993D1C"/>
    <w:rsid w:val="009A0803"/>
    <w:rsid w:val="009C7303"/>
    <w:rsid w:val="009D33AF"/>
    <w:rsid w:val="009D397A"/>
    <w:rsid w:val="009F2DD3"/>
    <w:rsid w:val="009F4CC3"/>
    <w:rsid w:val="009F76AE"/>
    <w:rsid w:val="00A022DA"/>
    <w:rsid w:val="00A024E6"/>
    <w:rsid w:val="00A150FF"/>
    <w:rsid w:val="00A16D27"/>
    <w:rsid w:val="00A20A69"/>
    <w:rsid w:val="00A23BC1"/>
    <w:rsid w:val="00A257D4"/>
    <w:rsid w:val="00A34938"/>
    <w:rsid w:val="00A37194"/>
    <w:rsid w:val="00A44795"/>
    <w:rsid w:val="00A45183"/>
    <w:rsid w:val="00A45189"/>
    <w:rsid w:val="00A52B26"/>
    <w:rsid w:val="00A81A8D"/>
    <w:rsid w:val="00A83378"/>
    <w:rsid w:val="00A83FAB"/>
    <w:rsid w:val="00A855CA"/>
    <w:rsid w:val="00A87BDB"/>
    <w:rsid w:val="00AC4151"/>
    <w:rsid w:val="00AD06B4"/>
    <w:rsid w:val="00AD34EB"/>
    <w:rsid w:val="00B0113A"/>
    <w:rsid w:val="00B01B9C"/>
    <w:rsid w:val="00B01E95"/>
    <w:rsid w:val="00B059B5"/>
    <w:rsid w:val="00B10C41"/>
    <w:rsid w:val="00B11DAE"/>
    <w:rsid w:val="00B16388"/>
    <w:rsid w:val="00B20537"/>
    <w:rsid w:val="00B226F3"/>
    <w:rsid w:val="00B239E7"/>
    <w:rsid w:val="00B240D8"/>
    <w:rsid w:val="00B34F31"/>
    <w:rsid w:val="00B35616"/>
    <w:rsid w:val="00B458A5"/>
    <w:rsid w:val="00B546D4"/>
    <w:rsid w:val="00B54F10"/>
    <w:rsid w:val="00B56135"/>
    <w:rsid w:val="00B61C13"/>
    <w:rsid w:val="00B62099"/>
    <w:rsid w:val="00B74A30"/>
    <w:rsid w:val="00B773E9"/>
    <w:rsid w:val="00B8116E"/>
    <w:rsid w:val="00B8366D"/>
    <w:rsid w:val="00B90FF3"/>
    <w:rsid w:val="00B97909"/>
    <w:rsid w:val="00BA0092"/>
    <w:rsid w:val="00BA158C"/>
    <w:rsid w:val="00BC1986"/>
    <w:rsid w:val="00BD1729"/>
    <w:rsid w:val="00BD200B"/>
    <w:rsid w:val="00BE1B0A"/>
    <w:rsid w:val="00BE7F8B"/>
    <w:rsid w:val="00BF1D48"/>
    <w:rsid w:val="00BF6F97"/>
    <w:rsid w:val="00C01DA7"/>
    <w:rsid w:val="00C02B0E"/>
    <w:rsid w:val="00C07BDE"/>
    <w:rsid w:val="00C22319"/>
    <w:rsid w:val="00C22F0F"/>
    <w:rsid w:val="00C24DEA"/>
    <w:rsid w:val="00C2787E"/>
    <w:rsid w:val="00C42149"/>
    <w:rsid w:val="00C44B48"/>
    <w:rsid w:val="00C44EB2"/>
    <w:rsid w:val="00C515AD"/>
    <w:rsid w:val="00C51D28"/>
    <w:rsid w:val="00C6001E"/>
    <w:rsid w:val="00C625F7"/>
    <w:rsid w:val="00C6668B"/>
    <w:rsid w:val="00C6680E"/>
    <w:rsid w:val="00C71597"/>
    <w:rsid w:val="00C91A26"/>
    <w:rsid w:val="00CA47F9"/>
    <w:rsid w:val="00CA7489"/>
    <w:rsid w:val="00CA786C"/>
    <w:rsid w:val="00CB1BD9"/>
    <w:rsid w:val="00CB55C7"/>
    <w:rsid w:val="00CB77BC"/>
    <w:rsid w:val="00CC1415"/>
    <w:rsid w:val="00CC1F2A"/>
    <w:rsid w:val="00CC2BB4"/>
    <w:rsid w:val="00CC43DF"/>
    <w:rsid w:val="00CD521F"/>
    <w:rsid w:val="00CE153A"/>
    <w:rsid w:val="00CF3F73"/>
    <w:rsid w:val="00CF50A5"/>
    <w:rsid w:val="00CF6D90"/>
    <w:rsid w:val="00CF7E78"/>
    <w:rsid w:val="00D02CDE"/>
    <w:rsid w:val="00D04D44"/>
    <w:rsid w:val="00D20115"/>
    <w:rsid w:val="00D20511"/>
    <w:rsid w:val="00D266AF"/>
    <w:rsid w:val="00D3528A"/>
    <w:rsid w:val="00D41320"/>
    <w:rsid w:val="00D47145"/>
    <w:rsid w:val="00D51B3E"/>
    <w:rsid w:val="00D527AF"/>
    <w:rsid w:val="00D635F1"/>
    <w:rsid w:val="00D76C71"/>
    <w:rsid w:val="00D82B0F"/>
    <w:rsid w:val="00D900DE"/>
    <w:rsid w:val="00DB0E6F"/>
    <w:rsid w:val="00DB58D8"/>
    <w:rsid w:val="00DC07D6"/>
    <w:rsid w:val="00DC5633"/>
    <w:rsid w:val="00DD0B79"/>
    <w:rsid w:val="00DD14FE"/>
    <w:rsid w:val="00DD6436"/>
    <w:rsid w:val="00DD6441"/>
    <w:rsid w:val="00DD6EFD"/>
    <w:rsid w:val="00DE5E13"/>
    <w:rsid w:val="00E00FEE"/>
    <w:rsid w:val="00E05154"/>
    <w:rsid w:val="00E11E14"/>
    <w:rsid w:val="00E203C9"/>
    <w:rsid w:val="00E2120D"/>
    <w:rsid w:val="00E242E6"/>
    <w:rsid w:val="00E3414B"/>
    <w:rsid w:val="00E458B4"/>
    <w:rsid w:val="00E57CE8"/>
    <w:rsid w:val="00E6140F"/>
    <w:rsid w:val="00E73070"/>
    <w:rsid w:val="00E74A73"/>
    <w:rsid w:val="00E7551B"/>
    <w:rsid w:val="00E81B50"/>
    <w:rsid w:val="00E8444C"/>
    <w:rsid w:val="00E9399C"/>
    <w:rsid w:val="00E96F1F"/>
    <w:rsid w:val="00EA0376"/>
    <w:rsid w:val="00EB41FD"/>
    <w:rsid w:val="00EE2AA0"/>
    <w:rsid w:val="00EE46E3"/>
    <w:rsid w:val="00EF18BB"/>
    <w:rsid w:val="00EF2FA6"/>
    <w:rsid w:val="00F00A0A"/>
    <w:rsid w:val="00F02C2C"/>
    <w:rsid w:val="00F02C9E"/>
    <w:rsid w:val="00F03418"/>
    <w:rsid w:val="00F148F5"/>
    <w:rsid w:val="00F14D79"/>
    <w:rsid w:val="00F22DAD"/>
    <w:rsid w:val="00F27524"/>
    <w:rsid w:val="00F31AC1"/>
    <w:rsid w:val="00F32D19"/>
    <w:rsid w:val="00F539AD"/>
    <w:rsid w:val="00F5611D"/>
    <w:rsid w:val="00F5619A"/>
    <w:rsid w:val="00F56E74"/>
    <w:rsid w:val="00F70402"/>
    <w:rsid w:val="00F70FC3"/>
    <w:rsid w:val="00F71062"/>
    <w:rsid w:val="00F72193"/>
    <w:rsid w:val="00F73628"/>
    <w:rsid w:val="00F77DA9"/>
    <w:rsid w:val="00F81FBF"/>
    <w:rsid w:val="00F87A96"/>
    <w:rsid w:val="00F90A89"/>
    <w:rsid w:val="00F92E97"/>
    <w:rsid w:val="00F96A99"/>
    <w:rsid w:val="00FA0B0A"/>
    <w:rsid w:val="00FB1C12"/>
    <w:rsid w:val="00FB2601"/>
    <w:rsid w:val="00FC4B38"/>
    <w:rsid w:val="00FC5C43"/>
    <w:rsid w:val="00FD0332"/>
    <w:rsid w:val="00FD2079"/>
    <w:rsid w:val="00FD243C"/>
    <w:rsid w:val="00FE00E9"/>
    <w:rsid w:val="00FE020A"/>
    <w:rsid w:val="00FE7717"/>
    <w:rsid w:val="00FF2D4A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02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Default"/>
    <w:next w:val="Default"/>
    <w:uiPriority w:val="99"/>
    <w:rsid w:val="00102319"/>
    <w:rPr>
      <w:color w:val="auto"/>
    </w:rPr>
  </w:style>
  <w:style w:type="paragraph" w:styleId="ListeParagraf">
    <w:name w:val="List Paragraph"/>
    <w:basedOn w:val="Normal"/>
    <w:uiPriority w:val="34"/>
    <w:qFormat/>
    <w:rsid w:val="00F92E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3AD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824E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824E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824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02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Default"/>
    <w:next w:val="Default"/>
    <w:uiPriority w:val="99"/>
    <w:rsid w:val="00102319"/>
    <w:rPr>
      <w:color w:val="auto"/>
    </w:rPr>
  </w:style>
  <w:style w:type="paragraph" w:styleId="ListeParagraf">
    <w:name w:val="List Paragraph"/>
    <w:basedOn w:val="Normal"/>
    <w:uiPriority w:val="34"/>
    <w:qFormat/>
    <w:rsid w:val="00F92E9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73AD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824E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824E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82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BAC9D-4FD0-4216-B6CF-B3AE787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 7</dc:creator>
  <cp:lastModifiedBy>Exper</cp:lastModifiedBy>
  <cp:revision>2</cp:revision>
  <cp:lastPrinted>2013-08-28T10:55:00Z</cp:lastPrinted>
  <dcterms:created xsi:type="dcterms:W3CDTF">2018-09-12T08:19:00Z</dcterms:created>
  <dcterms:modified xsi:type="dcterms:W3CDTF">2018-09-12T08:19:00Z</dcterms:modified>
</cp:coreProperties>
</file>