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5304" w:type="dxa"/>
        <w:tblLook w:val="04A0"/>
      </w:tblPr>
      <w:tblGrid>
        <w:gridCol w:w="2222"/>
        <w:gridCol w:w="4452"/>
        <w:gridCol w:w="1259"/>
        <w:gridCol w:w="1276"/>
        <w:gridCol w:w="3544"/>
        <w:gridCol w:w="2551"/>
      </w:tblGrid>
      <w:tr w:rsidR="0084216D" w:rsidRPr="001B408B" w:rsidTr="00587FB7">
        <w:trPr>
          <w:cantSplit/>
          <w:trHeight w:val="2684"/>
        </w:trPr>
        <w:tc>
          <w:tcPr>
            <w:tcW w:w="2222" w:type="dxa"/>
            <w:shd w:val="clear" w:color="auto" w:fill="2E74B5" w:themeFill="accent1" w:themeFillShade="BF"/>
            <w:vAlign w:val="center"/>
          </w:tcPr>
          <w:p w:rsidR="0084216D" w:rsidRPr="00AF7C24" w:rsidRDefault="0084216D" w:rsidP="00A8692D">
            <w:pPr>
              <w:rPr>
                <w:rFonts w:ascii="Times New Roman" w:hAnsi="Times New Roman" w:cs="Times New Roman"/>
                <w:b/>
                <w:color w:val="FFFFFF" w:themeColor="background1"/>
              </w:rPr>
            </w:pPr>
            <w:r w:rsidRPr="00AF7C24">
              <w:rPr>
                <w:rFonts w:ascii="Times New Roman" w:hAnsi="Times New Roman" w:cs="Times New Roman"/>
                <w:b/>
                <w:color w:val="FFFFFF" w:themeColor="background1"/>
              </w:rPr>
              <w:t>Hedef</w:t>
            </w:r>
          </w:p>
        </w:tc>
        <w:tc>
          <w:tcPr>
            <w:tcW w:w="4452" w:type="dxa"/>
            <w:shd w:val="clear" w:color="auto" w:fill="2E74B5" w:themeFill="accent1" w:themeFillShade="BF"/>
            <w:vAlign w:val="center"/>
          </w:tcPr>
          <w:p w:rsidR="0084216D" w:rsidRPr="00AF7C24" w:rsidRDefault="0084216D" w:rsidP="00A8692D">
            <w:pPr>
              <w:rPr>
                <w:rFonts w:ascii="Times New Roman" w:hAnsi="Times New Roman" w:cs="Times New Roman"/>
                <w:b/>
                <w:color w:val="FFFFFF" w:themeColor="background1"/>
              </w:rPr>
            </w:pPr>
            <w:r w:rsidRPr="00AF7C24">
              <w:rPr>
                <w:rFonts w:ascii="Times New Roman" w:hAnsi="Times New Roman" w:cs="Times New Roman"/>
                <w:b/>
                <w:color w:val="FFFFFF" w:themeColor="background1"/>
              </w:rPr>
              <w:t>Performans Göstergeleri</w:t>
            </w:r>
          </w:p>
        </w:tc>
        <w:tc>
          <w:tcPr>
            <w:tcW w:w="1259" w:type="dxa"/>
            <w:shd w:val="clear" w:color="auto" w:fill="2E74B5" w:themeFill="accent1" w:themeFillShade="BF"/>
            <w:textDirection w:val="btLr"/>
            <w:vAlign w:val="center"/>
          </w:tcPr>
          <w:p w:rsidR="00C536BA" w:rsidRPr="00233079" w:rsidRDefault="0084216D" w:rsidP="0084216D">
            <w:pPr>
              <w:ind w:left="113" w:right="113"/>
              <w:rPr>
                <w:rFonts w:ascii="Times New Roman" w:hAnsi="Times New Roman" w:cs="Times New Roman"/>
                <w:b/>
                <w:color w:val="FFFFFF" w:themeColor="background1"/>
              </w:rPr>
            </w:pPr>
            <w:r w:rsidRPr="00233079">
              <w:rPr>
                <w:rFonts w:ascii="Times New Roman" w:hAnsi="Times New Roman" w:cs="Times New Roman"/>
                <w:b/>
                <w:color w:val="FFFFFF" w:themeColor="background1"/>
              </w:rPr>
              <w:t xml:space="preserve">İzleme Dönemindeki Hedeflenen değeri </w:t>
            </w:r>
            <w:r w:rsidR="00A027A8" w:rsidRPr="00233079">
              <w:rPr>
                <w:rFonts w:ascii="Times New Roman" w:hAnsi="Times New Roman" w:cs="Times New Roman"/>
                <w:b/>
                <w:color w:val="FFFFFF" w:themeColor="background1"/>
              </w:rPr>
              <w:t xml:space="preserve">/ </w:t>
            </w:r>
          </w:p>
          <w:p w:rsidR="0084216D" w:rsidRPr="00233079" w:rsidRDefault="00DD7475" w:rsidP="0084216D">
            <w:pPr>
              <w:ind w:left="113" w:right="113"/>
              <w:rPr>
                <w:rFonts w:ascii="Times New Roman" w:hAnsi="Times New Roman" w:cs="Times New Roman"/>
                <w:b/>
                <w:color w:val="FFFFFF" w:themeColor="background1"/>
              </w:rPr>
            </w:pPr>
            <w:r w:rsidRPr="00233079">
              <w:rPr>
                <w:rFonts w:ascii="Times New Roman" w:hAnsi="Times New Roman" w:cs="Times New Roman"/>
                <w:b/>
                <w:color w:val="FFFFFF" w:themeColor="background1"/>
              </w:rPr>
              <w:t>(Ü</w:t>
            </w:r>
            <w:r w:rsidR="00540F83" w:rsidRPr="00233079">
              <w:rPr>
                <w:rFonts w:ascii="Times New Roman" w:hAnsi="Times New Roman" w:cs="Times New Roman"/>
                <w:b/>
                <w:color w:val="FFFFFF" w:themeColor="background1"/>
              </w:rPr>
              <w:t>niversite</w:t>
            </w:r>
            <w:r w:rsidRPr="00233079">
              <w:rPr>
                <w:rFonts w:ascii="Times New Roman" w:hAnsi="Times New Roman" w:cs="Times New Roman"/>
                <w:b/>
                <w:color w:val="FFFFFF" w:themeColor="background1"/>
              </w:rPr>
              <w:t xml:space="preserve"> geneli</w:t>
            </w:r>
            <w:r w:rsidR="00540F83" w:rsidRPr="00233079">
              <w:rPr>
                <w:rFonts w:ascii="Times New Roman" w:hAnsi="Times New Roman" w:cs="Times New Roman"/>
                <w:b/>
                <w:color w:val="FFFFFF" w:themeColor="background1"/>
              </w:rPr>
              <w:t xml:space="preserve">) </w:t>
            </w:r>
            <w:r w:rsidR="0054034A" w:rsidRPr="00233079">
              <w:rPr>
                <w:rFonts w:ascii="Times New Roman" w:hAnsi="Times New Roman" w:cs="Times New Roman"/>
                <w:b/>
                <w:color w:val="FFFFFF" w:themeColor="background1"/>
              </w:rPr>
              <w:t>(2023</w:t>
            </w:r>
            <w:r w:rsidR="0084216D" w:rsidRPr="00233079">
              <w:rPr>
                <w:rFonts w:ascii="Times New Roman" w:hAnsi="Times New Roman" w:cs="Times New Roman"/>
                <w:b/>
                <w:color w:val="FFFFFF" w:themeColor="background1"/>
              </w:rPr>
              <w:t xml:space="preserve">) </w:t>
            </w:r>
          </w:p>
          <w:p w:rsidR="0054034A" w:rsidRPr="00233079" w:rsidRDefault="0054034A" w:rsidP="0054034A">
            <w:pPr>
              <w:ind w:left="113" w:right="113"/>
              <w:rPr>
                <w:rFonts w:ascii="Times New Roman" w:hAnsi="Times New Roman" w:cs="Times New Roman"/>
                <w:b/>
                <w:color w:val="FFFFFF" w:themeColor="background1"/>
              </w:rPr>
            </w:pPr>
            <w:r w:rsidRPr="00233079">
              <w:rPr>
                <w:rFonts w:ascii="Times New Roman" w:hAnsi="Times New Roman" w:cs="Times New Roman"/>
                <w:b/>
                <w:color w:val="FFFFFF" w:themeColor="background1"/>
              </w:rPr>
              <w:t xml:space="preserve">(4 Yıllık </w:t>
            </w:r>
            <w:proofErr w:type="gramStart"/>
            <w:r w:rsidRPr="00233079">
              <w:rPr>
                <w:rFonts w:ascii="Times New Roman" w:hAnsi="Times New Roman" w:cs="Times New Roman"/>
                <w:b/>
                <w:color w:val="FFFFFF" w:themeColor="background1"/>
              </w:rPr>
              <w:t>kümülatif</w:t>
            </w:r>
            <w:proofErr w:type="gramEnd"/>
            <w:r w:rsidRPr="00233079">
              <w:rPr>
                <w:rFonts w:ascii="Times New Roman" w:hAnsi="Times New Roman" w:cs="Times New Roman"/>
                <w:b/>
                <w:color w:val="FFFFFF" w:themeColor="background1"/>
              </w:rPr>
              <w:t xml:space="preserve"> hedef)</w:t>
            </w:r>
          </w:p>
          <w:p w:rsidR="0054034A" w:rsidRPr="00233079" w:rsidRDefault="0054034A" w:rsidP="0084216D">
            <w:pPr>
              <w:ind w:left="113" w:right="113"/>
              <w:rPr>
                <w:rFonts w:ascii="Times New Roman" w:hAnsi="Times New Roman" w:cs="Times New Roman"/>
                <w:b/>
                <w:color w:val="FFFFFF" w:themeColor="background1"/>
              </w:rPr>
            </w:pPr>
          </w:p>
        </w:tc>
        <w:tc>
          <w:tcPr>
            <w:tcW w:w="1276" w:type="dxa"/>
            <w:shd w:val="clear" w:color="auto" w:fill="2E74B5" w:themeFill="accent1" w:themeFillShade="BF"/>
            <w:textDirection w:val="btLr"/>
            <w:vAlign w:val="center"/>
          </w:tcPr>
          <w:p w:rsidR="0084216D" w:rsidRPr="00AF7C24" w:rsidRDefault="0084216D" w:rsidP="0084216D">
            <w:pPr>
              <w:ind w:left="113" w:right="113"/>
              <w:rPr>
                <w:rFonts w:ascii="Times New Roman" w:hAnsi="Times New Roman" w:cs="Times New Roman"/>
                <w:b/>
                <w:color w:val="FFFFFF" w:themeColor="background1"/>
              </w:rPr>
            </w:pPr>
            <w:r w:rsidRPr="00AF7C24">
              <w:rPr>
                <w:rFonts w:ascii="Times New Roman" w:hAnsi="Times New Roman" w:cs="Times New Roman"/>
                <w:b/>
                <w:color w:val="FFFFFF" w:themeColor="background1"/>
              </w:rPr>
              <w:t>İzleme Dönemindeki</w:t>
            </w:r>
          </w:p>
          <w:p w:rsidR="00580A1F" w:rsidRDefault="0084216D" w:rsidP="0084216D">
            <w:pPr>
              <w:ind w:left="113" w:right="113"/>
              <w:rPr>
                <w:rFonts w:ascii="Times New Roman" w:hAnsi="Times New Roman" w:cs="Times New Roman"/>
                <w:b/>
                <w:color w:val="FFFFFF" w:themeColor="background1"/>
              </w:rPr>
            </w:pPr>
            <w:r w:rsidRPr="00AF7C24">
              <w:rPr>
                <w:rFonts w:ascii="Times New Roman" w:hAnsi="Times New Roman" w:cs="Times New Roman"/>
                <w:b/>
                <w:color w:val="FFFFFF" w:themeColor="background1"/>
              </w:rPr>
              <w:t>Gerçekleşen Değer</w:t>
            </w:r>
          </w:p>
          <w:p w:rsidR="0084216D" w:rsidRPr="00AF7C24" w:rsidRDefault="00540F83" w:rsidP="0084216D">
            <w:pPr>
              <w:ind w:left="113" w:right="113"/>
              <w:rPr>
                <w:rFonts w:ascii="Times New Roman" w:hAnsi="Times New Roman" w:cs="Times New Roman"/>
                <w:b/>
                <w:color w:val="FFFFFF" w:themeColor="background1"/>
              </w:rPr>
            </w:pPr>
            <w:r w:rsidRPr="00AF7C24">
              <w:rPr>
                <w:rFonts w:ascii="Times New Roman" w:hAnsi="Times New Roman" w:cs="Times New Roman"/>
                <w:b/>
                <w:color w:val="FFFFFF" w:themeColor="background1"/>
              </w:rPr>
              <w:t xml:space="preserve">(Birim </w:t>
            </w:r>
            <w:proofErr w:type="gramStart"/>
            <w:r w:rsidRPr="00AF7C24">
              <w:rPr>
                <w:rFonts w:ascii="Times New Roman" w:hAnsi="Times New Roman" w:cs="Times New Roman"/>
                <w:b/>
                <w:color w:val="FFFFFF" w:themeColor="background1"/>
              </w:rPr>
              <w:t>bazlı</w:t>
            </w:r>
            <w:proofErr w:type="gramEnd"/>
            <w:r w:rsidRPr="00AF7C24">
              <w:rPr>
                <w:rFonts w:ascii="Times New Roman" w:hAnsi="Times New Roman" w:cs="Times New Roman"/>
                <w:b/>
                <w:color w:val="FFFFFF" w:themeColor="background1"/>
              </w:rPr>
              <w:t>)</w:t>
            </w:r>
          </w:p>
          <w:p w:rsidR="0084216D" w:rsidRPr="00AF7C24" w:rsidRDefault="00DD7475" w:rsidP="003F0319">
            <w:pPr>
              <w:ind w:left="113" w:right="113"/>
              <w:rPr>
                <w:rFonts w:ascii="Times New Roman" w:hAnsi="Times New Roman" w:cs="Times New Roman"/>
                <w:b/>
                <w:color w:val="FFFFFF" w:themeColor="background1"/>
              </w:rPr>
            </w:pPr>
            <w:r w:rsidRPr="00AF7C24">
              <w:rPr>
                <w:rFonts w:ascii="Times New Roman" w:hAnsi="Times New Roman" w:cs="Times New Roman"/>
                <w:b/>
                <w:color w:val="FFFFFF" w:themeColor="background1"/>
              </w:rPr>
              <w:t>(</w:t>
            </w:r>
            <w:r w:rsidR="0054034A">
              <w:rPr>
                <w:rFonts w:ascii="Times New Roman" w:hAnsi="Times New Roman" w:cs="Times New Roman"/>
                <w:b/>
                <w:color w:val="FFFFFF" w:themeColor="background1"/>
              </w:rPr>
              <w:t>2023 İlk</w:t>
            </w:r>
            <w:r w:rsidR="0084216D" w:rsidRPr="00AF7C24">
              <w:rPr>
                <w:rFonts w:ascii="Times New Roman" w:hAnsi="Times New Roman" w:cs="Times New Roman"/>
                <w:b/>
                <w:color w:val="FFFFFF" w:themeColor="background1"/>
              </w:rPr>
              <w:t>6 Ay)</w:t>
            </w:r>
          </w:p>
        </w:tc>
        <w:tc>
          <w:tcPr>
            <w:tcW w:w="3544" w:type="dxa"/>
            <w:shd w:val="clear" w:color="auto" w:fill="2E74B5" w:themeFill="accent1" w:themeFillShade="BF"/>
            <w:vAlign w:val="center"/>
          </w:tcPr>
          <w:p w:rsidR="00751EB3" w:rsidRPr="00AF7C24" w:rsidRDefault="00751EB3" w:rsidP="00751EB3">
            <w:pPr>
              <w:rPr>
                <w:rFonts w:ascii="Times New Roman" w:hAnsi="Times New Roman" w:cs="Times New Roman"/>
                <w:b/>
                <w:color w:val="FFFFFF" w:themeColor="background1"/>
              </w:rPr>
            </w:pPr>
            <w:r w:rsidRPr="00AF7C24">
              <w:rPr>
                <w:rFonts w:ascii="Times New Roman" w:hAnsi="Times New Roman" w:cs="Times New Roman"/>
                <w:b/>
                <w:color w:val="FFFFFF" w:themeColor="background1"/>
              </w:rPr>
              <w:t>Açıklama</w:t>
            </w:r>
          </w:p>
          <w:p w:rsidR="0084216D" w:rsidRPr="00AF7C24" w:rsidRDefault="0084216D" w:rsidP="0084216D">
            <w:pPr>
              <w:rPr>
                <w:rFonts w:ascii="Times New Roman" w:hAnsi="Times New Roman" w:cs="Times New Roman"/>
                <w:b/>
                <w:color w:val="FFFFFF" w:themeColor="background1"/>
              </w:rPr>
            </w:pPr>
          </w:p>
        </w:tc>
        <w:tc>
          <w:tcPr>
            <w:tcW w:w="2551" w:type="dxa"/>
            <w:shd w:val="clear" w:color="auto" w:fill="2E74B5" w:themeFill="accent1" w:themeFillShade="BF"/>
            <w:vAlign w:val="center"/>
          </w:tcPr>
          <w:p w:rsidR="00751EB3" w:rsidRPr="00AF7C24" w:rsidRDefault="005F21DE" w:rsidP="0084216D">
            <w:pPr>
              <w:rPr>
                <w:rFonts w:ascii="Times New Roman" w:hAnsi="Times New Roman" w:cs="Times New Roman"/>
                <w:b/>
                <w:color w:val="FFFFFF" w:themeColor="background1"/>
              </w:rPr>
            </w:pPr>
            <w:r w:rsidRPr="00AF7C24">
              <w:rPr>
                <w:rFonts w:ascii="Times New Roman" w:hAnsi="Times New Roman" w:cs="Times New Roman"/>
                <w:b/>
                <w:color w:val="FFFFFF" w:themeColor="background1"/>
              </w:rPr>
              <w:t>İlgili</w:t>
            </w:r>
            <w:r w:rsidR="00751EB3" w:rsidRPr="00AF7C24">
              <w:rPr>
                <w:rFonts w:ascii="Times New Roman" w:hAnsi="Times New Roman" w:cs="Times New Roman"/>
                <w:b/>
                <w:color w:val="FFFFFF" w:themeColor="background1"/>
              </w:rPr>
              <w:t xml:space="preserve"> Birimler</w:t>
            </w:r>
          </w:p>
          <w:p w:rsidR="005F21DE" w:rsidRPr="00AF7C24" w:rsidRDefault="005F21DE" w:rsidP="005F21DE">
            <w:pPr>
              <w:rPr>
                <w:rFonts w:ascii="Times New Roman" w:hAnsi="Times New Roman" w:cs="Times New Roman"/>
                <w:b/>
                <w:color w:val="FFFFFF" w:themeColor="background1"/>
              </w:rPr>
            </w:pPr>
            <w:r w:rsidRPr="00AF7C24">
              <w:rPr>
                <w:rFonts w:ascii="Times New Roman" w:hAnsi="Times New Roman" w:cs="Times New Roman"/>
                <w:b/>
                <w:color w:val="FFFFFF" w:themeColor="background1"/>
              </w:rPr>
              <w:t>(Cevap verecek birimler)</w:t>
            </w:r>
          </w:p>
        </w:tc>
      </w:tr>
      <w:tr w:rsidR="00751EB3" w:rsidRPr="001B408B" w:rsidTr="00A027A8">
        <w:trPr>
          <w:trHeight w:val="428"/>
        </w:trPr>
        <w:tc>
          <w:tcPr>
            <w:tcW w:w="2222" w:type="dxa"/>
            <w:vMerge w:val="restart"/>
            <w:shd w:val="clear" w:color="auto" w:fill="E7E6E6" w:themeFill="background2"/>
            <w:vAlign w:val="center"/>
          </w:tcPr>
          <w:p w:rsidR="00751EB3" w:rsidRPr="001B408B" w:rsidRDefault="00751EB3" w:rsidP="00E34D06">
            <w:pPr>
              <w:rPr>
                <w:rFonts w:ascii="Times New Roman" w:hAnsi="Times New Roman" w:cs="Times New Roman"/>
              </w:rPr>
            </w:pPr>
            <w:r w:rsidRPr="001B408B">
              <w:rPr>
                <w:rFonts w:ascii="Times New Roman" w:hAnsi="Times New Roman" w:cs="Times New Roman"/>
              </w:rPr>
              <w:t>H1.1 Her yıl en az 3 bölümü akredite etmek</w:t>
            </w: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PG1.1.1 Akredite olan lisans programı sayısı</w:t>
            </w:r>
          </w:p>
        </w:tc>
        <w:tc>
          <w:tcPr>
            <w:tcW w:w="1259" w:type="dxa"/>
            <w:shd w:val="clear" w:color="auto" w:fill="E7E6E6" w:themeFill="background2"/>
            <w:vAlign w:val="center"/>
          </w:tcPr>
          <w:p w:rsidR="00751EB3" w:rsidRPr="00233079" w:rsidRDefault="00BD62CE" w:rsidP="00540F83">
            <w:pPr>
              <w:jc w:val="center"/>
              <w:rPr>
                <w:rFonts w:ascii="Times New Roman" w:hAnsi="Times New Roman" w:cs="Times New Roman"/>
              </w:rPr>
            </w:pPr>
            <w:r w:rsidRPr="00233079">
              <w:rPr>
                <w:rFonts w:ascii="Times New Roman" w:hAnsi="Times New Roman" w:cs="Times New Roman"/>
              </w:rPr>
              <w:t>3</w:t>
            </w:r>
            <w:r w:rsidR="004A35A4" w:rsidRPr="00233079">
              <w:rPr>
                <w:rFonts w:ascii="Times New Roman" w:hAnsi="Times New Roman" w:cs="Times New Roman"/>
              </w:rPr>
              <w:t>(12</w:t>
            </w:r>
            <w:r w:rsidR="00A027A8" w:rsidRPr="00233079">
              <w:rPr>
                <w:rFonts w:ascii="Times New Roman" w:hAnsi="Times New Roman" w:cs="Times New Roman"/>
              </w:rPr>
              <w:t>)</w:t>
            </w:r>
          </w:p>
        </w:tc>
        <w:tc>
          <w:tcPr>
            <w:tcW w:w="1276" w:type="dxa"/>
            <w:shd w:val="clear" w:color="auto" w:fill="E7E6E6" w:themeFill="background2"/>
            <w:vAlign w:val="center"/>
          </w:tcPr>
          <w:p w:rsidR="00751EB3" w:rsidRPr="001B408B" w:rsidRDefault="00424632" w:rsidP="00540F8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751EB3" w:rsidRPr="001B408B" w:rsidRDefault="00424632" w:rsidP="004D2ABC">
            <w:pPr>
              <w:rPr>
                <w:rFonts w:ascii="Times New Roman" w:hAnsi="Times New Roman" w:cs="Times New Roman"/>
              </w:rPr>
            </w:pPr>
            <w:r>
              <w:rPr>
                <w:rFonts w:ascii="Times New Roman" w:hAnsi="Times New Roman" w:cs="Times New Roman"/>
              </w:rPr>
              <w:t xml:space="preserve">Hemşirelik bölümünün Akreditasyon çalışmaları devam etmektedir. </w:t>
            </w:r>
          </w:p>
        </w:tc>
        <w:tc>
          <w:tcPr>
            <w:tcW w:w="2551" w:type="dxa"/>
            <w:vMerge w:val="restart"/>
            <w:shd w:val="clear" w:color="auto" w:fill="E7E6E6" w:themeFill="background2"/>
            <w:vAlign w:val="center"/>
          </w:tcPr>
          <w:p w:rsidR="00751EB3" w:rsidRPr="005F21DE" w:rsidRDefault="00751EB3" w:rsidP="005F21DE">
            <w:pPr>
              <w:pStyle w:val="ListeParagraf"/>
              <w:numPr>
                <w:ilvl w:val="0"/>
                <w:numId w:val="4"/>
              </w:numPr>
              <w:rPr>
                <w:rFonts w:ascii="Times New Roman" w:hAnsi="Times New Roman" w:cs="Times New Roman"/>
              </w:rPr>
            </w:pPr>
            <w:r w:rsidRPr="005F21DE">
              <w:rPr>
                <w:rFonts w:ascii="Times New Roman" w:hAnsi="Times New Roman" w:cs="Times New Roman"/>
              </w:rPr>
              <w:t>Akademik Birimler</w:t>
            </w:r>
          </w:p>
          <w:p w:rsidR="00751EB3" w:rsidRPr="005F21DE" w:rsidRDefault="00751EB3" w:rsidP="005F21DE">
            <w:pPr>
              <w:pStyle w:val="ListeParagraf"/>
              <w:numPr>
                <w:ilvl w:val="0"/>
                <w:numId w:val="4"/>
              </w:numPr>
              <w:rPr>
                <w:rFonts w:ascii="Times New Roman" w:hAnsi="Times New Roman" w:cs="Times New Roman"/>
              </w:rPr>
            </w:pPr>
            <w:r w:rsidRPr="005F21DE">
              <w:rPr>
                <w:rFonts w:ascii="Times New Roman" w:hAnsi="Times New Roman" w:cs="Times New Roman"/>
              </w:rPr>
              <w:t>Kalite Geliştirme Koordinatörlüğü</w:t>
            </w:r>
          </w:p>
        </w:tc>
      </w:tr>
      <w:tr w:rsidR="00751EB3" w:rsidRPr="001B408B" w:rsidTr="00A027A8">
        <w:trPr>
          <w:trHeight w:val="412"/>
        </w:trPr>
        <w:tc>
          <w:tcPr>
            <w:tcW w:w="2222" w:type="dxa"/>
            <w:vMerge/>
            <w:shd w:val="clear" w:color="auto" w:fill="E7E6E6" w:themeFill="background2"/>
          </w:tcPr>
          <w:p w:rsidR="00751EB3" w:rsidRPr="001B408B" w:rsidRDefault="00751EB3">
            <w:pPr>
              <w:rPr>
                <w:rFonts w:ascii="Times New Roman" w:hAnsi="Times New Roman" w:cs="Times New Roman"/>
              </w:rPr>
            </w:pP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PG1.1.2 Akredite olan lisansüstü program sayısı</w:t>
            </w:r>
          </w:p>
        </w:tc>
        <w:tc>
          <w:tcPr>
            <w:tcW w:w="1259" w:type="dxa"/>
            <w:shd w:val="clear" w:color="auto" w:fill="E7E6E6" w:themeFill="background2"/>
            <w:vAlign w:val="center"/>
          </w:tcPr>
          <w:p w:rsidR="00751EB3" w:rsidRPr="00233079" w:rsidRDefault="00BD62CE" w:rsidP="00540F83">
            <w:pPr>
              <w:jc w:val="center"/>
              <w:rPr>
                <w:rFonts w:ascii="Times New Roman" w:hAnsi="Times New Roman" w:cs="Times New Roman"/>
              </w:rPr>
            </w:pPr>
            <w:r w:rsidRPr="00233079">
              <w:rPr>
                <w:rFonts w:ascii="Times New Roman" w:hAnsi="Times New Roman" w:cs="Times New Roman"/>
              </w:rPr>
              <w:t>1</w:t>
            </w:r>
            <w:r w:rsidR="004A35A4" w:rsidRPr="00233079">
              <w:rPr>
                <w:rFonts w:ascii="Times New Roman" w:hAnsi="Times New Roman" w:cs="Times New Roman"/>
              </w:rPr>
              <w:t>(3</w:t>
            </w:r>
            <w:r w:rsidR="00A027A8" w:rsidRPr="00233079">
              <w:rPr>
                <w:rFonts w:ascii="Times New Roman" w:hAnsi="Times New Roman" w:cs="Times New Roman"/>
              </w:rPr>
              <w:t>)</w:t>
            </w:r>
          </w:p>
        </w:tc>
        <w:tc>
          <w:tcPr>
            <w:tcW w:w="1276" w:type="dxa"/>
            <w:shd w:val="clear" w:color="auto" w:fill="E7E6E6" w:themeFill="background2"/>
            <w:vAlign w:val="center"/>
          </w:tcPr>
          <w:p w:rsidR="00751EB3" w:rsidRPr="001B408B" w:rsidRDefault="00424632" w:rsidP="00540F8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751EB3" w:rsidRPr="001B408B" w:rsidRDefault="00751EB3" w:rsidP="004D2ABC">
            <w:pPr>
              <w:rPr>
                <w:rFonts w:ascii="Times New Roman" w:hAnsi="Times New Roman" w:cs="Times New Roman"/>
              </w:rPr>
            </w:pPr>
          </w:p>
        </w:tc>
        <w:tc>
          <w:tcPr>
            <w:tcW w:w="2551" w:type="dxa"/>
            <w:vMerge/>
            <w:shd w:val="clear" w:color="auto" w:fill="E7E6E6" w:themeFill="background2"/>
            <w:vAlign w:val="center"/>
          </w:tcPr>
          <w:p w:rsidR="00751EB3" w:rsidRPr="001B408B" w:rsidRDefault="00751EB3" w:rsidP="00540F83">
            <w:pPr>
              <w:jc w:val="center"/>
              <w:rPr>
                <w:rFonts w:ascii="Times New Roman" w:hAnsi="Times New Roman" w:cs="Times New Roman"/>
              </w:rPr>
            </w:pPr>
          </w:p>
        </w:tc>
      </w:tr>
      <w:tr w:rsidR="00751EB3" w:rsidRPr="001B408B" w:rsidTr="00A027A8">
        <w:trPr>
          <w:trHeight w:val="434"/>
        </w:trPr>
        <w:tc>
          <w:tcPr>
            <w:tcW w:w="2222" w:type="dxa"/>
            <w:vMerge/>
            <w:shd w:val="clear" w:color="auto" w:fill="E7E6E6" w:themeFill="background2"/>
          </w:tcPr>
          <w:p w:rsidR="00751EB3" w:rsidRPr="001B408B" w:rsidRDefault="00751EB3">
            <w:pPr>
              <w:rPr>
                <w:rFonts w:ascii="Times New Roman" w:hAnsi="Times New Roman" w:cs="Times New Roman"/>
              </w:rPr>
            </w:pP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PG1.1.3 İç değerlendirme sayısı</w:t>
            </w:r>
          </w:p>
        </w:tc>
        <w:tc>
          <w:tcPr>
            <w:tcW w:w="1259" w:type="dxa"/>
            <w:shd w:val="clear" w:color="auto" w:fill="E7E6E6" w:themeFill="background2"/>
            <w:vAlign w:val="center"/>
          </w:tcPr>
          <w:p w:rsidR="00751EB3" w:rsidRPr="00233079" w:rsidRDefault="00BD62CE" w:rsidP="00540F83">
            <w:pPr>
              <w:jc w:val="center"/>
              <w:rPr>
                <w:rFonts w:ascii="Times New Roman" w:hAnsi="Times New Roman" w:cs="Times New Roman"/>
              </w:rPr>
            </w:pPr>
            <w:r w:rsidRPr="00233079">
              <w:rPr>
                <w:rFonts w:ascii="Times New Roman" w:hAnsi="Times New Roman" w:cs="Times New Roman"/>
              </w:rPr>
              <w:t>2</w:t>
            </w:r>
            <w:r w:rsidR="004A35A4" w:rsidRPr="00233079">
              <w:rPr>
                <w:rFonts w:ascii="Times New Roman" w:hAnsi="Times New Roman" w:cs="Times New Roman"/>
              </w:rPr>
              <w:t>(8</w:t>
            </w:r>
            <w:r w:rsidR="00A027A8" w:rsidRPr="00233079">
              <w:rPr>
                <w:rFonts w:ascii="Times New Roman" w:hAnsi="Times New Roman" w:cs="Times New Roman"/>
              </w:rPr>
              <w:t>)</w:t>
            </w:r>
          </w:p>
        </w:tc>
        <w:tc>
          <w:tcPr>
            <w:tcW w:w="1276" w:type="dxa"/>
            <w:shd w:val="clear" w:color="auto" w:fill="E7E6E6" w:themeFill="background2"/>
            <w:vAlign w:val="center"/>
          </w:tcPr>
          <w:p w:rsidR="00751EB3" w:rsidRPr="001B408B" w:rsidRDefault="00424632" w:rsidP="00540F8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751EB3" w:rsidRPr="001B408B" w:rsidRDefault="00751EB3" w:rsidP="004D2ABC">
            <w:pPr>
              <w:rPr>
                <w:rFonts w:ascii="Times New Roman" w:hAnsi="Times New Roman" w:cs="Times New Roman"/>
              </w:rPr>
            </w:pPr>
          </w:p>
        </w:tc>
        <w:tc>
          <w:tcPr>
            <w:tcW w:w="2551" w:type="dxa"/>
            <w:vMerge/>
            <w:shd w:val="clear" w:color="auto" w:fill="E7E6E6" w:themeFill="background2"/>
            <w:vAlign w:val="center"/>
          </w:tcPr>
          <w:p w:rsidR="00751EB3" w:rsidRPr="001B408B" w:rsidRDefault="00751EB3" w:rsidP="00540F83">
            <w:pPr>
              <w:jc w:val="center"/>
              <w:rPr>
                <w:rFonts w:ascii="Times New Roman" w:hAnsi="Times New Roman" w:cs="Times New Roman"/>
              </w:rPr>
            </w:pPr>
          </w:p>
        </w:tc>
      </w:tr>
      <w:tr w:rsidR="00751EB3" w:rsidRPr="001B408B" w:rsidTr="00A027A8">
        <w:trPr>
          <w:trHeight w:val="390"/>
        </w:trPr>
        <w:tc>
          <w:tcPr>
            <w:tcW w:w="2222" w:type="dxa"/>
            <w:vMerge/>
            <w:shd w:val="clear" w:color="auto" w:fill="E7E6E6" w:themeFill="background2"/>
          </w:tcPr>
          <w:p w:rsidR="00751EB3" w:rsidRPr="001B408B" w:rsidRDefault="00751EB3">
            <w:pPr>
              <w:rPr>
                <w:rFonts w:ascii="Times New Roman" w:hAnsi="Times New Roman" w:cs="Times New Roman"/>
              </w:rPr>
            </w:pP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PG1.1.4 Dış değerlendirme yapılan birim sayısı</w:t>
            </w:r>
          </w:p>
        </w:tc>
        <w:tc>
          <w:tcPr>
            <w:tcW w:w="1259" w:type="dxa"/>
            <w:shd w:val="clear" w:color="auto" w:fill="E7E6E6" w:themeFill="background2"/>
            <w:vAlign w:val="center"/>
          </w:tcPr>
          <w:p w:rsidR="00751EB3" w:rsidRPr="00233079" w:rsidRDefault="00BD62CE" w:rsidP="00540F83">
            <w:pPr>
              <w:jc w:val="center"/>
              <w:rPr>
                <w:rFonts w:ascii="Times New Roman" w:hAnsi="Times New Roman" w:cs="Times New Roman"/>
              </w:rPr>
            </w:pPr>
            <w:r w:rsidRPr="00233079">
              <w:rPr>
                <w:rFonts w:ascii="Times New Roman" w:hAnsi="Times New Roman" w:cs="Times New Roman"/>
              </w:rPr>
              <w:t>1</w:t>
            </w:r>
            <w:r w:rsidR="004A35A4" w:rsidRPr="00233079">
              <w:rPr>
                <w:rFonts w:ascii="Times New Roman" w:hAnsi="Times New Roman" w:cs="Times New Roman"/>
              </w:rPr>
              <w:t>(4</w:t>
            </w:r>
            <w:r w:rsidR="00A027A8" w:rsidRPr="00233079">
              <w:rPr>
                <w:rFonts w:ascii="Times New Roman" w:hAnsi="Times New Roman" w:cs="Times New Roman"/>
              </w:rPr>
              <w:t>)</w:t>
            </w:r>
          </w:p>
        </w:tc>
        <w:tc>
          <w:tcPr>
            <w:tcW w:w="1276" w:type="dxa"/>
            <w:shd w:val="clear" w:color="auto" w:fill="E7E6E6" w:themeFill="background2"/>
            <w:vAlign w:val="center"/>
          </w:tcPr>
          <w:p w:rsidR="00751EB3" w:rsidRPr="001B408B" w:rsidRDefault="00424632" w:rsidP="00540F8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751EB3" w:rsidRPr="001B408B" w:rsidRDefault="00751EB3" w:rsidP="004D2ABC">
            <w:pPr>
              <w:rPr>
                <w:rFonts w:ascii="Times New Roman" w:hAnsi="Times New Roman" w:cs="Times New Roman"/>
              </w:rPr>
            </w:pPr>
          </w:p>
        </w:tc>
        <w:tc>
          <w:tcPr>
            <w:tcW w:w="2551" w:type="dxa"/>
            <w:vMerge/>
            <w:shd w:val="clear" w:color="auto" w:fill="E7E6E6" w:themeFill="background2"/>
            <w:vAlign w:val="center"/>
          </w:tcPr>
          <w:p w:rsidR="00751EB3" w:rsidRPr="001B408B" w:rsidRDefault="00751EB3" w:rsidP="00540F83">
            <w:pPr>
              <w:jc w:val="center"/>
              <w:rPr>
                <w:rFonts w:ascii="Times New Roman" w:hAnsi="Times New Roman" w:cs="Times New Roman"/>
              </w:rPr>
            </w:pPr>
          </w:p>
        </w:tc>
      </w:tr>
      <w:tr w:rsidR="00751EB3" w:rsidRPr="001B408B" w:rsidTr="00A027A8">
        <w:trPr>
          <w:trHeight w:val="700"/>
        </w:trPr>
        <w:tc>
          <w:tcPr>
            <w:tcW w:w="2222" w:type="dxa"/>
            <w:vMerge w:val="restart"/>
            <w:vAlign w:val="center"/>
          </w:tcPr>
          <w:p w:rsidR="00751EB3" w:rsidRPr="001B408B" w:rsidRDefault="00751EB3" w:rsidP="00A8692D">
            <w:pPr>
              <w:rPr>
                <w:rFonts w:ascii="Times New Roman" w:hAnsi="Times New Roman" w:cs="Times New Roman"/>
              </w:rPr>
            </w:pPr>
            <w:r w:rsidRPr="001B408B">
              <w:rPr>
                <w:rFonts w:ascii="Times New Roman" w:hAnsi="Times New Roman" w:cs="Times New Roman"/>
              </w:rPr>
              <w:t>H1.2 Her yıl en az 115 öğrenci ve en az 35 akademik personeli değişim programlarından yararlandırmak</w:t>
            </w:r>
          </w:p>
        </w:tc>
        <w:tc>
          <w:tcPr>
            <w:tcW w:w="4452" w:type="dxa"/>
          </w:tcPr>
          <w:p w:rsidR="00751EB3" w:rsidRPr="001B408B" w:rsidRDefault="00751EB3" w:rsidP="00A8692D">
            <w:pPr>
              <w:rPr>
                <w:rFonts w:ascii="Times New Roman" w:hAnsi="Times New Roman" w:cs="Times New Roman"/>
              </w:rPr>
            </w:pPr>
            <w:r w:rsidRPr="001B408B">
              <w:rPr>
                <w:rFonts w:ascii="Times New Roman" w:hAnsi="Times New Roman" w:cs="Times New Roman"/>
              </w:rPr>
              <w:t>PG1.2.1 Değişim programları ile bir öğretim yılında Üniversitemizden giden öğretim elemanı sayısı</w:t>
            </w:r>
          </w:p>
        </w:tc>
        <w:tc>
          <w:tcPr>
            <w:tcW w:w="1259" w:type="dxa"/>
            <w:vAlign w:val="center"/>
          </w:tcPr>
          <w:p w:rsidR="00751EB3" w:rsidRPr="00233079" w:rsidRDefault="00BD62CE" w:rsidP="00540F83">
            <w:pPr>
              <w:jc w:val="center"/>
              <w:rPr>
                <w:rFonts w:ascii="Times New Roman" w:hAnsi="Times New Roman" w:cs="Times New Roman"/>
              </w:rPr>
            </w:pPr>
            <w:r w:rsidRPr="00233079">
              <w:rPr>
                <w:rFonts w:ascii="Times New Roman" w:hAnsi="Times New Roman" w:cs="Times New Roman"/>
              </w:rPr>
              <w:t>35</w:t>
            </w:r>
            <w:r w:rsidR="004A35A4" w:rsidRPr="00233079">
              <w:rPr>
                <w:rFonts w:ascii="Times New Roman" w:hAnsi="Times New Roman" w:cs="Times New Roman"/>
              </w:rPr>
              <w:t>(140</w:t>
            </w:r>
            <w:r w:rsidR="00A027A8" w:rsidRPr="00233079">
              <w:rPr>
                <w:rFonts w:ascii="Times New Roman" w:hAnsi="Times New Roman" w:cs="Times New Roman"/>
              </w:rPr>
              <w:t>)</w:t>
            </w:r>
          </w:p>
        </w:tc>
        <w:tc>
          <w:tcPr>
            <w:tcW w:w="1276" w:type="dxa"/>
            <w:vAlign w:val="center"/>
          </w:tcPr>
          <w:p w:rsidR="00751EB3" w:rsidRPr="001B408B" w:rsidRDefault="00424632" w:rsidP="00540F83">
            <w:pPr>
              <w:jc w:val="center"/>
              <w:rPr>
                <w:rFonts w:ascii="Times New Roman" w:hAnsi="Times New Roman" w:cs="Times New Roman"/>
              </w:rPr>
            </w:pPr>
            <w:r>
              <w:rPr>
                <w:rFonts w:ascii="Times New Roman" w:hAnsi="Times New Roman" w:cs="Times New Roman"/>
              </w:rPr>
              <w:t>9</w:t>
            </w:r>
          </w:p>
        </w:tc>
        <w:tc>
          <w:tcPr>
            <w:tcW w:w="3544" w:type="dxa"/>
            <w:vAlign w:val="center"/>
          </w:tcPr>
          <w:p w:rsidR="00751EB3" w:rsidRPr="001B408B" w:rsidRDefault="00751EB3" w:rsidP="004D2ABC">
            <w:pPr>
              <w:rPr>
                <w:rFonts w:ascii="Times New Roman" w:hAnsi="Times New Roman" w:cs="Times New Roman"/>
              </w:rPr>
            </w:pPr>
          </w:p>
        </w:tc>
        <w:tc>
          <w:tcPr>
            <w:tcW w:w="2551" w:type="dxa"/>
            <w:vMerge w:val="restart"/>
            <w:vAlign w:val="center"/>
          </w:tcPr>
          <w:p w:rsidR="00751EB3" w:rsidRPr="005F21DE" w:rsidRDefault="00751EB3" w:rsidP="005F21DE">
            <w:pPr>
              <w:pStyle w:val="ListeParagraf"/>
              <w:numPr>
                <w:ilvl w:val="0"/>
                <w:numId w:val="3"/>
              </w:numPr>
              <w:rPr>
                <w:rFonts w:ascii="Times New Roman" w:hAnsi="Times New Roman" w:cs="Times New Roman"/>
              </w:rPr>
            </w:pPr>
            <w:r w:rsidRPr="005F21DE">
              <w:rPr>
                <w:rFonts w:ascii="Times New Roman" w:hAnsi="Times New Roman" w:cs="Times New Roman"/>
              </w:rPr>
              <w:t xml:space="preserve">Akademik Birimler </w:t>
            </w:r>
          </w:p>
          <w:p w:rsidR="00751EB3" w:rsidRPr="005F21DE" w:rsidRDefault="00751EB3" w:rsidP="005F21DE">
            <w:pPr>
              <w:pStyle w:val="ListeParagraf"/>
              <w:numPr>
                <w:ilvl w:val="0"/>
                <w:numId w:val="3"/>
              </w:numPr>
              <w:rPr>
                <w:rFonts w:ascii="Times New Roman" w:hAnsi="Times New Roman" w:cs="Times New Roman"/>
              </w:rPr>
            </w:pPr>
            <w:r w:rsidRPr="005F21DE">
              <w:rPr>
                <w:rFonts w:ascii="Times New Roman" w:hAnsi="Times New Roman" w:cs="Times New Roman"/>
              </w:rPr>
              <w:t>Bilimsel Araştırma Projeleri Koordinatörlüğü</w:t>
            </w:r>
          </w:p>
          <w:p w:rsidR="00751EB3" w:rsidRPr="005F21DE" w:rsidRDefault="00751EB3" w:rsidP="005F21DE">
            <w:pPr>
              <w:pStyle w:val="ListeParagraf"/>
              <w:numPr>
                <w:ilvl w:val="0"/>
                <w:numId w:val="3"/>
              </w:numPr>
              <w:rPr>
                <w:rFonts w:ascii="Times New Roman" w:hAnsi="Times New Roman" w:cs="Times New Roman"/>
              </w:rPr>
            </w:pPr>
            <w:r w:rsidRPr="005F21DE">
              <w:rPr>
                <w:rFonts w:ascii="Times New Roman" w:hAnsi="Times New Roman" w:cs="Times New Roman"/>
              </w:rPr>
              <w:t>Proje Koordinasyon Uygulama ve Araştırma Merkezi</w:t>
            </w:r>
          </w:p>
        </w:tc>
      </w:tr>
      <w:tr w:rsidR="00751EB3" w:rsidRPr="001B408B" w:rsidTr="00A027A8">
        <w:trPr>
          <w:trHeight w:val="586"/>
        </w:trPr>
        <w:tc>
          <w:tcPr>
            <w:tcW w:w="2222" w:type="dxa"/>
            <w:vMerge/>
          </w:tcPr>
          <w:p w:rsidR="00751EB3" w:rsidRPr="001B408B" w:rsidRDefault="00751EB3">
            <w:pPr>
              <w:rPr>
                <w:rFonts w:ascii="Times New Roman" w:hAnsi="Times New Roman" w:cs="Times New Roman"/>
              </w:rPr>
            </w:pPr>
          </w:p>
        </w:tc>
        <w:tc>
          <w:tcPr>
            <w:tcW w:w="4452" w:type="dxa"/>
          </w:tcPr>
          <w:p w:rsidR="00751EB3" w:rsidRPr="001B408B" w:rsidRDefault="00751EB3" w:rsidP="00A8692D">
            <w:pPr>
              <w:rPr>
                <w:rFonts w:ascii="Times New Roman" w:hAnsi="Times New Roman" w:cs="Times New Roman"/>
              </w:rPr>
            </w:pPr>
            <w:r w:rsidRPr="001B408B">
              <w:rPr>
                <w:rFonts w:ascii="Times New Roman" w:hAnsi="Times New Roman" w:cs="Times New Roman"/>
              </w:rPr>
              <w:t>PG1.2.2 Değişim programları ile bir öğretim yılında Üniversitemize gelen öğrenci sayısı (yurt içi/yurt dışı)</w:t>
            </w:r>
          </w:p>
        </w:tc>
        <w:tc>
          <w:tcPr>
            <w:tcW w:w="1259" w:type="dxa"/>
            <w:vAlign w:val="center"/>
          </w:tcPr>
          <w:p w:rsidR="00751EB3" w:rsidRPr="00233079" w:rsidRDefault="00BD62CE" w:rsidP="00540F83">
            <w:pPr>
              <w:jc w:val="center"/>
              <w:rPr>
                <w:rFonts w:ascii="Times New Roman" w:hAnsi="Times New Roman" w:cs="Times New Roman"/>
              </w:rPr>
            </w:pPr>
            <w:r w:rsidRPr="00233079">
              <w:rPr>
                <w:rFonts w:ascii="Times New Roman" w:hAnsi="Times New Roman" w:cs="Times New Roman"/>
              </w:rPr>
              <w:t>115</w:t>
            </w:r>
            <w:r w:rsidR="004A35A4" w:rsidRPr="00233079">
              <w:rPr>
                <w:rFonts w:ascii="Times New Roman" w:hAnsi="Times New Roman" w:cs="Times New Roman"/>
              </w:rPr>
              <w:t>(460</w:t>
            </w:r>
            <w:r w:rsidR="00A027A8" w:rsidRPr="00233079">
              <w:rPr>
                <w:rFonts w:ascii="Times New Roman" w:hAnsi="Times New Roman" w:cs="Times New Roman"/>
              </w:rPr>
              <w:t>)</w:t>
            </w:r>
          </w:p>
        </w:tc>
        <w:tc>
          <w:tcPr>
            <w:tcW w:w="1276" w:type="dxa"/>
            <w:vAlign w:val="center"/>
          </w:tcPr>
          <w:p w:rsidR="00751EB3" w:rsidRPr="001B408B" w:rsidRDefault="00424632" w:rsidP="00540F83">
            <w:pPr>
              <w:jc w:val="center"/>
              <w:rPr>
                <w:rFonts w:ascii="Times New Roman" w:hAnsi="Times New Roman" w:cs="Times New Roman"/>
              </w:rPr>
            </w:pPr>
            <w:r>
              <w:rPr>
                <w:rFonts w:ascii="Times New Roman" w:hAnsi="Times New Roman" w:cs="Times New Roman"/>
              </w:rPr>
              <w:t>-</w:t>
            </w:r>
          </w:p>
        </w:tc>
        <w:tc>
          <w:tcPr>
            <w:tcW w:w="3544" w:type="dxa"/>
            <w:vAlign w:val="center"/>
          </w:tcPr>
          <w:p w:rsidR="00751EB3" w:rsidRPr="001B408B" w:rsidRDefault="00751EB3" w:rsidP="004D2ABC">
            <w:pPr>
              <w:rPr>
                <w:rFonts w:ascii="Times New Roman" w:hAnsi="Times New Roman" w:cs="Times New Roman"/>
              </w:rPr>
            </w:pPr>
          </w:p>
        </w:tc>
        <w:tc>
          <w:tcPr>
            <w:tcW w:w="2551" w:type="dxa"/>
            <w:vMerge/>
            <w:vAlign w:val="center"/>
          </w:tcPr>
          <w:p w:rsidR="00751EB3" w:rsidRPr="001B408B" w:rsidRDefault="00751EB3" w:rsidP="00540F83">
            <w:pPr>
              <w:jc w:val="center"/>
              <w:rPr>
                <w:rFonts w:ascii="Times New Roman" w:hAnsi="Times New Roman" w:cs="Times New Roman"/>
              </w:rPr>
            </w:pPr>
          </w:p>
        </w:tc>
      </w:tr>
      <w:tr w:rsidR="00751EB3" w:rsidRPr="001B408B" w:rsidTr="00A027A8">
        <w:trPr>
          <w:trHeight w:val="603"/>
        </w:trPr>
        <w:tc>
          <w:tcPr>
            <w:tcW w:w="2222" w:type="dxa"/>
            <w:vMerge/>
          </w:tcPr>
          <w:p w:rsidR="00751EB3" w:rsidRPr="001B408B" w:rsidRDefault="00751EB3">
            <w:pPr>
              <w:rPr>
                <w:rFonts w:ascii="Times New Roman" w:hAnsi="Times New Roman" w:cs="Times New Roman"/>
              </w:rPr>
            </w:pPr>
          </w:p>
        </w:tc>
        <w:tc>
          <w:tcPr>
            <w:tcW w:w="4452" w:type="dxa"/>
          </w:tcPr>
          <w:p w:rsidR="00751EB3" w:rsidRPr="001B408B" w:rsidRDefault="00751EB3">
            <w:pPr>
              <w:rPr>
                <w:rFonts w:ascii="Times New Roman" w:hAnsi="Times New Roman" w:cs="Times New Roman"/>
              </w:rPr>
            </w:pPr>
            <w:r w:rsidRPr="001B408B">
              <w:rPr>
                <w:rFonts w:ascii="Times New Roman" w:hAnsi="Times New Roman" w:cs="Times New Roman"/>
              </w:rPr>
              <w:t>PG1.2.3 Değişim programları ile bir öğretim yılında Üniversitemize gelen öğretim elemanı sayısı</w:t>
            </w:r>
          </w:p>
        </w:tc>
        <w:tc>
          <w:tcPr>
            <w:tcW w:w="1259" w:type="dxa"/>
            <w:vAlign w:val="center"/>
          </w:tcPr>
          <w:p w:rsidR="00751EB3" w:rsidRPr="00233079" w:rsidRDefault="00BD62CE" w:rsidP="00540F83">
            <w:pPr>
              <w:jc w:val="center"/>
              <w:rPr>
                <w:rFonts w:ascii="Times New Roman" w:hAnsi="Times New Roman" w:cs="Times New Roman"/>
              </w:rPr>
            </w:pPr>
            <w:r w:rsidRPr="00233079">
              <w:rPr>
                <w:rFonts w:ascii="Times New Roman" w:hAnsi="Times New Roman" w:cs="Times New Roman"/>
              </w:rPr>
              <w:t>5</w:t>
            </w:r>
            <w:r w:rsidR="004A35A4" w:rsidRPr="00233079">
              <w:rPr>
                <w:rFonts w:ascii="Times New Roman" w:hAnsi="Times New Roman" w:cs="Times New Roman"/>
              </w:rPr>
              <w:t>(20</w:t>
            </w:r>
            <w:r w:rsidR="00A027A8" w:rsidRPr="00233079">
              <w:rPr>
                <w:rFonts w:ascii="Times New Roman" w:hAnsi="Times New Roman" w:cs="Times New Roman"/>
              </w:rPr>
              <w:t>)</w:t>
            </w:r>
          </w:p>
        </w:tc>
        <w:tc>
          <w:tcPr>
            <w:tcW w:w="1276" w:type="dxa"/>
            <w:vAlign w:val="center"/>
          </w:tcPr>
          <w:p w:rsidR="00751EB3" w:rsidRPr="001B408B" w:rsidRDefault="00424632" w:rsidP="00540F83">
            <w:pPr>
              <w:jc w:val="center"/>
              <w:rPr>
                <w:rFonts w:ascii="Times New Roman" w:hAnsi="Times New Roman" w:cs="Times New Roman"/>
              </w:rPr>
            </w:pPr>
            <w:r>
              <w:rPr>
                <w:rFonts w:ascii="Times New Roman" w:hAnsi="Times New Roman" w:cs="Times New Roman"/>
              </w:rPr>
              <w:t>14</w:t>
            </w:r>
          </w:p>
        </w:tc>
        <w:tc>
          <w:tcPr>
            <w:tcW w:w="3544" w:type="dxa"/>
            <w:vAlign w:val="center"/>
          </w:tcPr>
          <w:p w:rsidR="00751EB3" w:rsidRPr="001B408B" w:rsidRDefault="00751EB3" w:rsidP="004D2ABC">
            <w:pPr>
              <w:rPr>
                <w:rFonts w:ascii="Times New Roman" w:hAnsi="Times New Roman" w:cs="Times New Roman"/>
              </w:rPr>
            </w:pPr>
          </w:p>
        </w:tc>
        <w:tc>
          <w:tcPr>
            <w:tcW w:w="2551" w:type="dxa"/>
            <w:vMerge/>
            <w:vAlign w:val="center"/>
          </w:tcPr>
          <w:p w:rsidR="00751EB3" w:rsidRPr="001B408B" w:rsidRDefault="00751EB3" w:rsidP="00540F83">
            <w:pPr>
              <w:jc w:val="center"/>
              <w:rPr>
                <w:rFonts w:ascii="Times New Roman" w:hAnsi="Times New Roman" w:cs="Times New Roman"/>
              </w:rPr>
            </w:pPr>
          </w:p>
        </w:tc>
      </w:tr>
      <w:tr w:rsidR="00751EB3" w:rsidRPr="001B408B" w:rsidTr="00A027A8">
        <w:trPr>
          <w:trHeight w:val="769"/>
        </w:trPr>
        <w:tc>
          <w:tcPr>
            <w:tcW w:w="2222" w:type="dxa"/>
            <w:vMerge/>
          </w:tcPr>
          <w:p w:rsidR="00751EB3" w:rsidRPr="001B408B" w:rsidRDefault="00751EB3">
            <w:pPr>
              <w:rPr>
                <w:rFonts w:ascii="Times New Roman" w:hAnsi="Times New Roman" w:cs="Times New Roman"/>
              </w:rPr>
            </w:pPr>
          </w:p>
        </w:tc>
        <w:tc>
          <w:tcPr>
            <w:tcW w:w="4452" w:type="dxa"/>
          </w:tcPr>
          <w:p w:rsidR="00751EB3" w:rsidRPr="001B408B" w:rsidRDefault="00751EB3" w:rsidP="00A8692D">
            <w:pPr>
              <w:rPr>
                <w:rFonts w:ascii="Times New Roman" w:hAnsi="Times New Roman" w:cs="Times New Roman"/>
              </w:rPr>
            </w:pPr>
            <w:r w:rsidRPr="001B408B">
              <w:rPr>
                <w:rFonts w:ascii="Times New Roman" w:hAnsi="Times New Roman" w:cs="Times New Roman"/>
              </w:rPr>
              <w:t>PG1.2.4 Değişim programları ile bir öğretim yılında Üniversitemizden giden öğrenci sayısı (yurt içi/yurt dışı)</w:t>
            </w:r>
          </w:p>
        </w:tc>
        <w:tc>
          <w:tcPr>
            <w:tcW w:w="1259" w:type="dxa"/>
            <w:vAlign w:val="center"/>
          </w:tcPr>
          <w:p w:rsidR="00751EB3" w:rsidRPr="00233079" w:rsidRDefault="00BD62CE" w:rsidP="00540F83">
            <w:pPr>
              <w:jc w:val="center"/>
              <w:rPr>
                <w:rFonts w:ascii="Times New Roman" w:hAnsi="Times New Roman" w:cs="Times New Roman"/>
              </w:rPr>
            </w:pPr>
            <w:r w:rsidRPr="00233079">
              <w:rPr>
                <w:rFonts w:ascii="Times New Roman" w:hAnsi="Times New Roman" w:cs="Times New Roman"/>
              </w:rPr>
              <w:t>26</w:t>
            </w:r>
            <w:r w:rsidR="004A35A4" w:rsidRPr="00233079">
              <w:rPr>
                <w:rFonts w:ascii="Times New Roman" w:hAnsi="Times New Roman" w:cs="Times New Roman"/>
              </w:rPr>
              <w:t>(104</w:t>
            </w:r>
            <w:r w:rsidR="00A027A8" w:rsidRPr="00233079">
              <w:rPr>
                <w:rFonts w:ascii="Times New Roman" w:hAnsi="Times New Roman" w:cs="Times New Roman"/>
              </w:rPr>
              <w:t>)</w:t>
            </w:r>
          </w:p>
        </w:tc>
        <w:tc>
          <w:tcPr>
            <w:tcW w:w="1276" w:type="dxa"/>
            <w:vAlign w:val="center"/>
          </w:tcPr>
          <w:p w:rsidR="00751EB3" w:rsidRPr="001B408B" w:rsidRDefault="00424632" w:rsidP="00540F83">
            <w:pPr>
              <w:jc w:val="center"/>
              <w:rPr>
                <w:rFonts w:ascii="Times New Roman" w:hAnsi="Times New Roman" w:cs="Times New Roman"/>
              </w:rPr>
            </w:pPr>
            <w:r>
              <w:rPr>
                <w:rFonts w:ascii="Times New Roman" w:hAnsi="Times New Roman" w:cs="Times New Roman"/>
              </w:rPr>
              <w:t>1</w:t>
            </w:r>
          </w:p>
        </w:tc>
        <w:tc>
          <w:tcPr>
            <w:tcW w:w="3544" w:type="dxa"/>
            <w:vAlign w:val="center"/>
          </w:tcPr>
          <w:p w:rsidR="00751EB3" w:rsidRPr="001B408B" w:rsidRDefault="00187BFE" w:rsidP="004D2ABC">
            <w:pPr>
              <w:rPr>
                <w:rFonts w:ascii="Times New Roman" w:hAnsi="Times New Roman" w:cs="Times New Roman"/>
              </w:rPr>
            </w:pPr>
            <w:r w:rsidRPr="0067139B">
              <w:rPr>
                <w:rFonts w:ascii="Times New Roman" w:hAnsi="Times New Roman" w:cs="Times New Roman"/>
              </w:rPr>
              <w:t xml:space="preserve">Fakültemiz Hemşirelik Bölümünden 1 öğrenci İtalya </w:t>
            </w:r>
            <w:proofErr w:type="spellStart"/>
            <w:r w:rsidRPr="0067139B">
              <w:rPr>
                <w:rFonts w:ascii="Times New Roman" w:hAnsi="Times New Roman" w:cs="Times New Roman"/>
              </w:rPr>
              <w:t>Foggia</w:t>
            </w:r>
            <w:proofErr w:type="spellEnd"/>
            <w:r w:rsidRPr="0067139B">
              <w:rPr>
                <w:rFonts w:ascii="Times New Roman" w:hAnsi="Times New Roman" w:cs="Times New Roman"/>
              </w:rPr>
              <w:t xml:space="preserve"> Üniversitesine </w:t>
            </w:r>
            <w:proofErr w:type="spellStart"/>
            <w:r w:rsidRPr="0067139B">
              <w:rPr>
                <w:rFonts w:ascii="Times New Roman" w:hAnsi="Times New Roman" w:cs="Times New Roman"/>
              </w:rPr>
              <w:t>Erasmus</w:t>
            </w:r>
            <w:proofErr w:type="spellEnd"/>
            <w:r w:rsidRPr="0067139B">
              <w:rPr>
                <w:rFonts w:ascii="Times New Roman" w:hAnsi="Times New Roman" w:cs="Times New Roman"/>
              </w:rPr>
              <w:t xml:space="preserve"> Öğrenim Hareketliliği Kapsamında gitmiştir.</w:t>
            </w:r>
          </w:p>
        </w:tc>
        <w:tc>
          <w:tcPr>
            <w:tcW w:w="2551" w:type="dxa"/>
            <w:vMerge/>
            <w:vAlign w:val="center"/>
          </w:tcPr>
          <w:p w:rsidR="00751EB3" w:rsidRPr="001B408B" w:rsidRDefault="00751EB3" w:rsidP="00540F83">
            <w:pPr>
              <w:jc w:val="center"/>
              <w:rPr>
                <w:rFonts w:ascii="Times New Roman" w:hAnsi="Times New Roman" w:cs="Times New Roman"/>
              </w:rPr>
            </w:pPr>
          </w:p>
        </w:tc>
      </w:tr>
      <w:tr w:rsidR="00751EB3" w:rsidRPr="001B408B" w:rsidTr="00A027A8">
        <w:trPr>
          <w:trHeight w:val="566"/>
        </w:trPr>
        <w:tc>
          <w:tcPr>
            <w:tcW w:w="2222" w:type="dxa"/>
            <w:vMerge w:val="restart"/>
            <w:shd w:val="clear" w:color="auto" w:fill="E7E6E6" w:themeFill="background2"/>
            <w:vAlign w:val="center"/>
          </w:tcPr>
          <w:p w:rsidR="00751EB3" w:rsidRPr="001B408B" w:rsidRDefault="00751EB3" w:rsidP="00A8692D">
            <w:pPr>
              <w:rPr>
                <w:rFonts w:ascii="Times New Roman" w:hAnsi="Times New Roman" w:cs="Times New Roman"/>
              </w:rPr>
            </w:pPr>
            <w:r w:rsidRPr="001B408B">
              <w:rPr>
                <w:rFonts w:ascii="Times New Roman" w:hAnsi="Times New Roman" w:cs="Times New Roman"/>
              </w:rPr>
              <w:t>H1.3 Her yıl en az 100 öğretim üyesinin yurt dışı, en az 300 öğretim üyesinin yurt içi bilimsel etkinliklere katılımını sağlamak</w:t>
            </w: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PG1.3.1 Öğretim elemanlarının sağlanan destek ve teşviklerden memnuniyet oranı</w:t>
            </w:r>
          </w:p>
        </w:tc>
        <w:tc>
          <w:tcPr>
            <w:tcW w:w="1259" w:type="dxa"/>
            <w:shd w:val="clear" w:color="auto" w:fill="E7E6E6" w:themeFill="background2"/>
            <w:vAlign w:val="center"/>
          </w:tcPr>
          <w:p w:rsidR="00751EB3" w:rsidRPr="00233079" w:rsidRDefault="00BD62CE" w:rsidP="00540F83">
            <w:pPr>
              <w:jc w:val="center"/>
              <w:rPr>
                <w:rFonts w:ascii="Times New Roman" w:hAnsi="Times New Roman" w:cs="Times New Roman"/>
              </w:rPr>
            </w:pPr>
            <w:r w:rsidRPr="00233079">
              <w:rPr>
                <w:rFonts w:ascii="Times New Roman" w:hAnsi="Times New Roman" w:cs="Times New Roman"/>
              </w:rPr>
              <w:t>%85</w:t>
            </w:r>
            <w:r w:rsidR="00A027A8" w:rsidRPr="00233079">
              <w:rPr>
                <w:rFonts w:ascii="Times New Roman" w:hAnsi="Times New Roman" w:cs="Times New Roman"/>
              </w:rPr>
              <w:t>(%85)</w:t>
            </w:r>
          </w:p>
        </w:tc>
        <w:tc>
          <w:tcPr>
            <w:tcW w:w="1276" w:type="dxa"/>
            <w:shd w:val="clear" w:color="auto" w:fill="E7E6E6" w:themeFill="background2"/>
            <w:vAlign w:val="center"/>
          </w:tcPr>
          <w:p w:rsidR="00751EB3" w:rsidRPr="001B408B" w:rsidRDefault="007B45BB" w:rsidP="00540F83">
            <w:pPr>
              <w:jc w:val="center"/>
              <w:rPr>
                <w:rFonts w:ascii="Times New Roman" w:hAnsi="Times New Roman" w:cs="Times New Roman"/>
              </w:rPr>
            </w:pPr>
            <w:r>
              <w:rPr>
                <w:rFonts w:ascii="Times New Roman" w:hAnsi="Times New Roman" w:cs="Times New Roman"/>
              </w:rPr>
              <w:t>%44/43</w:t>
            </w:r>
          </w:p>
        </w:tc>
        <w:tc>
          <w:tcPr>
            <w:tcW w:w="3544" w:type="dxa"/>
            <w:shd w:val="clear" w:color="auto" w:fill="E7E6E6" w:themeFill="background2"/>
            <w:vAlign w:val="center"/>
          </w:tcPr>
          <w:p w:rsidR="00751EB3" w:rsidRPr="001B408B" w:rsidRDefault="00187BFE" w:rsidP="004D2ABC">
            <w:pPr>
              <w:rPr>
                <w:rFonts w:ascii="Times New Roman" w:hAnsi="Times New Roman" w:cs="Times New Roman"/>
              </w:rPr>
            </w:pPr>
            <w:r>
              <w:rPr>
                <w:rFonts w:ascii="Times New Roman" w:hAnsi="Times New Roman" w:cs="Times New Roman"/>
              </w:rPr>
              <w:t xml:space="preserve">Fakültemizde </w:t>
            </w:r>
            <w:r w:rsidRPr="00A45FF6">
              <w:rPr>
                <w:rFonts w:ascii="Times New Roman" w:hAnsi="Times New Roman" w:cs="Times New Roman"/>
              </w:rPr>
              <w:t>Öğretim elemanlarının sağlanan destek ve teşviklerden memnuniyet oranı</w:t>
            </w:r>
            <w:r>
              <w:rPr>
                <w:rFonts w:ascii="Times New Roman" w:hAnsi="Times New Roman" w:cs="Times New Roman"/>
              </w:rPr>
              <w:t>; yurtiçi %44, yurtdışı %43’dur. Veriler, Dicle Üniversitesi Kalite Geliştirme Koordinatörlüğünce Öğretim elemanlarına</w:t>
            </w:r>
            <w:r w:rsidRPr="006E0B93">
              <w:rPr>
                <w:rFonts w:ascii="Times New Roman" w:hAnsi="Times New Roman" w:cs="Times New Roman"/>
              </w:rPr>
              <w:t xml:space="preserve"> yönelik olarak yapılan memnuniyet anket sonuçlarından alınmıştır.</w:t>
            </w:r>
          </w:p>
        </w:tc>
        <w:tc>
          <w:tcPr>
            <w:tcW w:w="2551" w:type="dxa"/>
            <w:vMerge w:val="restart"/>
            <w:shd w:val="clear" w:color="auto" w:fill="E7E6E6" w:themeFill="background2"/>
            <w:vAlign w:val="center"/>
          </w:tcPr>
          <w:p w:rsidR="00751EB3" w:rsidRPr="005F21DE" w:rsidRDefault="00751EB3" w:rsidP="005F21DE">
            <w:pPr>
              <w:pStyle w:val="ListeParagraf"/>
              <w:numPr>
                <w:ilvl w:val="0"/>
                <w:numId w:val="5"/>
              </w:numPr>
              <w:rPr>
                <w:rFonts w:ascii="Times New Roman" w:hAnsi="Times New Roman" w:cs="Times New Roman"/>
              </w:rPr>
            </w:pPr>
            <w:r w:rsidRPr="005F21DE">
              <w:rPr>
                <w:rFonts w:ascii="Times New Roman" w:hAnsi="Times New Roman" w:cs="Times New Roman"/>
              </w:rPr>
              <w:t>Akademik Birimler</w:t>
            </w:r>
          </w:p>
          <w:p w:rsidR="00751EB3" w:rsidRPr="005F21DE" w:rsidRDefault="00751EB3" w:rsidP="005F21DE">
            <w:pPr>
              <w:pStyle w:val="ListeParagraf"/>
              <w:numPr>
                <w:ilvl w:val="0"/>
                <w:numId w:val="5"/>
              </w:numPr>
              <w:rPr>
                <w:rFonts w:ascii="Times New Roman" w:hAnsi="Times New Roman" w:cs="Times New Roman"/>
              </w:rPr>
            </w:pPr>
            <w:r w:rsidRPr="005F21DE">
              <w:rPr>
                <w:rFonts w:ascii="Times New Roman" w:hAnsi="Times New Roman" w:cs="Times New Roman"/>
              </w:rPr>
              <w:t xml:space="preserve">Bilimsel Araştırma Projeler Koordinatörlüğü </w:t>
            </w:r>
          </w:p>
          <w:p w:rsidR="00751EB3" w:rsidRPr="005F21DE" w:rsidRDefault="00751EB3" w:rsidP="005F21DE">
            <w:pPr>
              <w:pStyle w:val="ListeParagraf"/>
              <w:numPr>
                <w:ilvl w:val="0"/>
                <w:numId w:val="5"/>
              </w:numPr>
              <w:rPr>
                <w:rFonts w:ascii="Times New Roman" w:hAnsi="Times New Roman" w:cs="Times New Roman"/>
              </w:rPr>
            </w:pPr>
            <w:r w:rsidRPr="005F21DE">
              <w:rPr>
                <w:rFonts w:ascii="Times New Roman" w:hAnsi="Times New Roman" w:cs="Times New Roman"/>
              </w:rPr>
              <w:t xml:space="preserve">Dış İlişkiler Ofisi </w:t>
            </w:r>
          </w:p>
          <w:p w:rsidR="00751EB3" w:rsidRPr="005F21DE" w:rsidRDefault="00751EB3" w:rsidP="005F21DE">
            <w:pPr>
              <w:pStyle w:val="ListeParagraf"/>
              <w:numPr>
                <w:ilvl w:val="0"/>
                <w:numId w:val="5"/>
              </w:numPr>
              <w:rPr>
                <w:rFonts w:ascii="Times New Roman" w:hAnsi="Times New Roman" w:cs="Times New Roman"/>
              </w:rPr>
            </w:pPr>
            <w:r w:rsidRPr="005F21DE">
              <w:rPr>
                <w:rFonts w:ascii="Times New Roman" w:hAnsi="Times New Roman" w:cs="Times New Roman"/>
              </w:rPr>
              <w:t>Personel Daire Başkanlığı</w:t>
            </w:r>
          </w:p>
        </w:tc>
      </w:tr>
      <w:tr w:rsidR="00751EB3" w:rsidRPr="001B408B" w:rsidTr="00A027A8">
        <w:trPr>
          <w:trHeight w:val="769"/>
        </w:trPr>
        <w:tc>
          <w:tcPr>
            <w:tcW w:w="2222" w:type="dxa"/>
            <w:vMerge/>
            <w:shd w:val="clear" w:color="auto" w:fill="E7E6E6" w:themeFill="background2"/>
          </w:tcPr>
          <w:p w:rsidR="00751EB3" w:rsidRPr="001B408B" w:rsidRDefault="00751EB3">
            <w:pPr>
              <w:rPr>
                <w:rFonts w:ascii="Times New Roman" w:hAnsi="Times New Roman" w:cs="Times New Roman"/>
              </w:rPr>
            </w:pP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PG1.3.2 Öğretim elemanlarının ulusal yayınlanan sözlü bildiri sayısı</w:t>
            </w:r>
          </w:p>
        </w:tc>
        <w:tc>
          <w:tcPr>
            <w:tcW w:w="1259" w:type="dxa"/>
            <w:shd w:val="clear" w:color="auto" w:fill="E7E6E6" w:themeFill="background2"/>
            <w:vAlign w:val="center"/>
          </w:tcPr>
          <w:p w:rsidR="00751EB3" w:rsidRPr="00233079" w:rsidRDefault="004A35A4" w:rsidP="00540F83">
            <w:pPr>
              <w:jc w:val="center"/>
              <w:rPr>
                <w:rFonts w:ascii="Times New Roman" w:hAnsi="Times New Roman" w:cs="Times New Roman"/>
              </w:rPr>
            </w:pPr>
            <w:r w:rsidRPr="00233079">
              <w:rPr>
                <w:rFonts w:ascii="Times New Roman" w:hAnsi="Times New Roman" w:cs="Times New Roman"/>
              </w:rPr>
              <w:t>110(530</w:t>
            </w:r>
            <w:r w:rsidR="00A027A8" w:rsidRPr="00233079">
              <w:rPr>
                <w:rFonts w:ascii="Times New Roman" w:hAnsi="Times New Roman" w:cs="Times New Roman"/>
              </w:rPr>
              <w:t>)</w:t>
            </w:r>
          </w:p>
        </w:tc>
        <w:tc>
          <w:tcPr>
            <w:tcW w:w="1276" w:type="dxa"/>
            <w:shd w:val="clear" w:color="auto" w:fill="E7E6E6" w:themeFill="background2"/>
            <w:vAlign w:val="center"/>
          </w:tcPr>
          <w:p w:rsidR="00751EB3" w:rsidRPr="001B408B" w:rsidRDefault="004C5D3F" w:rsidP="00540F83">
            <w:pPr>
              <w:jc w:val="center"/>
              <w:rPr>
                <w:rFonts w:ascii="Times New Roman" w:hAnsi="Times New Roman" w:cs="Times New Roman"/>
              </w:rPr>
            </w:pPr>
            <w:r>
              <w:rPr>
                <w:rFonts w:ascii="Times New Roman" w:hAnsi="Times New Roman" w:cs="Times New Roman"/>
              </w:rPr>
              <w:t>2</w:t>
            </w:r>
          </w:p>
        </w:tc>
        <w:tc>
          <w:tcPr>
            <w:tcW w:w="3544" w:type="dxa"/>
            <w:shd w:val="clear" w:color="auto" w:fill="E7E6E6" w:themeFill="background2"/>
            <w:vAlign w:val="center"/>
          </w:tcPr>
          <w:p w:rsidR="00751EB3" w:rsidRPr="001B408B" w:rsidRDefault="004C5D3F" w:rsidP="004C5D3F">
            <w:pPr>
              <w:rPr>
                <w:rFonts w:ascii="Times New Roman" w:hAnsi="Times New Roman" w:cs="Times New Roman"/>
              </w:rPr>
            </w:pPr>
            <w:r>
              <w:rPr>
                <w:rFonts w:ascii="Times New Roman" w:hAnsi="Times New Roman" w:cs="Times New Roman"/>
              </w:rPr>
              <w:t xml:space="preserve">Fakültemizde Ocak-Temmuz 2023 tarihleri arasındaki </w:t>
            </w:r>
            <w:r w:rsidRPr="00D41413">
              <w:rPr>
                <w:rFonts w:ascii="Times New Roman" w:hAnsi="Times New Roman" w:cs="Times New Roman"/>
              </w:rPr>
              <w:t>ulusal/uluslararası poster bildiri sayısı</w:t>
            </w:r>
            <w:r>
              <w:rPr>
                <w:rFonts w:ascii="Times New Roman" w:hAnsi="Times New Roman" w:cs="Times New Roman"/>
              </w:rPr>
              <w:t xml:space="preserve"> 2’dir.</w:t>
            </w:r>
          </w:p>
        </w:tc>
        <w:tc>
          <w:tcPr>
            <w:tcW w:w="2551" w:type="dxa"/>
            <w:vMerge/>
            <w:shd w:val="clear" w:color="auto" w:fill="E7E6E6" w:themeFill="background2"/>
            <w:vAlign w:val="center"/>
          </w:tcPr>
          <w:p w:rsidR="00751EB3" w:rsidRPr="001B408B" w:rsidRDefault="00751EB3" w:rsidP="00751EB3">
            <w:pPr>
              <w:rPr>
                <w:rFonts w:ascii="Times New Roman" w:hAnsi="Times New Roman" w:cs="Times New Roman"/>
              </w:rPr>
            </w:pPr>
          </w:p>
        </w:tc>
      </w:tr>
      <w:tr w:rsidR="00751EB3" w:rsidRPr="001B408B" w:rsidTr="00A027A8">
        <w:trPr>
          <w:trHeight w:val="769"/>
        </w:trPr>
        <w:tc>
          <w:tcPr>
            <w:tcW w:w="2222" w:type="dxa"/>
            <w:vMerge/>
            <w:shd w:val="clear" w:color="auto" w:fill="E7E6E6" w:themeFill="background2"/>
          </w:tcPr>
          <w:p w:rsidR="00751EB3" w:rsidRPr="001B408B" w:rsidRDefault="00751EB3">
            <w:pPr>
              <w:rPr>
                <w:rFonts w:ascii="Times New Roman" w:hAnsi="Times New Roman" w:cs="Times New Roman"/>
              </w:rPr>
            </w:pP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Öğretim elemanlarının uluslararası yayınlanan sözlü bildiri sayısı</w:t>
            </w:r>
          </w:p>
        </w:tc>
        <w:tc>
          <w:tcPr>
            <w:tcW w:w="1259" w:type="dxa"/>
            <w:shd w:val="clear" w:color="auto" w:fill="E7E6E6" w:themeFill="background2"/>
            <w:vAlign w:val="center"/>
          </w:tcPr>
          <w:p w:rsidR="00751EB3" w:rsidRPr="00233079" w:rsidRDefault="004A35A4" w:rsidP="00540F83">
            <w:pPr>
              <w:jc w:val="center"/>
              <w:rPr>
                <w:rFonts w:ascii="Times New Roman" w:hAnsi="Times New Roman" w:cs="Times New Roman"/>
              </w:rPr>
            </w:pPr>
            <w:r w:rsidRPr="00233079">
              <w:rPr>
                <w:rFonts w:ascii="Times New Roman" w:hAnsi="Times New Roman" w:cs="Times New Roman"/>
              </w:rPr>
              <w:t>80(282</w:t>
            </w:r>
            <w:r w:rsidR="00A027A8" w:rsidRPr="00233079">
              <w:rPr>
                <w:rFonts w:ascii="Times New Roman" w:hAnsi="Times New Roman" w:cs="Times New Roman"/>
              </w:rPr>
              <w:t>)</w:t>
            </w:r>
          </w:p>
        </w:tc>
        <w:tc>
          <w:tcPr>
            <w:tcW w:w="1276" w:type="dxa"/>
            <w:shd w:val="clear" w:color="auto" w:fill="E7E6E6" w:themeFill="background2"/>
            <w:vAlign w:val="center"/>
          </w:tcPr>
          <w:p w:rsidR="00751EB3" w:rsidRPr="001B408B" w:rsidRDefault="00BC79B6" w:rsidP="00540F83">
            <w:pPr>
              <w:jc w:val="center"/>
              <w:rPr>
                <w:rFonts w:ascii="Times New Roman" w:hAnsi="Times New Roman" w:cs="Times New Roman"/>
              </w:rPr>
            </w:pPr>
            <w:r>
              <w:rPr>
                <w:rFonts w:ascii="Times New Roman" w:hAnsi="Times New Roman" w:cs="Times New Roman"/>
              </w:rPr>
              <w:t>12</w:t>
            </w:r>
          </w:p>
        </w:tc>
        <w:tc>
          <w:tcPr>
            <w:tcW w:w="3544" w:type="dxa"/>
            <w:shd w:val="clear" w:color="auto" w:fill="E7E6E6" w:themeFill="background2"/>
            <w:vAlign w:val="center"/>
          </w:tcPr>
          <w:p w:rsidR="00751EB3" w:rsidRPr="001B408B" w:rsidRDefault="00751EB3" w:rsidP="004D2ABC">
            <w:pPr>
              <w:rPr>
                <w:rFonts w:ascii="Times New Roman" w:hAnsi="Times New Roman" w:cs="Times New Roman"/>
              </w:rPr>
            </w:pPr>
          </w:p>
        </w:tc>
        <w:tc>
          <w:tcPr>
            <w:tcW w:w="2551" w:type="dxa"/>
            <w:vMerge/>
            <w:shd w:val="clear" w:color="auto" w:fill="E7E6E6" w:themeFill="background2"/>
            <w:vAlign w:val="center"/>
          </w:tcPr>
          <w:p w:rsidR="00751EB3" w:rsidRPr="001B408B" w:rsidRDefault="00751EB3" w:rsidP="00751EB3">
            <w:pPr>
              <w:rPr>
                <w:rFonts w:ascii="Times New Roman" w:hAnsi="Times New Roman" w:cs="Times New Roman"/>
              </w:rPr>
            </w:pPr>
          </w:p>
        </w:tc>
      </w:tr>
      <w:tr w:rsidR="00751EB3" w:rsidRPr="001B408B" w:rsidTr="00A027A8">
        <w:trPr>
          <w:trHeight w:val="492"/>
        </w:trPr>
        <w:tc>
          <w:tcPr>
            <w:tcW w:w="2222" w:type="dxa"/>
            <w:vMerge/>
            <w:shd w:val="clear" w:color="auto" w:fill="E7E6E6" w:themeFill="background2"/>
          </w:tcPr>
          <w:p w:rsidR="00751EB3" w:rsidRPr="001B408B" w:rsidRDefault="00751EB3">
            <w:pPr>
              <w:rPr>
                <w:rFonts w:ascii="Times New Roman" w:hAnsi="Times New Roman" w:cs="Times New Roman"/>
              </w:rPr>
            </w:pP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PG1.3.3 Öğretim elemanlarının ulusal yayınlanan poster sayısı</w:t>
            </w:r>
          </w:p>
        </w:tc>
        <w:tc>
          <w:tcPr>
            <w:tcW w:w="1259" w:type="dxa"/>
            <w:shd w:val="clear" w:color="auto" w:fill="E7E6E6" w:themeFill="background2"/>
            <w:vAlign w:val="center"/>
          </w:tcPr>
          <w:p w:rsidR="00751EB3" w:rsidRPr="00233079" w:rsidRDefault="004A35A4" w:rsidP="00540F83">
            <w:pPr>
              <w:jc w:val="center"/>
              <w:rPr>
                <w:rFonts w:ascii="Times New Roman" w:hAnsi="Times New Roman" w:cs="Times New Roman"/>
              </w:rPr>
            </w:pPr>
            <w:r w:rsidRPr="00233079">
              <w:rPr>
                <w:rFonts w:ascii="Times New Roman" w:hAnsi="Times New Roman" w:cs="Times New Roman"/>
              </w:rPr>
              <w:t>325(1255</w:t>
            </w:r>
            <w:r w:rsidR="00B659AB" w:rsidRPr="00233079">
              <w:rPr>
                <w:rFonts w:ascii="Times New Roman" w:hAnsi="Times New Roman" w:cs="Times New Roman"/>
              </w:rPr>
              <w:t>)</w:t>
            </w:r>
          </w:p>
        </w:tc>
        <w:tc>
          <w:tcPr>
            <w:tcW w:w="1276" w:type="dxa"/>
            <w:shd w:val="clear" w:color="auto" w:fill="E7E6E6" w:themeFill="background2"/>
            <w:vAlign w:val="center"/>
          </w:tcPr>
          <w:p w:rsidR="00751EB3" w:rsidRPr="001B408B" w:rsidRDefault="006B3AA3" w:rsidP="00540F8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751EB3" w:rsidRPr="001B408B" w:rsidRDefault="00751EB3" w:rsidP="004D2ABC">
            <w:pPr>
              <w:rPr>
                <w:rFonts w:ascii="Times New Roman" w:hAnsi="Times New Roman" w:cs="Times New Roman"/>
              </w:rPr>
            </w:pPr>
          </w:p>
        </w:tc>
        <w:tc>
          <w:tcPr>
            <w:tcW w:w="2551" w:type="dxa"/>
            <w:vMerge/>
            <w:shd w:val="clear" w:color="auto" w:fill="E7E6E6" w:themeFill="background2"/>
            <w:vAlign w:val="center"/>
          </w:tcPr>
          <w:p w:rsidR="00751EB3" w:rsidRPr="001B408B" w:rsidRDefault="00751EB3" w:rsidP="00540F83">
            <w:pPr>
              <w:jc w:val="center"/>
              <w:rPr>
                <w:rFonts w:ascii="Times New Roman" w:hAnsi="Times New Roman" w:cs="Times New Roman"/>
              </w:rPr>
            </w:pPr>
          </w:p>
        </w:tc>
      </w:tr>
      <w:tr w:rsidR="00751EB3" w:rsidRPr="001B408B" w:rsidTr="00A027A8">
        <w:trPr>
          <w:trHeight w:val="560"/>
        </w:trPr>
        <w:tc>
          <w:tcPr>
            <w:tcW w:w="2222" w:type="dxa"/>
            <w:vMerge/>
            <w:shd w:val="clear" w:color="auto" w:fill="E7E6E6" w:themeFill="background2"/>
          </w:tcPr>
          <w:p w:rsidR="00751EB3" w:rsidRPr="001B408B" w:rsidRDefault="00751EB3">
            <w:pPr>
              <w:rPr>
                <w:rFonts w:ascii="Times New Roman" w:hAnsi="Times New Roman" w:cs="Times New Roman"/>
              </w:rPr>
            </w:pP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PG1.3.4 Öğretim elemanlarının uluslararası yayınlanan poster sayısı</w:t>
            </w:r>
          </w:p>
        </w:tc>
        <w:tc>
          <w:tcPr>
            <w:tcW w:w="1259" w:type="dxa"/>
            <w:shd w:val="clear" w:color="auto" w:fill="E7E6E6" w:themeFill="background2"/>
            <w:vAlign w:val="center"/>
          </w:tcPr>
          <w:p w:rsidR="00751EB3" w:rsidRPr="00233079" w:rsidRDefault="004A35A4" w:rsidP="00540F83">
            <w:pPr>
              <w:jc w:val="center"/>
              <w:rPr>
                <w:rFonts w:ascii="Times New Roman" w:hAnsi="Times New Roman" w:cs="Times New Roman"/>
              </w:rPr>
            </w:pPr>
            <w:r w:rsidRPr="00233079">
              <w:rPr>
                <w:rFonts w:ascii="Times New Roman" w:hAnsi="Times New Roman" w:cs="Times New Roman"/>
              </w:rPr>
              <w:t>655(2575</w:t>
            </w:r>
            <w:r w:rsidR="00B659AB" w:rsidRPr="00233079">
              <w:rPr>
                <w:rFonts w:ascii="Times New Roman" w:hAnsi="Times New Roman" w:cs="Times New Roman"/>
              </w:rPr>
              <w:t>)</w:t>
            </w:r>
          </w:p>
        </w:tc>
        <w:tc>
          <w:tcPr>
            <w:tcW w:w="1276" w:type="dxa"/>
            <w:shd w:val="clear" w:color="auto" w:fill="E7E6E6" w:themeFill="background2"/>
            <w:vAlign w:val="center"/>
          </w:tcPr>
          <w:p w:rsidR="00751EB3" w:rsidRPr="001B408B" w:rsidRDefault="006B3AA3" w:rsidP="00540F8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751EB3" w:rsidRPr="001B408B" w:rsidRDefault="00751EB3" w:rsidP="004D2ABC">
            <w:pPr>
              <w:rPr>
                <w:rFonts w:ascii="Times New Roman" w:hAnsi="Times New Roman" w:cs="Times New Roman"/>
              </w:rPr>
            </w:pPr>
          </w:p>
        </w:tc>
        <w:tc>
          <w:tcPr>
            <w:tcW w:w="2551" w:type="dxa"/>
            <w:vMerge/>
            <w:shd w:val="clear" w:color="auto" w:fill="E7E6E6" w:themeFill="background2"/>
            <w:vAlign w:val="center"/>
          </w:tcPr>
          <w:p w:rsidR="00751EB3" w:rsidRPr="001B408B" w:rsidRDefault="00751EB3" w:rsidP="00540F83">
            <w:pPr>
              <w:jc w:val="center"/>
              <w:rPr>
                <w:rFonts w:ascii="Times New Roman" w:hAnsi="Times New Roman" w:cs="Times New Roman"/>
              </w:rPr>
            </w:pPr>
          </w:p>
        </w:tc>
      </w:tr>
      <w:tr w:rsidR="00751EB3" w:rsidRPr="001B408B" w:rsidTr="00A027A8">
        <w:trPr>
          <w:trHeight w:val="627"/>
        </w:trPr>
        <w:tc>
          <w:tcPr>
            <w:tcW w:w="2222" w:type="dxa"/>
            <w:vMerge/>
            <w:shd w:val="clear" w:color="auto" w:fill="E7E6E6" w:themeFill="background2"/>
          </w:tcPr>
          <w:p w:rsidR="00751EB3" w:rsidRPr="001B408B" w:rsidRDefault="00751EB3">
            <w:pPr>
              <w:rPr>
                <w:rFonts w:ascii="Times New Roman" w:hAnsi="Times New Roman" w:cs="Times New Roman"/>
              </w:rPr>
            </w:pP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PG1.3.</w:t>
            </w:r>
            <w:proofErr w:type="gramStart"/>
            <w:r w:rsidRPr="001B408B">
              <w:rPr>
                <w:rFonts w:ascii="Times New Roman" w:hAnsi="Times New Roman" w:cs="Times New Roman"/>
              </w:rPr>
              <w:t>5  Öğretim</w:t>
            </w:r>
            <w:proofErr w:type="gramEnd"/>
            <w:r w:rsidRPr="001B408B">
              <w:rPr>
                <w:rFonts w:ascii="Times New Roman" w:hAnsi="Times New Roman" w:cs="Times New Roman"/>
              </w:rPr>
              <w:t xml:space="preserve"> elemanlarının uluslararası hakemli SCI/SCI-</w:t>
            </w:r>
            <w:proofErr w:type="spellStart"/>
            <w:r w:rsidRPr="001B408B">
              <w:rPr>
                <w:rFonts w:ascii="Times New Roman" w:hAnsi="Times New Roman" w:cs="Times New Roman"/>
              </w:rPr>
              <w:t>Expanded</w:t>
            </w:r>
            <w:proofErr w:type="spellEnd"/>
            <w:r w:rsidRPr="001B408B">
              <w:rPr>
                <w:rFonts w:ascii="Times New Roman" w:hAnsi="Times New Roman" w:cs="Times New Roman"/>
              </w:rPr>
              <w:t xml:space="preserve"> yayın sayısı</w:t>
            </w:r>
          </w:p>
        </w:tc>
        <w:tc>
          <w:tcPr>
            <w:tcW w:w="1259" w:type="dxa"/>
            <w:shd w:val="clear" w:color="auto" w:fill="E7E6E6" w:themeFill="background2"/>
            <w:vAlign w:val="center"/>
          </w:tcPr>
          <w:p w:rsidR="00751EB3" w:rsidRPr="00233079" w:rsidRDefault="004A35A4" w:rsidP="00540F83">
            <w:pPr>
              <w:jc w:val="center"/>
              <w:rPr>
                <w:rFonts w:ascii="Times New Roman" w:hAnsi="Times New Roman" w:cs="Times New Roman"/>
              </w:rPr>
            </w:pPr>
            <w:r w:rsidRPr="00233079">
              <w:rPr>
                <w:rFonts w:ascii="Times New Roman" w:hAnsi="Times New Roman" w:cs="Times New Roman"/>
              </w:rPr>
              <w:t>520(2045</w:t>
            </w:r>
            <w:r w:rsidR="00B659AB" w:rsidRPr="00233079">
              <w:rPr>
                <w:rFonts w:ascii="Times New Roman" w:hAnsi="Times New Roman" w:cs="Times New Roman"/>
              </w:rPr>
              <w:t>)</w:t>
            </w:r>
          </w:p>
        </w:tc>
        <w:tc>
          <w:tcPr>
            <w:tcW w:w="1276" w:type="dxa"/>
            <w:shd w:val="clear" w:color="auto" w:fill="E7E6E6" w:themeFill="background2"/>
            <w:vAlign w:val="center"/>
          </w:tcPr>
          <w:p w:rsidR="00751EB3" w:rsidRPr="001B408B" w:rsidRDefault="006B3AA3" w:rsidP="00540F83">
            <w:pPr>
              <w:jc w:val="center"/>
              <w:rPr>
                <w:rFonts w:ascii="Times New Roman" w:hAnsi="Times New Roman" w:cs="Times New Roman"/>
              </w:rPr>
            </w:pPr>
            <w:r>
              <w:rPr>
                <w:rFonts w:ascii="Times New Roman" w:hAnsi="Times New Roman" w:cs="Times New Roman"/>
              </w:rPr>
              <w:t>9</w:t>
            </w:r>
          </w:p>
        </w:tc>
        <w:tc>
          <w:tcPr>
            <w:tcW w:w="3544" w:type="dxa"/>
            <w:shd w:val="clear" w:color="auto" w:fill="E7E6E6" w:themeFill="background2"/>
            <w:vAlign w:val="center"/>
          </w:tcPr>
          <w:p w:rsidR="00751EB3" w:rsidRPr="001B408B" w:rsidRDefault="00751EB3" w:rsidP="004D2ABC">
            <w:pPr>
              <w:rPr>
                <w:rFonts w:ascii="Times New Roman" w:hAnsi="Times New Roman" w:cs="Times New Roman"/>
              </w:rPr>
            </w:pPr>
          </w:p>
        </w:tc>
        <w:tc>
          <w:tcPr>
            <w:tcW w:w="2551" w:type="dxa"/>
            <w:vMerge/>
            <w:shd w:val="clear" w:color="auto" w:fill="E7E6E6" w:themeFill="background2"/>
            <w:vAlign w:val="center"/>
          </w:tcPr>
          <w:p w:rsidR="00751EB3" w:rsidRPr="001B408B" w:rsidRDefault="00751EB3" w:rsidP="00540F83">
            <w:pPr>
              <w:jc w:val="center"/>
              <w:rPr>
                <w:rFonts w:ascii="Times New Roman" w:hAnsi="Times New Roman" w:cs="Times New Roman"/>
              </w:rPr>
            </w:pPr>
          </w:p>
        </w:tc>
      </w:tr>
      <w:tr w:rsidR="00751EB3" w:rsidRPr="001B408B" w:rsidTr="00A027A8">
        <w:trPr>
          <w:trHeight w:val="769"/>
        </w:trPr>
        <w:tc>
          <w:tcPr>
            <w:tcW w:w="2222" w:type="dxa"/>
            <w:vMerge/>
            <w:shd w:val="clear" w:color="auto" w:fill="E7E6E6" w:themeFill="background2"/>
          </w:tcPr>
          <w:p w:rsidR="00751EB3" w:rsidRPr="001B408B" w:rsidRDefault="00751EB3">
            <w:pPr>
              <w:rPr>
                <w:rFonts w:ascii="Times New Roman" w:hAnsi="Times New Roman" w:cs="Times New Roman"/>
              </w:rPr>
            </w:pP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 xml:space="preserve">PG1.3.6 Öğretim elemanlarının uluslararası hakemli </w:t>
            </w:r>
            <w:proofErr w:type="spellStart"/>
            <w:r w:rsidRPr="001B408B">
              <w:rPr>
                <w:rFonts w:ascii="Times New Roman" w:hAnsi="Times New Roman" w:cs="Times New Roman"/>
              </w:rPr>
              <w:t>SCI’ye</w:t>
            </w:r>
            <w:proofErr w:type="spellEnd"/>
            <w:r w:rsidRPr="001B408B">
              <w:rPr>
                <w:rFonts w:ascii="Times New Roman" w:hAnsi="Times New Roman" w:cs="Times New Roman"/>
              </w:rPr>
              <w:t xml:space="preserve"> girmeyen diğer endeksli yayın sayısı</w:t>
            </w:r>
          </w:p>
        </w:tc>
        <w:tc>
          <w:tcPr>
            <w:tcW w:w="1259" w:type="dxa"/>
            <w:shd w:val="clear" w:color="auto" w:fill="E7E6E6" w:themeFill="background2"/>
            <w:vAlign w:val="center"/>
          </w:tcPr>
          <w:p w:rsidR="00751EB3" w:rsidRPr="00233079" w:rsidRDefault="004A35A4" w:rsidP="00540F83">
            <w:pPr>
              <w:jc w:val="center"/>
              <w:rPr>
                <w:rFonts w:ascii="Times New Roman" w:hAnsi="Times New Roman" w:cs="Times New Roman"/>
              </w:rPr>
            </w:pPr>
            <w:r w:rsidRPr="00233079">
              <w:rPr>
                <w:rFonts w:ascii="Times New Roman" w:hAnsi="Times New Roman" w:cs="Times New Roman"/>
              </w:rPr>
              <w:t>610(2405</w:t>
            </w:r>
            <w:r w:rsidR="00B659AB" w:rsidRPr="00233079">
              <w:rPr>
                <w:rFonts w:ascii="Times New Roman" w:hAnsi="Times New Roman" w:cs="Times New Roman"/>
              </w:rPr>
              <w:t>)</w:t>
            </w:r>
          </w:p>
        </w:tc>
        <w:tc>
          <w:tcPr>
            <w:tcW w:w="1276" w:type="dxa"/>
            <w:shd w:val="clear" w:color="auto" w:fill="E7E6E6" w:themeFill="background2"/>
            <w:vAlign w:val="center"/>
          </w:tcPr>
          <w:p w:rsidR="00751EB3" w:rsidRPr="001B408B" w:rsidRDefault="006B3AA3" w:rsidP="00540F83">
            <w:pPr>
              <w:jc w:val="center"/>
              <w:rPr>
                <w:rFonts w:ascii="Times New Roman" w:hAnsi="Times New Roman" w:cs="Times New Roman"/>
              </w:rPr>
            </w:pPr>
            <w:r>
              <w:rPr>
                <w:rFonts w:ascii="Times New Roman" w:hAnsi="Times New Roman" w:cs="Times New Roman"/>
              </w:rPr>
              <w:t>16</w:t>
            </w:r>
          </w:p>
        </w:tc>
        <w:tc>
          <w:tcPr>
            <w:tcW w:w="3544" w:type="dxa"/>
            <w:shd w:val="clear" w:color="auto" w:fill="E7E6E6" w:themeFill="background2"/>
            <w:vAlign w:val="center"/>
          </w:tcPr>
          <w:p w:rsidR="00751EB3" w:rsidRPr="001B408B" w:rsidRDefault="00751EB3" w:rsidP="004D2ABC">
            <w:pPr>
              <w:rPr>
                <w:rFonts w:ascii="Times New Roman" w:hAnsi="Times New Roman" w:cs="Times New Roman"/>
              </w:rPr>
            </w:pPr>
          </w:p>
        </w:tc>
        <w:tc>
          <w:tcPr>
            <w:tcW w:w="2551" w:type="dxa"/>
            <w:vMerge/>
            <w:shd w:val="clear" w:color="auto" w:fill="E7E6E6" w:themeFill="background2"/>
            <w:vAlign w:val="center"/>
          </w:tcPr>
          <w:p w:rsidR="00751EB3" w:rsidRPr="001B408B" w:rsidRDefault="00751EB3" w:rsidP="00540F83">
            <w:pPr>
              <w:jc w:val="center"/>
              <w:rPr>
                <w:rFonts w:ascii="Times New Roman" w:hAnsi="Times New Roman" w:cs="Times New Roman"/>
              </w:rPr>
            </w:pPr>
          </w:p>
        </w:tc>
      </w:tr>
      <w:tr w:rsidR="00751EB3" w:rsidRPr="001B408B" w:rsidTr="00A027A8">
        <w:trPr>
          <w:trHeight w:val="352"/>
        </w:trPr>
        <w:tc>
          <w:tcPr>
            <w:tcW w:w="2222" w:type="dxa"/>
            <w:vMerge/>
            <w:shd w:val="clear" w:color="auto" w:fill="E7E6E6" w:themeFill="background2"/>
          </w:tcPr>
          <w:p w:rsidR="00751EB3" w:rsidRPr="001B408B" w:rsidRDefault="00751EB3">
            <w:pPr>
              <w:rPr>
                <w:rFonts w:ascii="Times New Roman" w:hAnsi="Times New Roman" w:cs="Times New Roman"/>
              </w:rPr>
            </w:pPr>
          </w:p>
        </w:tc>
        <w:tc>
          <w:tcPr>
            <w:tcW w:w="4452" w:type="dxa"/>
            <w:shd w:val="clear" w:color="auto" w:fill="E7E6E6" w:themeFill="background2"/>
          </w:tcPr>
          <w:p w:rsidR="00751EB3" w:rsidRPr="001B408B" w:rsidRDefault="00751EB3">
            <w:pPr>
              <w:rPr>
                <w:rFonts w:ascii="Times New Roman" w:hAnsi="Times New Roman" w:cs="Times New Roman"/>
              </w:rPr>
            </w:pPr>
            <w:r w:rsidRPr="001B408B">
              <w:rPr>
                <w:rFonts w:ascii="Times New Roman" w:hAnsi="Times New Roman" w:cs="Times New Roman"/>
              </w:rPr>
              <w:t>PG1.3.7 Öğretim elemanlarının ulusal hakemli yayın sayısı</w:t>
            </w:r>
          </w:p>
        </w:tc>
        <w:tc>
          <w:tcPr>
            <w:tcW w:w="1259" w:type="dxa"/>
            <w:shd w:val="clear" w:color="auto" w:fill="E7E6E6" w:themeFill="background2"/>
            <w:vAlign w:val="center"/>
          </w:tcPr>
          <w:p w:rsidR="00751EB3" w:rsidRPr="00233079" w:rsidRDefault="004A35A4" w:rsidP="00540F83">
            <w:pPr>
              <w:jc w:val="center"/>
              <w:rPr>
                <w:rFonts w:ascii="Times New Roman" w:hAnsi="Times New Roman" w:cs="Times New Roman"/>
              </w:rPr>
            </w:pPr>
            <w:r w:rsidRPr="00233079">
              <w:rPr>
                <w:rFonts w:ascii="Times New Roman" w:hAnsi="Times New Roman" w:cs="Times New Roman"/>
              </w:rPr>
              <w:t>475(1870</w:t>
            </w:r>
            <w:r w:rsidR="00B659AB" w:rsidRPr="00233079">
              <w:rPr>
                <w:rFonts w:ascii="Times New Roman" w:hAnsi="Times New Roman" w:cs="Times New Roman"/>
              </w:rPr>
              <w:t>)</w:t>
            </w:r>
          </w:p>
        </w:tc>
        <w:tc>
          <w:tcPr>
            <w:tcW w:w="1276" w:type="dxa"/>
            <w:shd w:val="clear" w:color="auto" w:fill="E7E6E6" w:themeFill="background2"/>
            <w:vAlign w:val="center"/>
          </w:tcPr>
          <w:p w:rsidR="00751EB3" w:rsidRPr="001B408B" w:rsidRDefault="006B3AA3" w:rsidP="00540F83">
            <w:pPr>
              <w:jc w:val="center"/>
              <w:rPr>
                <w:rFonts w:ascii="Times New Roman" w:hAnsi="Times New Roman" w:cs="Times New Roman"/>
              </w:rPr>
            </w:pPr>
            <w:r>
              <w:rPr>
                <w:rFonts w:ascii="Times New Roman" w:hAnsi="Times New Roman" w:cs="Times New Roman"/>
              </w:rPr>
              <w:t>7</w:t>
            </w:r>
          </w:p>
        </w:tc>
        <w:tc>
          <w:tcPr>
            <w:tcW w:w="3544" w:type="dxa"/>
            <w:shd w:val="clear" w:color="auto" w:fill="E7E6E6" w:themeFill="background2"/>
            <w:vAlign w:val="center"/>
          </w:tcPr>
          <w:p w:rsidR="00751EB3" w:rsidRPr="001B408B" w:rsidRDefault="00751EB3" w:rsidP="004D2ABC">
            <w:pPr>
              <w:rPr>
                <w:rFonts w:ascii="Times New Roman" w:hAnsi="Times New Roman" w:cs="Times New Roman"/>
              </w:rPr>
            </w:pPr>
          </w:p>
        </w:tc>
        <w:tc>
          <w:tcPr>
            <w:tcW w:w="2551" w:type="dxa"/>
            <w:vMerge/>
            <w:shd w:val="clear" w:color="auto" w:fill="E7E6E6" w:themeFill="background2"/>
            <w:vAlign w:val="center"/>
          </w:tcPr>
          <w:p w:rsidR="00751EB3" w:rsidRPr="001B408B" w:rsidRDefault="00751EB3" w:rsidP="00540F83">
            <w:pPr>
              <w:jc w:val="center"/>
              <w:rPr>
                <w:rFonts w:ascii="Times New Roman" w:hAnsi="Times New Roman" w:cs="Times New Roman"/>
              </w:rPr>
            </w:pPr>
          </w:p>
        </w:tc>
      </w:tr>
      <w:tr w:rsidR="00751EB3" w:rsidRPr="001B408B" w:rsidTr="00A027A8">
        <w:trPr>
          <w:trHeight w:val="769"/>
        </w:trPr>
        <w:tc>
          <w:tcPr>
            <w:tcW w:w="2222" w:type="dxa"/>
            <w:vMerge w:val="restart"/>
            <w:vAlign w:val="center"/>
          </w:tcPr>
          <w:p w:rsidR="00751EB3" w:rsidRPr="001B408B" w:rsidRDefault="00751EB3" w:rsidP="00751EB3">
            <w:pPr>
              <w:rPr>
                <w:rFonts w:ascii="Times New Roman" w:hAnsi="Times New Roman" w:cs="Times New Roman"/>
              </w:rPr>
            </w:pPr>
            <w:r w:rsidRPr="001B408B">
              <w:rPr>
                <w:rFonts w:ascii="Times New Roman" w:hAnsi="Times New Roman" w:cs="Times New Roman"/>
              </w:rPr>
              <w:t>H1.4 Her yıl güncellenen eğitim programlarını en az 5 paydaş kurum veya kuruluşu, 5 özel sektör kuruluşu ve en az 200 mezun öğrenci ile paylaşmak</w:t>
            </w:r>
          </w:p>
        </w:tc>
        <w:tc>
          <w:tcPr>
            <w:tcW w:w="4452" w:type="dxa"/>
          </w:tcPr>
          <w:p w:rsidR="00751EB3" w:rsidRPr="001B408B" w:rsidRDefault="00751EB3" w:rsidP="00751EB3">
            <w:pPr>
              <w:rPr>
                <w:rFonts w:ascii="Times New Roman" w:hAnsi="Times New Roman" w:cs="Times New Roman"/>
              </w:rPr>
            </w:pPr>
            <w:r w:rsidRPr="001B408B">
              <w:rPr>
                <w:rFonts w:ascii="Times New Roman" w:hAnsi="Times New Roman" w:cs="Times New Roman"/>
              </w:rPr>
              <w:t>PG1.4.1 Üniversite-kamu, özel sektör kuruluşlarla işbirliği ile güncellenen program sayısı</w:t>
            </w:r>
          </w:p>
        </w:tc>
        <w:tc>
          <w:tcPr>
            <w:tcW w:w="1259" w:type="dxa"/>
            <w:vAlign w:val="center"/>
          </w:tcPr>
          <w:p w:rsidR="00751EB3" w:rsidRPr="00233079" w:rsidRDefault="00F95ED1" w:rsidP="00751EB3">
            <w:pPr>
              <w:jc w:val="center"/>
              <w:rPr>
                <w:rFonts w:ascii="Times New Roman" w:hAnsi="Times New Roman" w:cs="Times New Roman"/>
              </w:rPr>
            </w:pPr>
            <w:r w:rsidRPr="00233079">
              <w:rPr>
                <w:rFonts w:ascii="Times New Roman" w:hAnsi="Times New Roman" w:cs="Times New Roman"/>
              </w:rPr>
              <w:t>210 (840)</w:t>
            </w:r>
          </w:p>
        </w:tc>
        <w:tc>
          <w:tcPr>
            <w:tcW w:w="1276" w:type="dxa"/>
            <w:vAlign w:val="center"/>
          </w:tcPr>
          <w:p w:rsidR="00751EB3" w:rsidRPr="001B408B" w:rsidRDefault="006B3AA3" w:rsidP="00751EB3">
            <w:pPr>
              <w:jc w:val="center"/>
              <w:rPr>
                <w:rFonts w:ascii="Times New Roman" w:hAnsi="Times New Roman" w:cs="Times New Roman"/>
              </w:rPr>
            </w:pPr>
            <w:r>
              <w:rPr>
                <w:rFonts w:ascii="Times New Roman" w:hAnsi="Times New Roman" w:cs="Times New Roman"/>
              </w:rPr>
              <w:t>-</w:t>
            </w:r>
          </w:p>
        </w:tc>
        <w:tc>
          <w:tcPr>
            <w:tcW w:w="3544" w:type="dxa"/>
            <w:vAlign w:val="center"/>
          </w:tcPr>
          <w:p w:rsidR="00751EB3" w:rsidRPr="001B408B" w:rsidRDefault="00751EB3" w:rsidP="00751EB3">
            <w:pPr>
              <w:rPr>
                <w:rFonts w:ascii="Times New Roman" w:hAnsi="Times New Roman" w:cs="Times New Roman"/>
              </w:rPr>
            </w:pPr>
          </w:p>
        </w:tc>
        <w:tc>
          <w:tcPr>
            <w:tcW w:w="2551" w:type="dxa"/>
            <w:vMerge w:val="restart"/>
            <w:vAlign w:val="center"/>
          </w:tcPr>
          <w:p w:rsidR="00751EB3" w:rsidRPr="005F21DE" w:rsidRDefault="00751EB3" w:rsidP="005F21DE">
            <w:pPr>
              <w:pStyle w:val="ListeParagraf"/>
              <w:numPr>
                <w:ilvl w:val="0"/>
                <w:numId w:val="6"/>
              </w:numPr>
              <w:rPr>
                <w:rFonts w:ascii="Times New Roman" w:hAnsi="Times New Roman" w:cs="Times New Roman"/>
              </w:rPr>
            </w:pPr>
            <w:r w:rsidRPr="005F21DE">
              <w:rPr>
                <w:rFonts w:ascii="Times New Roman" w:hAnsi="Times New Roman" w:cs="Times New Roman"/>
              </w:rPr>
              <w:t>Akademik Birimler</w:t>
            </w:r>
          </w:p>
          <w:p w:rsidR="00751EB3" w:rsidRPr="005F21DE" w:rsidRDefault="00751EB3" w:rsidP="005F21DE">
            <w:pPr>
              <w:pStyle w:val="ListeParagraf"/>
              <w:numPr>
                <w:ilvl w:val="0"/>
                <w:numId w:val="6"/>
              </w:numPr>
              <w:rPr>
                <w:rFonts w:ascii="Times New Roman" w:hAnsi="Times New Roman" w:cs="Times New Roman"/>
              </w:rPr>
            </w:pPr>
            <w:r w:rsidRPr="005F21DE">
              <w:rPr>
                <w:rFonts w:ascii="Times New Roman" w:hAnsi="Times New Roman" w:cs="Times New Roman"/>
              </w:rPr>
              <w:t>Öğrenci İşleri Daire Başkanlığı</w:t>
            </w:r>
          </w:p>
        </w:tc>
      </w:tr>
      <w:tr w:rsidR="00751EB3" w:rsidRPr="001B408B" w:rsidTr="00A027A8">
        <w:trPr>
          <w:trHeight w:val="967"/>
        </w:trPr>
        <w:tc>
          <w:tcPr>
            <w:tcW w:w="2222" w:type="dxa"/>
            <w:vMerge/>
            <w:vAlign w:val="center"/>
          </w:tcPr>
          <w:p w:rsidR="00751EB3" w:rsidRPr="001B408B" w:rsidRDefault="00751EB3" w:rsidP="00751EB3">
            <w:pPr>
              <w:rPr>
                <w:rFonts w:ascii="Times New Roman" w:hAnsi="Times New Roman" w:cs="Times New Roman"/>
              </w:rPr>
            </w:pPr>
          </w:p>
        </w:tc>
        <w:tc>
          <w:tcPr>
            <w:tcW w:w="4452" w:type="dxa"/>
          </w:tcPr>
          <w:p w:rsidR="00751EB3" w:rsidRPr="001B408B" w:rsidRDefault="00751EB3" w:rsidP="00751EB3">
            <w:pPr>
              <w:rPr>
                <w:rFonts w:ascii="Times New Roman" w:hAnsi="Times New Roman" w:cs="Times New Roman"/>
              </w:rPr>
            </w:pPr>
            <w:r w:rsidRPr="001B408B">
              <w:rPr>
                <w:rFonts w:ascii="Times New Roman" w:hAnsi="Times New Roman" w:cs="Times New Roman"/>
              </w:rPr>
              <w:t>PG1.4.2 Üniversite-kamu, özel sektör kuruluşlarla işbirliği amaçlı düzenlenen protokol sayısı</w:t>
            </w:r>
          </w:p>
        </w:tc>
        <w:tc>
          <w:tcPr>
            <w:tcW w:w="1259" w:type="dxa"/>
            <w:vAlign w:val="center"/>
          </w:tcPr>
          <w:p w:rsidR="00751EB3" w:rsidRPr="00233079" w:rsidRDefault="00F95ED1" w:rsidP="00751EB3">
            <w:pPr>
              <w:jc w:val="center"/>
              <w:rPr>
                <w:rFonts w:ascii="Times New Roman" w:hAnsi="Times New Roman" w:cs="Times New Roman"/>
              </w:rPr>
            </w:pPr>
            <w:r w:rsidRPr="00233079">
              <w:rPr>
                <w:rFonts w:ascii="Times New Roman" w:hAnsi="Times New Roman" w:cs="Times New Roman"/>
              </w:rPr>
              <w:t>5()020</w:t>
            </w:r>
          </w:p>
        </w:tc>
        <w:tc>
          <w:tcPr>
            <w:tcW w:w="1276" w:type="dxa"/>
            <w:vAlign w:val="center"/>
          </w:tcPr>
          <w:p w:rsidR="00751EB3" w:rsidRPr="001B408B" w:rsidRDefault="006B3AA3" w:rsidP="00751EB3">
            <w:pPr>
              <w:jc w:val="center"/>
              <w:rPr>
                <w:rFonts w:ascii="Times New Roman" w:hAnsi="Times New Roman" w:cs="Times New Roman"/>
              </w:rPr>
            </w:pPr>
            <w:r>
              <w:rPr>
                <w:rFonts w:ascii="Times New Roman" w:hAnsi="Times New Roman" w:cs="Times New Roman"/>
              </w:rPr>
              <w:t>-</w:t>
            </w:r>
          </w:p>
        </w:tc>
        <w:tc>
          <w:tcPr>
            <w:tcW w:w="3544" w:type="dxa"/>
            <w:vAlign w:val="center"/>
          </w:tcPr>
          <w:p w:rsidR="00751EB3" w:rsidRPr="001B408B" w:rsidRDefault="00751EB3" w:rsidP="00751EB3">
            <w:pPr>
              <w:rPr>
                <w:rFonts w:ascii="Times New Roman" w:hAnsi="Times New Roman" w:cs="Times New Roman"/>
              </w:rPr>
            </w:pPr>
          </w:p>
        </w:tc>
        <w:tc>
          <w:tcPr>
            <w:tcW w:w="2551" w:type="dxa"/>
            <w:vMerge/>
            <w:vAlign w:val="center"/>
          </w:tcPr>
          <w:p w:rsidR="00751EB3" w:rsidRPr="001B408B" w:rsidRDefault="00751EB3" w:rsidP="00751EB3">
            <w:pPr>
              <w:jc w:val="center"/>
              <w:rPr>
                <w:rFonts w:ascii="Times New Roman" w:hAnsi="Times New Roman" w:cs="Times New Roman"/>
              </w:rPr>
            </w:pPr>
          </w:p>
        </w:tc>
      </w:tr>
      <w:tr w:rsidR="00751EB3" w:rsidRPr="001B408B" w:rsidTr="00A027A8">
        <w:trPr>
          <w:trHeight w:val="769"/>
        </w:trPr>
        <w:tc>
          <w:tcPr>
            <w:tcW w:w="2222" w:type="dxa"/>
            <w:vMerge w:val="restart"/>
            <w:shd w:val="clear" w:color="auto" w:fill="E7E6E6" w:themeFill="background2"/>
            <w:vAlign w:val="center"/>
          </w:tcPr>
          <w:p w:rsidR="00751EB3" w:rsidRPr="001B408B" w:rsidRDefault="00751EB3" w:rsidP="00751EB3">
            <w:pPr>
              <w:rPr>
                <w:rFonts w:ascii="Times New Roman" w:hAnsi="Times New Roman" w:cs="Times New Roman"/>
              </w:rPr>
            </w:pPr>
            <w:r w:rsidRPr="001B408B">
              <w:rPr>
                <w:rFonts w:ascii="Times New Roman" w:hAnsi="Times New Roman" w:cs="Times New Roman"/>
              </w:rPr>
              <w:t>H1.5 Her yıl ulusal veya uluslararası toplantılara öğretim elemanlarının en az %10’unun tam metin veya sözlü bildiri ile katılmasını sağlamak</w:t>
            </w:r>
          </w:p>
        </w:tc>
        <w:tc>
          <w:tcPr>
            <w:tcW w:w="4452" w:type="dxa"/>
            <w:shd w:val="clear" w:color="auto" w:fill="E7E6E6" w:themeFill="background2"/>
          </w:tcPr>
          <w:p w:rsidR="00751EB3" w:rsidRPr="001B408B" w:rsidRDefault="00751EB3" w:rsidP="00751EB3">
            <w:pPr>
              <w:rPr>
                <w:rFonts w:ascii="Times New Roman" w:hAnsi="Times New Roman" w:cs="Times New Roman"/>
              </w:rPr>
            </w:pPr>
            <w:r w:rsidRPr="001B408B">
              <w:rPr>
                <w:rFonts w:ascii="Times New Roman" w:hAnsi="Times New Roman" w:cs="Times New Roman"/>
              </w:rPr>
              <w:t>PG1.5.</w:t>
            </w:r>
            <w:proofErr w:type="gramStart"/>
            <w:r w:rsidRPr="001B408B">
              <w:rPr>
                <w:rFonts w:ascii="Times New Roman" w:hAnsi="Times New Roman" w:cs="Times New Roman"/>
              </w:rPr>
              <w:t>1  Öğretim</w:t>
            </w:r>
            <w:proofErr w:type="gramEnd"/>
            <w:r w:rsidRPr="001B408B">
              <w:rPr>
                <w:rFonts w:ascii="Times New Roman" w:hAnsi="Times New Roman" w:cs="Times New Roman"/>
              </w:rPr>
              <w:t xml:space="preserve"> elemanı başına düşen ulusal/uluslararası poster bildiri sayısı</w:t>
            </w:r>
          </w:p>
        </w:tc>
        <w:tc>
          <w:tcPr>
            <w:tcW w:w="1259" w:type="dxa"/>
            <w:shd w:val="clear" w:color="auto" w:fill="E7E6E6" w:themeFill="background2"/>
            <w:vAlign w:val="center"/>
          </w:tcPr>
          <w:p w:rsidR="00751EB3" w:rsidRPr="00233079" w:rsidRDefault="00F95ED1" w:rsidP="00751EB3">
            <w:pPr>
              <w:jc w:val="center"/>
              <w:rPr>
                <w:rFonts w:ascii="Times New Roman" w:hAnsi="Times New Roman" w:cs="Times New Roman"/>
              </w:rPr>
            </w:pPr>
            <w:r w:rsidRPr="00233079">
              <w:rPr>
                <w:rFonts w:ascii="Times New Roman" w:hAnsi="Times New Roman" w:cs="Times New Roman"/>
              </w:rPr>
              <w:t>103(359)</w:t>
            </w:r>
          </w:p>
        </w:tc>
        <w:tc>
          <w:tcPr>
            <w:tcW w:w="1276" w:type="dxa"/>
            <w:shd w:val="clear" w:color="auto" w:fill="E7E6E6" w:themeFill="background2"/>
            <w:vAlign w:val="center"/>
          </w:tcPr>
          <w:p w:rsidR="00751EB3" w:rsidRPr="001B408B" w:rsidRDefault="00EF54E0" w:rsidP="00751EB3">
            <w:pPr>
              <w:jc w:val="center"/>
              <w:rPr>
                <w:rFonts w:ascii="Times New Roman" w:hAnsi="Times New Roman" w:cs="Times New Roman"/>
              </w:rPr>
            </w:pPr>
            <w:r>
              <w:rPr>
                <w:rFonts w:ascii="Times New Roman" w:hAnsi="Times New Roman" w:cs="Times New Roman"/>
              </w:rPr>
              <w:t>2/17</w:t>
            </w:r>
          </w:p>
        </w:tc>
        <w:tc>
          <w:tcPr>
            <w:tcW w:w="3544" w:type="dxa"/>
            <w:shd w:val="clear" w:color="auto" w:fill="E7E6E6" w:themeFill="background2"/>
            <w:vAlign w:val="center"/>
          </w:tcPr>
          <w:p w:rsidR="00751EB3" w:rsidRPr="001B408B" w:rsidRDefault="00EF54E0" w:rsidP="00751EB3">
            <w:pPr>
              <w:rPr>
                <w:rFonts w:ascii="Times New Roman" w:hAnsi="Times New Roman" w:cs="Times New Roman"/>
              </w:rPr>
            </w:pPr>
            <w:r>
              <w:rPr>
                <w:rFonts w:ascii="Times New Roman" w:hAnsi="Times New Roman" w:cs="Times New Roman"/>
              </w:rPr>
              <w:t>0.11 öğretim elemanı başına düşen sayı.</w:t>
            </w:r>
          </w:p>
        </w:tc>
        <w:tc>
          <w:tcPr>
            <w:tcW w:w="2551" w:type="dxa"/>
            <w:vMerge w:val="restart"/>
            <w:shd w:val="clear" w:color="auto" w:fill="E7E6E6" w:themeFill="background2"/>
            <w:vAlign w:val="center"/>
          </w:tcPr>
          <w:p w:rsidR="00751EB3" w:rsidRPr="005F21DE" w:rsidRDefault="00751EB3" w:rsidP="005F21DE">
            <w:pPr>
              <w:pStyle w:val="ListeParagraf"/>
              <w:numPr>
                <w:ilvl w:val="0"/>
                <w:numId w:val="7"/>
              </w:numPr>
              <w:rPr>
                <w:rFonts w:ascii="Times New Roman" w:hAnsi="Times New Roman" w:cs="Times New Roman"/>
              </w:rPr>
            </w:pPr>
            <w:r w:rsidRPr="005F21DE">
              <w:rPr>
                <w:rFonts w:ascii="Times New Roman" w:hAnsi="Times New Roman" w:cs="Times New Roman"/>
              </w:rPr>
              <w:t>Akademik Birimler</w:t>
            </w:r>
          </w:p>
          <w:p w:rsidR="00751EB3" w:rsidRPr="005F21DE" w:rsidRDefault="00751EB3" w:rsidP="005F21DE">
            <w:pPr>
              <w:pStyle w:val="ListeParagraf"/>
              <w:numPr>
                <w:ilvl w:val="0"/>
                <w:numId w:val="7"/>
              </w:numPr>
              <w:rPr>
                <w:rFonts w:ascii="Times New Roman" w:hAnsi="Times New Roman" w:cs="Times New Roman"/>
              </w:rPr>
            </w:pPr>
            <w:r w:rsidRPr="005F21DE">
              <w:rPr>
                <w:rFonts w:ascii="Times New Roman" w:hAnsi="Times New Roman" w:cs="Times New Roman"/>
              </w:rPr>
              <w:t>Personel Daire Başkanlığı</w:t>
            </w:r>
          </w:p>
        </w:tc>
      </w:tr>
      <w:tr w:rsidR="00751EB3" w:rsidRPr="001B408B" w:rsidTr="00A027A8">
        <w:trPr>
          <w:trHeight w:val="641"/>
        </w:trPr>
        <w:tc>
          <w:tcPr>
            <w:tcW w:w="2222" w:type="dxa"/>
            <w:vMerge/>
            <w:shd w:val="clear" w:color="auto" w:fill="E7E6E6" w:themeFill="background2"/>
          </w:tcPr>
          <w:p w:rsidR="00751EB3" w:rsidRPr="001B408B" w:rsidRDefault="00751EB3" w:rsidP="00751EB3">
            <w:pPr>
              <w:rPr>
                <w:rFonts w:ascii="Times New Roman" w:hAnsi="Times New Roman" w:cs="Times New Roman"/>
              </w:rPr>
            </w:pPr>
          </w:p>
        </w:tc>
        <w:tc>
          <w:tcPr>
            <w:tcW w:w="4452" w:type="dxa"/>
            <w:shd w:val="clear" w:color="auto" w:fill="E7E6E6" w:themeFill="background2"/>
          </w:tcPr>
          <w:p w:rsidR="00751EB3" w:rsidRPr="001B408B" w:rsidRDefault="00751EB3" w:rsidP="00751EB3">
            <w:pPr>
              <w:rPr>
                <w:rFonts w:ascii="Times New Roman" w:hAnsi="Times New Roman" w:cs="Times New Roman"/>
              </w:rPr>
            </w:pPr>
            <w:r w:rsidRPr="001B408B">
              <w:rPr>
                <w:rFonts w:ascii="Times New Roman" w:hAnsi="Times New Roman" w:cs="Times New Roman"/>
              </w:rPr>
              <w:t>PG1.5.2 Öğretim üyesi başına ulusal/uluslararası sözlü bildiri sayısı</w:t>
            </w:r>
          </w:p>
        </w:tc>
        <w:tc>
          <w:tcPr>
            <w:tcW w:w="1259" w:type="dxa"/>
            <w:shd w:val="clear" w:color="auto" w:fill="E7E6E6" w:themeFill="background2"/>
            <w:vAlign w:val="center"/>
          </w:tcPr>
          <w:p w:rsidR="00751EB3" w:rsidRPr="00233079" w:rsidRDefault="00F95ED1" w:rsidP="00751EB3">
            <w:pPr>
              <w:jc w:val="center"/>
              <w:rPr>
                <w:rFonts w:ascii="Times New Roman" w:hAnsi="Times New Roman" w:cs="Times New Roman"/>
              </w:rPr>
            </w:pPr>
            <w:r w:rsidRPr="00233079">
              <w:rPr>
                <w:rFonts w:ascii="Times New Roman" w:hAnsi="Times New Roman" w:cs="Times New Roman"/>
              </w:rPr>
              <w:t>103(359)</w:t>
            </w:r>
          </w:p>
        </w:tc>
        <w:tc>
          <w:tcPr>
            <w:tcW w:w="1276" w:type="dxa"/>
            <w:shd w:val="clear" w:color="auto" w:fill="E7E6E6" w:themeFill="background2"/>
            <w:vAlign w:val="center"/>
          </w:tcPr>
          <w:p w:rsidR="00751EB3" w:rsidRPr="001B408B" w:rsidRDefault="00EF54E0" w:rsidP="00751EB3">
            <w:pPr>
              <w:jc w:val="center"/>
              <w:rPr>
                <w:rFonts w:ascii="Times New Roman" w:hAnsi="Times New Roman" w:cs="Times New Roman"/>
              </w:rPr>
            </w:pPr>
            <w:r>
              <w:rPr>
                <w:rFonts w:ascii="Times New Roman" w:hAnsi="Times New Roman" w:cs="Times New Roman"/>
              </w:rPr>
              <w:t>12/17</w:t>
            </w:r>
          </w:p>
        </w:tc>
        <w:tc>
          <w:tcPr>
            <w:tcW w:w="3544" w:type="dxa"/>
            <w:shd w:val="clear" w:color="auto" w:fill="E7E6E6" w:themeFill="background2"/>
            <w:vAlign w:val="center"/>
          </w:tcPr>
          <w:p w:rsidR="00751EB3" w:rsidRPr="001B408B" w:rsidRDefault="00EF54E0" w:rsidP="00751EB3">
            <w:pPr>
              <w:rPr>
                <w:rFonts w:ascii="Times New Roman" w:hAnsi="Times New Roman" w:cs="Times New Roman"/>
              </w:rPr>
            </w:pPr>
            <w:r>
              <w:rPr>
                <w:rFonts w:ascii="Times New Roman" w:hAnsi="Times New Roman" w:cs="Times New Roman"/>
              </w:rPr>
              <w:t>0.70</w:t>
            </w:r>
            <w:r w:rsidRPr="00EF54E0">
              <w:rPr>
                <w:rFonts w:ascii="Times New Roman" w:hAnsi="Times New Roman" w:cs="Times New Roman"/>
              </w:rPr>
              <w:t>öğretim elemanı başına düşen sayı.</w:t>
            </w:r>
          </w:p>
        </w:tc>
        <w:tc>
          <w:tcPr>
            <w:tcW w:w="2551" w:type="dxa"/>
            <w:vMerge/>
            <w:shd w:val="clear" w:color="auto" w:fill="E7E6E6" w:themeFill="background2"/>
            <w:vAlign w:val="center"/>
          </w:tcPr>
          <w:p w:rsidR="00751EB3" w:rsidRPr="001B408B" w:rsidRDefault="00751EB3" w:rsidP="00751EB3">
            <w:pPr>
              <w:jc w:val="center"/>
              <w:rPr>
                <w:rFonts w:ascii="Times New Roman" w:hAnsi="Times New Roman" w:cs="Times New Roman"/>
              </w:rPr>
            </w:pPr>
          </w:p>
        </w:tc>
      </w:tr>
      <w:tr w:rsidR="00751EB3" w:rsidRPr="001B408B" w:rsidTr="00A027A8">
        <w:trPr>
          <w:trHeight w:val="492"/>
        </w:trPr>
        <w:tc>
          <w:tcPr>
            <w:tcW w:w="2222" w:type="dxa"/>
            <w:vMerge w:val="restart"/>
            <w:vAlign w:val="center"/>
          </w:tcPr>
          <w:p w:rsidR="00751EB3" w:rsidRPr="001B408B" w:rsidRDefault="00751EB3" w:rsidP="00751EB3">
            <w:pPr>
              <w:rPr>
                <w:rFonts w:ascii="Times New Roman" w:hAnsi="Times New Roman" w:cs="Times New Roman"/>
              </w:rPr>
            </w:pPr>
            <w:r w:rsidRPr="001B408B">
              <w:rPr>
                <w:rFonts w:ascii="Times New Roman" w:hAnsi="Times New Roman" w:cs="Times New Roman"/>
              </w:rPr>
              <w:t>H1.6 Her yıl Uluslararası Kredi Hareketliliği Programı (KA107) kapsamında en az 2(iki) proje yapmak,</w:t>
            </w:r>
          </w:p>
        </w:tc>
        <w:tc>
          <w:tcPr>
            <w:tcW w:w="4452" w:type="dxa"/>
          </w:tcPr>
          <w:p w:rsidR="00751EB3" w:rsidRPr="001B408B" w:rsidRDefault="00751EB3" w:rsidP="00751EB3">
            <w:pPr>
              <w:rPr>
                <w:rFonts w:ascii="Times New Roman" w:hAnsi="Times New Roman" w:cs="Times New Roman"/>
              </w:rPr>
            </w:pPr>
            <w:r w:rsidRPr="001B408B">
              <w:rPr>
                <w:rFonts w:ascii="Times New Roman" w:hAnsi="Times New Roman" w:cs="Times New Roman"/>
              </w:rPr>
              <w:t xml:space="preserve">PG1.6.1 </w:t>
            </w:r>
            <w:proofErr w:type="spellStart"/>
            <w:r w:rsidRPr="001B408B">
              <w:rPr>
                <w:rFonts w:ascii="Times New Roman" w:hAnsi="Times New Roman" w:cs="Times New Roman"/>
              </w:rPr>
              <w:t>Uluslarararasıönlisans</w:t>
            </w:r>
            <w:proofErr w:type="spellEnd"/>
            <w:r w:rsidRPr="001B408B">
              <w:rPr>
                <w:rFonts w:ascii="Times New Roman" w:hAnsi="Times New Roman" w:cs="Times New Roman"/>
              </w:rPr>
              <w:t xml:space="preserve"> öğrenci sayısı</w:t>
            </w:r>
          </w:p>
        </w:tc>
        <w:tc>
          <w:tcPr>
            <w:tcW w:w="1259" w:type="dxa"/>
            <w:vAlign w:val="center"/>
          </w:tcPr>
          <w:p w:rsidR="00751EB3" w:rsidRPr="00233079" w:rsidRDefault="00F95ED1" w:rsidP="00751EB3">
            <w:pPr>
              <w:jc w:val="center"/>
              <w:rPr>
                <w:rFonts w:ascii="Times New Roman" w:hAnsi="Times New Roman" w:cs="Times New Roman"/>
              </w:rPr>
            </w:pPr>
            <w:r w:rsidRPr="00233079">
              <w:rPr>
                <w:rFonts w:ascii="Times New Roman" w:hAnsi="Times New Roman" w:cs="Times New Roman"/>
              </w:rPr>
              <w:t>50(170)</w:t>
            </w:r>
          </w:p>
        </w:tc>
        <w:tc>
          <w:tcPr>
            <w:tcW w:w="1276" w:type="dxa"/>
            <w:vAlign w:val="center"/>
          </w:tcPr>
          <w:p w:rsidR="00751EB3" w:rsidRDefault="008357AC" w:rsidP="00751EB3">
            <w:pPr>
              <w:jc w:val="center"/>
              <w:rPr>
                <w:rFonts w:ascii="Times New Roman" w:hAnsi="Times New Roman" w:cs="Times New Roman"/>
              </w:rPr>
            </w:pPr>
            <w:r>
              <w:rPr>
                <w:rFonts w:ascii="Times New Roman" w:hAnsi="Times New Roman" w:cs="Times New Roman"/>
              </w:rPr>
              <w:t>-</w:t>
            </w:r>
          </w:p>
          <w:p w:rsidR="008357AC" w:rsidRPr="001B408B" w:rsidRDefault="008357AC" w:rsidP="008357AC">
            <w:pPr>
              <w:rPr>
                <w:rFonts w:ascii="Times New Roman" w:hAnsi="Times New Roman" w:cs="Times New Roman"/>
              </w:rPr>
            </w:pPr>
          </w:p>
        </w:tc>
        <w:tc>
          <w:tcPr>
            <w:tcW w:w="3544" w:type="dxa"/>
            <w:vAlign w:val="center"/>
          </w:tcPr>
          <w:p w:rsidR="00751EB3" w:rsidRPr="001B408B" w:rsidRDefault="00751EB3" w:rsidP="00751EB3">
            <w:pPr>
              <w:rPr>
                <w:rFonts w:ascii="Times New Roman" w:hAnsi="Times New Roman" w:cs="Times New Roman"/>
              </w:rPr>
            </w:pPr>
          </w:p>
        </w:tc>
        <w:tc>
          <w:tcPr>
            <w:tcW w:w="2551" w:type="dxa"/>
            <w:vMerge w:val="restart"/>
            <w:vAlign w:val="center"/>
          </w:tcPr>
          <w:p w:rsidR="00751EB3" w:rsidRPr="005F21DE" w:rsidRDefault="00751EB3" w:rsidP="005F21DE">
            <w:pPr>
              <w:pStyle w:val="ListeParagraf"/>
              <w:numPr>
                <w:ilvl w:val="0"/>
                <w:numId w:val="8"/>
              </w:numPr>
              <w:rPr>
                <w:rFonts w:ascii="Times New Roman" w:hAnsi="Times New Roman" w:cs="Times New Roman"/>
              </w:rPr>
            </w:pPr>
            <w:r w:rsidRPr="005F21DE">
              <w:rPr>
                <w:rFonts w:ascii="Times New Roman" w:hAnsi="Times New Roman" w:cs="Times New Roman"/>
              </w:rPr>
              <w:t>Fakülteler,</w:t>
            </w:r>
          </w:p>
          <w:p w:rsidR="00751EB3" w:rsidRPr="005F21DE" w:rsidRDefault="00751EB3" w:rsidP="005F21DE">
            <w:pPr>
              <w:pStyle w:val="ListeParagraf"/>
              <w:numPr>
                <w:ilvl w:val="0"/>
                <w:numId w:val="8"/>
              </w:numPr>
              <w:rPr>
                <w:rFonts w:ascii="Times New Roman" w:hAnsi="Times New Roman" w:cs="Times New Roman"/>
              </w:rPr>
            </w:pPr>
            <w:r w:rsidRPr="005F21DE">
              <w:rPr>
                <w:rFonts w:ascii="Times New Roman" w:hAnsi="Times New Roman" w:cs="Times New Roman"/>
              </w:rPr>
              <w:t xml:space="preserve">Enstitüler, </w:t>
            </w:r>
          </w:p>
          <w:p w:rsidR="00751EB3" w:rsidRPr="005F21DE" w:rsidRDefault="00751EB3" w:rsidP="005F21DE">
            <w:pPr>
              <w:pStyle w:val="ListeParagraf"/>
              <w:numPr>
                <w:ilvl w:val="0"/>
                <w:numId w:val="8"/>
              </w:numPr>
              <w:rPr>
                <w:rFonts w:ascii="Times New Roman" w:hAnsi="Times New Roman" w:cs="Times New Roman"/>
              </w:rPr>
            </w:pPr>
            <w:r w:rsidRPr="005F21DE">
              <w:rPr>
                <w:rFonts w:ascii="Times New Roman" w:hAnsi="Times New Roman" w:cs="Times New Roman"/>
              </w:rPr>
              <w:t>Dış İlişkiler Ofisi,</w:t>
            </w:r>
          </w:p>
          <w:p w:rsidR="00751EB3" w:rsidRPr="005F21DE" w:rsidRDefault="00751EB3" w:rsidP="005F21DE">
            <w:pPr>
              <w:pStyle w:val="ListeParagraf"/>
              <w:numPr>
                <w:ilvl w:val="0"/>
                <w:numId w:val="8"/>
              </w:numPr>
              <w:rPr>
                <w:rFonts w:ascii="Times New Roman" w:hAnsi="Times New Roman" w:cs="Times New Roman"/>
              </w:rPr>
            </w:pPr>
            <w:r w:rsidRPr="005F21DE">
              <w:rPr>
                <w:rFonts w:ascii="Times New Roman" w:hAnsi="Times New Roman" w:cs="Times New Roman"/>
              </w:rPr>
              <w:t>Öğrenci İşleri Daire Başkanlığı</w:t>
            </w:r>
          </w:p>
          <w:p w:rsidR="00751EB3" w:rsidRPr="005F21DE" w:rsidRDefault="00751EB3" w:rsidP="005F21DE">
            <w:pPr>
              <w:pStyle w:val="ListeParagraf"/>
              <w:numPr>
                <w:ilvl w:val="0"/>
                <w:numId w:val="8"/>
              </w:numPr>
              <w:rPr>
                <w:rFonts w:ascii="Times New Roman" w:hAnsi="Times New Roman" w:cs="Times New Roman"/>
              </w:rPr>
            </w:pPr>
            <w:r w:rsidRPr="005F21DE">
              <w:rPr>
                <w:rFonts w:ascii="Times New Roman" w:hAnsi="Times New Roman" w:cs="Times New Roman"/>
              </w:rPr>
              <w:t>Personel Daire Başkanlığı</w:t>
            </w:r>
          </w:p>
        </w:tc>
      </w:tr>
      <w:tr w:rsidR="00751EB3" w:rsidRPr="001B408B" w:rsidTr="00A027A8">
        <w:trPr>
          <w:trHeight w:val="418"/>
        </w:trPr>
        <w:tc>
          <w:tcPr>
            <w:tcW w:w="2222" w:type="dxa"/>
            <w:vMerge/>
          </w:tcPr>
          <w:p w:rsidR="00751EB3" w:rsidRPr="001B408B" w:rsidRDefault="00751EB3" w:rsidP="00751EB3">
            <w:pPr>
              <w:rPr>
                <w:rFonts w:ascii="Times New Roman" w:hAnsi="Times New Roman" w:cs="Times New Roman"/>
              </w:rPr>
            </w:pPr>
          </w:p>
        </w:tc>
        <w:tc>
          <w:tcPr>
            <w:tcW w:w="4452" w:type="dxa"/>
          </w:tcPr>
          <w:p w:rsidR="00751EB3" w:rsidRPr="001B408B" w:rsidRDefault="00751EB3" w:rsidP="00751EB3">
            <w:pPr>
              <w:rPr>
                <w:rFonts w:ascii="Times New Roman" w:hAnsi="Times New Roman" w:cs="Times New Roman"/>
              </w:rPr>
            </w:pPr>
            <w:r w:rsidRPr="001B408B">
              <w:rPr>
                <w:rFonts w:ascii="Times New Roman" w:hAnsi="Times New Roman" w:cs="Times New Roman"/>
              </w:rPr>
              <w:t xml:space="preserve">PG1.6.2 </w:t>
            </w:r>
            <w:proofErr w:type="spellStart"/>
            <w:r w:rsidRPr="001B408B">
              <w:rPr>
                <w:rFonts w:ascii="Times New Roman" w:hAnsi="Times New Roman" w:cs="Times New Roman"/>
              </w:rPr>
              <w:t>Uluslarararası</w:t>
            </w:r>
            <w:proofErr w:type="spellEnd"/>
            <w:r w:rsidRPr="001B408B">
              <w:rPr>
                <w:rFonts w:ascii="Times New Roman" w:hAnsi="Times New Roman" w:cs="Times New Roman"/>
              </w:rPr>
              <w:t xml:space="preserve"> lisans öğrenci sayısı</w:t>
            </w:r>
          </w:p>
        </w:tc>
        <w:tc>
          <w:tcPr>
            <w:tcW w:w="1259" w:type="dxa"/>
            <w:vAlign w:val="center"/>
          </w:tcPr>
          <w:p w:rsidR="00751EB3" w:rsidRPr="00233079" w:rsidRDefault="00F95ED1" w:rsidP="00751EB3">
            <w:pPr>
              <w:jc w:val="center"/>
              <w:rPr>
                <w:rFonts w:ascii="Times New Roman" w:hAnsi="Times New Roman" w:cs="Times New Roman"/>
              </w:rPr>
            </w:pPr>
            <w:r w:rsidRPr="00233079">
              <w:rPr>
                <w:rFonts w:ascii="Times New Roman" w:hAnsi="Times New Roman" w:cs="Times New Roman"/>
              </w:rPr>
              <w:t>340(1305)</w:t>
            </w:r>
          </w:p>
        </w:tc>
        <w:tc>
          <w:tcPr>
            <w:tcW w:w="1276" w:type="dxa"/>
            <w:vAlign w:val="center"/>
          </w:tcPr>
          <w:p w:rsidR="00751EB3" w:rsidRPr="001B408B" w:rsidRDefault="008357AC" w:rsidP="00751EB3">
            <w:pPr>
              <w:jc w:val="center"/>
              <w:rPr>
                <w:rFonts w:ascii="Times New Roman" w:hAnsi="Times New Roman" w:cs="Times New Roman"/>
              </w:rPr>
            </w:pPr>
            <w:r>
              <w:rPr>
                <w:rFonts w:ascii="Times New Roman" w:hAnsi="Times New Roman" w:cs="Times New Roman"/>
              </w:rPr>
              <w:t>-</w:t>
            </w:r>
          </w:p>
        </w:tc>
        <w:tc>
          <w:tcPr>
            <w:tcW w:w="3544" w:type="dxa"/>
            <w:vAlign w:val="center"/>
          </w:tcPr>
          <w:p w:rsidR="00751EB3" w:rsidRPr="001B408B" w:rsidRDefault="00751EB3" w:rsidP="00751EB3">
            <w:pPr>
              <w:rPr>
                <w:rFonts w:ascii="Times New Roman" w:hAnsi="Times New Roman" w:cs="Times New Roman"/>
              </w:rPr>
            </w:pPr>
          </w:p>
        </w:tc>
        <w:tc>
          <w:tcPr>
            <w:tcW w:w="2551" w:type="dxa"/>
            <w:vMerge/>
            <w:vAlign w:val="center"/>
          </w:tcPr>
          <w:p w:rsidR="00751EB3" w:rsidRPr="001B408B" w:rsidRDefault="00751EB3" w:rsidP="00751EB3">
            <w:pPr>
              <w:jc w:val="center"/>
              <w:rPr>
                <w:rFonts w:ascii="Times New Roman" w:hAnsi="Times New Roman" w:cs="Times New Roman"/>
              </w:rPr>
            </w:pPr>
          </w:p>
        </w:tc>
      </w:tr>
      <w:tr w:rsidR="00751EB3" w:rsidRPr="001B408B" w:rsidTr="00A027A8">
        <w:trPr>
          <w:trHeight w:val="486"/>
        </w:trPr>
        <w:tc>
          <w:tcPr>
            <w:tcW w:w="2222" w:type="dxa"/>
            <w:vMerge/>
          </w:tcPr>
          <w:p w:rsidR="00751EB3" w:rsidRPr="001B408B" w:rsidRDefault="00751EB3" w:rsidP="00751EB3">
            <w:pPr>
              <w:rPr>
                <w:rFonts w:ascii="Times New Roman" w:hAnsi="Times New Roman" w:cs="Times New Roman"/>
              </w:rPr>
            </w:pPr>
          </w:p>
        </w:tc>
        <w:tc>
          <w:tcPr>
            <w:tcW w:w="4452" w:type="dxa"/>
          </w:tcPr>
          <w:p w:rsidR="00751EB3" w:rsidRPr="001B408B" w:rsidRDefault="00751EB3" w:rsidP="00751EB3">
            <w:pPr>
              <w:rPr>
                <w:rFonts w:ascii="Times New Roman" w:hAnsi="Times New Roman" w:cs="Times New Roman"/>
              </w:rPr>
            </w:pPr>
            <w:r w:rsidRPr="001B408B">
              <w:rPr>
                <w:rFonts w:ascii="Times New Roman" w:hAnsi="Times New Roman" w:cs="Times New Roman"/>
              </w:rPr>
              <w:t xml:space="preserve">PG1.6.3 </w:t>
            </w:r>
            <w:proofErr w:type="spellStart"/>
            <w:r w:rsidRPr="001B408B">
              <w:rPr>
                <w:rFonts w:ascii="Times New Roman" w:hAnsi="Times New Roman" w:cs="Times New Roman"/>
              </w:rPr>
              <w:t>Uluslarararası</w:t>
            </w:r>
            <w:proofErr w:type="spellEnd"/>
            <w:r w:rsidRPr="001B408B">
              <w:rPr>
                <w:rFonts w:ascii="Times New Roman" w:hAnsi="Times New Roman" w:cs="Times New Roman"/>
              </w:rPr>
              <w:t xml:space="preserve"> yüksek lisans öğrenci sayısı</w:t>
            </w:r>
          </w:p>
        </w:tc>
        <w:tc>
          <w:tcPr>
            <w:tcW w:w="1259" w:type="dxa"/>
            <w:vAlign w:val="center"/>
          </w:tcPr>
          <w:p w:rsidR="00751EB3" w:rsidRPr="00233079" w:rsidRDefault="00F95ED1" w:rsidP="00751EB3">
            <w:pPr>
              <w:jc w:val="center"/>
              <w:rPr>
                <w:rFonts w:ascii="Times New Roman" w:hAnsi="Times New Roman" w:cs="Times New Roman"/>
              </w:rPr>
            </w:pPr>
            <w:r w:rsidRPr="00233079">
              <w:rPr>
                <w:rFonts w:ascii="Times New Roman" w:hAnsi="Times New Roman" w:cs="Times New Roman"/>
              </w:rPr>
              <w:t>35(105)</w:t>
            </w:r>
          </w:p>
        </w:tc>
        <w:tc>
          <w:tcPr>
            <w:tcW w:w="1276" w:type="dxa"/>
            <w:vAlign w:val="center"/>
          </w:tcPr>
          <w:p w:rsidR="00751EB3" w:rsidRPr="001B408B" w:rsidRDefault="008357AC" w:rsidP="00751EB3">
            <w:pPr>
              <w:jc w:val="center"/>
              <w:rPr>
                <w:rFonts w:ascii="Times New Roman" w:hAnsi="Times New Roman" w:cs="Times New Roman"/>
              </w:rPr>
            </w:pPr>
            <w:r>
              <w:rPr>
                <w:rFonts w:ascii="Times New Roman" w:hAnsi="Times New Roman" w:cs="Times New Roman"/>
              </w:rPr>
              <w:t>-</w:t>
            </w:r>
          </w:p>
        </w:tc>
        <w:tc>
          <w:tcPr>
            <w:tcW w:w="3544" w:type="dxa"/>
            <w:vAlign w:val="center"/>
          </w:tcPr>
          <w:p w:rsidR="00751EB3" w:rsidRPr="001B408B" w:rsidRDefault="00751EB3" w:rsidP="00751EB3">
            <w:pPr>
              <w:rPr>
                <w:rFonts w:ascii="Times New Roman" w:hAnsi="Times New Roman" w:cs="Times New Roman"/>
              </w:rPr>
            </w:pPr>
          </w:p>
        </w:tc>
        <w:tc>
          <w:tcPr>
            <w:tcW w:w="2551" w:type="dxa"/>
            <w:vMerge/>
            <w:vAlign w:val="center"/>
          </w:tcPr>
          <w:p w:rsidR="00751EB3" w:rsidRPr="001B408B" w:rsidRDefault="00751EB3" w:rsidP="00751EB3">
            <w:pPr>
              <w:jc w:val="center"/>
              <w:rPr>
                <w:rFonts w:ascii="Times New Roman" w:hAnsi="Times New Roman" w:cs="Times New Roman"/>
              </w:rPr>
            </w:pPr>
          </w:p>
        </w:tc>
      </w:tr>
      <w:tr w:rsidR="00751EB3" w:rsidRPr="001B408B" w:rsidTr="00A027A8">
        <w:trPr>
          <w:trHeight w:val="422"/>
        </w:trPr>
        <w:tc>
          <w:tcPr>
            <w:tcW w:w="2222" w:type="dxa"/>
            <w:vMerge/>
          </w:tcPr>
          <w:p w:rsidR="00751EB3" w:rsidRPr="001B408B" w:rsidRDefault="00751EB3" w:rsidP="00751EB3">
            <w:pPr>
              <w:rPr>
                <w:rFonts w:ascii="Times New Roman" w:hAnsi="Times New Roman" w:cs="Times New Roman"/>
              </w:rPr>
            </w:pPr>
          </w:p>
        </w:tc>
        <w:tc>
          <w:tcPr>
            <w:tcW w:w="4452" w:type="dxa"/>
          </w:tcPr>
          <w:p w:rsidR="00751EB3" w:rsidRPr="001B408B" w:rsidRDefault="00751EB3" w:rsidP="00751EB3">
            <w:pPr>
              <w:rPr>
                <w:rFonts w:ascii="Times New Roman" w:hAnsi="Times New Roman" w:cs="Times New Roman"/>
              </w:rPr>
            </w:pPr>
            <w:r w:rsidRPr="001B408B">
              <w:rPr>
                <w:rFonts w:ascii="Times New Roman" w:hAnsi="Times New Roman" w:cs="Times New Roman"/>
              </w:rPr>
              <w:t xml:space="preserve">PG1.6.4 </w:t>
            </w:r>
            <w:proofErr w:type="spellStart"/>
            <w:r w:rsidRPr="001B408B">
              <w:rPr>
                <w:rFonts w:ascii="Times New Roman" w:hAnsi="Times New Roman" w:cs="Times New Roman"/>
              </w:rPr>
              <w:t>Uluslarararası</w:t>
            </w:r>
            <w:proofErr w:type="spellEnd"/>
            <w:r w:rsidRPr="001B408B">
              <w:rPr>
                <w:rFonts w:ascii="Times New Roman" w:hAnsi="Times New Roman" w:cs="Times New Roman"/>
              </w:rPr>
              <w:t xml:space="preserve"> doktora öğrenci sayısı</w:t>
            </w:r>
          </w:p>
        </w:tc>
        <w:tc>
          <w:tcPr>
            <w:tcW w:w="1259" w:type="dxa"/>
            <w:vAlign w:val="center"/>
          </w:tcPr>
          <w:p w:rsidR="00751EB3" w:rsidRPr="00233079" w:rsidRDefault="00F95ED1" w:rsidP="00751EB3">
            <w:pPr>
              <w:jc w:val="center"/>
              <w:rPr>
                <w:rFonts w:ascii="Times New Roman" w:hAnsi="Times New Roman" w:cs="Times New Roman"/>
              </w:rPr>
            </w:pPr>
            <w:r w:rsidRPr="00233079">
              <w:rPr>
                <w:rFonts w:ascii="Times New Roman" w:hAnsi="Times New Roman" w:cs="Times New Roman"/>
              </w:rPr>
              <w:t>30(90)</w:t>
            </w:r>
          </w:p>
        </w:tc>
        <w:tc>
          <w:tcPr>
            <w:tcW w:w="1276" w:type="dxa"/>
            <w:vAlign w:val="center"/>
          </w:tcPr>
          <w:p w:rsidR="00751EB3" w:rsidRPr="001B408B" w:rsidRDefault="008357AC" w:rsidP="00751EB3">
            <w:pPr>
              <w:jc w:val="center"/>
              <w:rPr>
                <w:rFonts w:ascii="Times New Roman" w:hAnsi="Times New Roman" w:cs="Times New Roman"/>
              </w:rPr>
            </w:pPr>
            <w:r>
              <w:rPr>
                <w:rFonts w:ascii="Times New Roman" w:hAnsi="Times New Roman" w:cs="Times New Roman"/>
              </w:rPr>
              <w:t>-</w:t>
            </w:r>
          </w:p>
        </w:tc>
        <w:tc>
          <w:tcPr>
            <w:tcW w:w="3544" w:type="dxa"/>
            <w:vAlign w:val="center"/>
          </w:tcPr>
          <w:p w:rsidR="00751EB3" w:rsidRPr="001B408B" w:rsidRDefault="00751EB3" w:rsidP="00751EB3">
            <w:pPr>
              <w:rPr>
                <w:rFonts w:ascii="Times New Roman" w:hAnsi="Times New Roman" w:cs="Times New Roman"/>
              </w:rPr>
            </w:pPr>
          </w:p>
        </w:tc>
        <w:tc>
          <w:tcPr>
            <w:tcW w:w="2551" w:type="dxa"/>
            <w:vMerge/>
            <w:vAlign w:val="center"/>
          </w:tcPr>
          <w:p w:rsidR="00751EB3" w:rsidRPr="001B408B" w:rsidRDefault="00751EB3" w:rsidP="00751EB3">
            <w:pPr>
              <w:jc w:val="center"/>
              <w:rPr>
                <w:rFonts w:ascii="Times New Roman" w:hAnsi="Times New Roman" w:cs="Times New Roman"/>
              </w:rPr>
            </w:pPr>
          </w:p>
        </w:tc>
      </w:tr>
      <w:tr w:rsidR="00751EB3" w:rsidRPr="001B408B" w:rsidTr="00A027A8">
        <w:trPr>
          <w:trHeight w:val="414"/>
        </w:trPr>
        <w:tc>
          <w:tcPr>
            <w:tcW w:w="2222" w:type="dxa"/>
            <w:vMerge/>
          </w:tcPr>
          <w:p w:rsidR="00751EB3" w:rsidRPr="001B408B" w:rsidRDefault="00751EB3" w:rsidP="00751EB3">
            <w:pPr>
              <w:rPr>
                <w:rFonts w:ascii="Times New Roman" w:hAnsi="Times New Roman" w:cs="Times New Roman"/>
              </w:rPr>
            </w:pPr>
          </w:p>
        </w:tc>
        <w:tc>
          <w:tcPr>
            <w:tcW w:w="4452" w:type="dxa"/>
          </w:tcPr>
          <w:p w:rsidR="00751EB3" w:rsidRPr="001B408B" w:rsidRDefault="00751EB3" w:rsidP="00751EB3">
            <w:pPr>
              <w:rPr>
                <w:rFonts w:ascii="Times New Roman" w:hAnsi="Times New Roman" w:cs="Times New Roman"/>
              </w:rPr>
            </w:pPr>
            <w:r w:rsidRPr="001B408B">
              <w:rPr>
                <w:rFonts w:ascii="Times New Roman" w:hAnsi="Times New Roman" w:cs="Times New Roman"/>
              </w:rPr>
              <w:t>PG1.6.5 Uluslararası öğretim elemanı sayısı</w:t>
            </w:r>
          </w:p>
        </w:tc>
        <w:tc>
          <w:tcPr>
            <w:tcW w:w="1259" w:type="dxa"/>
            <w:vAlign w:val="center"/>
          </w:tcPr>
          <w:p w:rsidR="00751EB3" w:rsidRPr="00233079" w:rsidRDefault="00F95ED1" w:rsidP="00751EB3">
            <w:pPr>
              <w:jc w:val="center"/>
              <w:rPr>
                <w:rFonts w:ascii="Times New Roman" w:hAnsi="Times New Roman" w:cs="Times New Roman"/>
              </w:rPr>
            </w:pPr>
            <w:r w:rsidRPr="00233079">
              <w:rPr>
                <w:rFonts w:ascii="Times New Roman" w:hAnsi="Times New Roman" w:cs="Times New Roman"/>
              </w:rPr>
              <w:t>12(34)</w:t>
            </w:r>
          </w:p>
        </w:tc>
        <w:tc>
          <w:tcPr>
            <w:tcW w:w="1276" w:type="dxa"/>
            <w:vAlign w:val="center"/>
          </w:tcPr>
          <w:p w:rsidR="00751EB3" w:rsidRPr="001B408B" w:rsidRDefault="008357AC" w:rsidP="00751EB3">
            <w:pPr>
              <w:jc w:val="center"/>
              <w:rPr>
                <w:rFonts w:ascii="Times New Roman" w:hAnsi="Times New Roman" w:cs="Times New Roman"/>
              </w:rPr>
            </w:pPr>
            <w:r>
              <w:rPr>
                <w:rFonts w:ascii="Times New Roman" w:hAnsi="Times New Roman" w:cs="Times New Roman"/>
              </w:rPr>
              <w:t>-</w:t>
            </w:r>
          </w:p>
        </w:tc>
        <w:tc>
          <w:tcPr>
            <w:tcW w:w="3544" w:type="dxa"/>
            <w:vAlign w:val="center"/>
          </w:tcPr>
          <w:p w:rsidR="00751EB3" w:rsidRPr="001B408B" w:rsidRDefault="00751EB3" w:rsidP="00751EB3">
            <w:pPr>
              <w:rPr>
                <w:rFonts w:ascii="Times New Roman" w:hAnsi="Times New Roman" w:cs="Times New Roman"/>
              </w:rPr>
            </w:pPr>
          </w:p>
        </w:tc>
        <w:tc>
          <w:tcPr>
            <w:tcW w:w="2551" w:type="dxa"/>
            <w:vMerge/>
            <w:vAlign w:val="center"/>
          </w:tcPr>
          <w:p w:rsidR="00751EB3" w:rsidRPr="001B408B" w:rsidRDefault="00751EB3" w:rsidP="00751EB3">
            <w:pPr>
              <w:jc w:val="center"/>
              <w:rPr>
                <w:rFonts w:ascii="Times New Roman" w:hAnsi="Times New Roman" w:cs="Times New Roman"/>
              </w:rPr>
            </w:pPr>
          </w:p>
        </w:tc>
      </w:tr>
      <w:tr w:rsidR="00751EB3" w:rsidRPr="001B408B" w:rsidTr="00A027A8">
        <w:trPr>
          <w:trHeight w:val="564"/>
        </w:trPr>
        <w:tc>
          <w:tcPr>
            <w:tcW w:w="2222" w:type="dxa"/>
            <w:vMerge/>
          </w:tcPr>
          <w:p w:rsidR="00751EB3" w:rsidRPr="001B408B" w:rsidRDefault="00751EB3" w:rsidP="00751EB3">
            <w:pPr>
              <w:rPr>
                <w:rFonts w:ascii="Times New Roman" w:hAnsi="Times New Roman" w:cs="Times New Roman"/>
              </w:rPr>
            </w:pPr>
          </w:p>
        </w:tc>
        <w:tc>
          <w:tcPr>
            <w:tcW w:w="4452" w:type="dxa"/>
          </w:tcPr>
          <w:p w:rsidR="00751EB3" w:rsidRPr="001B408B" w:rsidRDefault="00751EB3" w:rsidP="00751EB3">
            <w:pPr>
              <w:rPr>
                <w:rFonts w:ascii="Times New Roman" w:hAnsi="Times New Roman" w:cs="Times New Roman"/>
              </w:rPr>
            </w:pPr>
            <w:r w:rsidRPr="001B408B">
              <w:rPr>
                <w:rFonts w:ascii="Times New Roman" w:hAnsi="Times New Roman" w:cs="Times New Roman"/>
              </w:rPr>
              <w:t>PG1.6.6 Uluslararası öğrenciler için ayrılan barınma kapasitesi</w:t>
            </w:r>
          </w:p>
        </w:tc>
        <w:tc>
          <w:tcPr>
            <w:tcW w:w="1259" w:type="dxa"/>
            <w:vAlign w:val="center"/>
          </w:tcPr>
          <w:p w:rsidR="00751EB3" w:rsidRPr="00233079" w:rsidRDefault="00B659AB" w:rsidP="00751EB3">
            <w:pPr>
              <w:jc w:val="center"/>
              <w:rPr>
                <w:rFonts w:ascii="Times New Roman" w:hAnsi="Times New Roman" w:cs="Times New Roman"/>
              </w:rPr>
            </w:pPr>
            <w:r w:rsidRPr="00233079">
              <w:rPr>
                <w:rFonts w:ascii="Times New Roman" w:hAnsi="Times New Roman" w:cs="Times New Roman"/>
              </w:rPr>
              <w:t>52</w:t>
            </w:r>
          </w:p>
        </w:tc>
        <w:tc>
          <w:tcPr>
            <w:tcW w:w="1276" w:type="dxa"/>
            <w:vAlign w:val="center"/>
          </w:tcPr>
          <w:p w:rsidR="00751EB3" w:rsidRPr="001B408B" w:rsidRDefault="008357AC" w:rsidP="00751EB3">
            <w:pPr>
              <w:jc w:val="center"/>
              <w:rPr>
                <w:rFonts w:ascii="Times New Roman" w:hAnsi="Times New Roman" w:cs="Times New Roman"/>
              </w:rPr>
            </w:pPr>
            <w:r>
              <w:rPr>
                <w:rFonts w:ascii="Times New Roman" w:hAnsi="Times New Roman" w:cs="Times New Roman"/>
              </w:rPr>
              <w:t>-</w:t>
            </w:r>
          </w:p>
        </w:tc>
        <w:tc>
          <w:tcPr>
            <w:tcW w:w="3544" w:type="dxa"/>
            <w:vAlign w:val="center"/>
          </w:tcPr>
          <w:p w:rsidR="00751EB3" w:rsidRPr="001B408B" w:rsidRDefault="00751EB3" w:rsidP="00751EB3">
            <w:pPr>
              <w:rPr>
                <w:rFonts w:ascii="Times New Roman" w:hAnsi="Times New Roman" w:cs="Times New Roman"/>
              </w:rPr>
            </w:pPr>
          </w:p>
        </w:tc>
        <w:tc>
          <w:tcPr>
            <w:tcW w:w="2551" w:type="dxa"/>
            <w:vMerge/>
            <w:vAlign w:val="center"/>
          </w:tcPr>
          <w:p w:rsidR="00751EB3" w:rsidRPr="001B408B" w:rsidRDefault="00751EB3" w:rsidP="00751EB3">
            <w:pPr>
              <w:jc w:val="center"/>
              <w:rPr>
                <w:rFonts w:ascii="Times New Roman" w:hAnsi="Times New Roman" w:cs="Times New Roman"/>
              </w:rPr>
            </w:pPr>
          </w:p>
        </w:tc>
      </w:tr>
      <w:tr w:rsidR="00751EB3" w:rsidRPr="001B408B" w:rsidTr="00A027A8">
        <w:trPr>
          <w:trHeight w:val="419"/>
        </w:trPr>
        <w:tc>
          <w:tcPr>
            <w:tcW w:w="2222" w:type="dxa"/>
            <w:vMerge/>
          </w:tcPr>
          <w:p w:rsidR="00751EB3" w:rsidRPr="001B408B" w:rsidRDefault="00751EB3" w:rsidP="00751EB3">
            <w:pPr>
              <w:rPr>
                <w:rFonts w:ascii="Times New Roman" w:hAnsi="Times New Roman" w:cs="Times New Roman"/>
              </w:rPr>
            </w:pPr>
          </w:p>
        </w:tc>
        <w:tc>
          <w:tcPr>
            <w:tcW w:w="4452" w:type="dxa"/>
          </w:tcPr>
          <w:p w:rsidR="00751EB3" w:rsidRPr="001B408B" w:rsidRDefault="00751EB3" w:rsidP="00751EB3">
            <w:pPr>
              <w:rPr>
                <w:rFonts w:ascii="Times New Roman" w:hAnsi="Times New Roman" w:cs="Times New Roman"/>
              </w:rPr>
            </w:pPr>
            <w:r w:rsidRPr="001B408B">
              <w:rPr>
                <w:rFonts w:ascii="Times New Roman" w:hAnsi="Times New Roman" w:cs="Times New Roman"/>
              </w:rPr>
              <w:t>PG1.6.7 Barınma hizmetlerinden memnuniyet oran</w:t>
            </w:r>
          </w:p>
        </w:tc>
        <w:tc>
          <w:tcPr>
            <w:tcW w:w="1259" w:type="dxa"/>
            <w:vAlign w:val="center"/>
          </w:tcPr>
          <w:p w:rsidR="00751EB3" w:rsidRPr="00233079" w:rsidRDefault="00A027A8" w:rsidP="00751EB3">
            <w:pPr>
              <w:jc w:val="center"/>
              <w:rPr>
                <w:rFonts w:ascii="Times New Roman" w:hAnsi="Times New Roman" w:cs="Times New Roman"/>
              </w:rPr>
            </w:pPr>
            <w:r w:rsidRPr="00233079">
              <w:rPr>
                <w:rFonts w:ascii="Times New Roman" w:hAnsi="Times New Roman" w:cs="Times New Roman"/>
              </w:rPr>
              <w:t>90</w:t>
            </w:r>
          </w:p>
        </w:tc>
        <w:tc>
          <w:tcPr>
            <w:tcW w:w="1276" w:type="dxa"/>
            <w:vAlign w:val="center"/>
          </w:tcPr>
          <w:p w:rsidR="00751EB3" w:rsidRPr="001B408B" w:rsidRDefault="008357AC" w:rsidP="00751EB3">
            <w:pPr>
              <w:jc w:val="center"/>
              <w:rPr>
                <w:rFonts w:ascii="Times New Roman" w:hAnsi="Times New Roman" w:cs="Times New Roman"/>
              </w:rPr>
            </w:pPr>
            <w:r>
              <w:rPr>
                <w:rFonts w:ascii="Times New Roman" w:hAnsi="Times New Roman" w:cs="Times New Roman"/>
              </w:rPr>
              <w:t>-</w:t>
            </w:r>
          </w:p>
        </w:tc>
        <w:tc>
          <w:tcPr>
            <w:tcW w:w="3544" w:type="dxa"/>
            <w:vAlign w:val="center"/>
          </w:tcPr>
          <w:p w:rsidR="00751EB3" w:rsidRPr="001B408B" w:rsidRDefault="00751EB3" w:rsidP="00751EB3">
            <w:pPr>
              <w:rPr>
                <w:rFonts w:ascii="Times New Roman" w:hAnsi="Times New Roman" w:cs="Times New Roman"/>
              </w:rPr>
            </w:pPr>
          </w:p>
        </w:tc>
        <w:tc>
          <w:tcPr>
            <w:tcW w:w="2551" w:type="dxa"/>
            <w:vMerge/>
            <w:vAlign w:val="center"/>
          </w:tcPr>
          <w:p w:rsidR="00751EB3" w:rsidRPr="001B408B" w:rsidRDefault="00751EB3" w:rsidP="00751EB3">
            <w:pPr>
              <w:jc w:val="center"/>
              <w:rPr>
                <w:rFonts w:ascii="Times New Roman" w:hAnsi="Times New Roman" w:cs="Times New Roman"/>
              </w:rPr>
            </w:pPr>
          </w:p>
        </w:tc>
      </w:tr>
      <w:tr w:rsidR="00751EB3" w:rsidRPr="001B408B" w:rsidTr="00A027A8">
        <w:trPr>
          <w:trHeight w:val="419"/>
        </w:trPr>
        <w:tc>
          <w:tcPr>
            <w:tcW w:w="2222" w:type="dxa"/>
            <w:vMerge/>
          </w:tcPr>
          <w:p w:rsidR="00751EB3" w:rsidRPr="001B408B" w:rsidRDefault="00751EB3" w:rsidP="00751EB3">
            <w:pPr>
              <w:rPr>
                <w:rFonts w:ascii="Times New Roman" w:hAnsi="Times New Roman" w:cs="Times New Roman"/>
              </w:rPr>
            </w:pPr>
          </w:p>
        </w:tc>
        <w:tc>
          <w:tcPr>
            <w:tcW w:w="4452" w:type="dxa"/>
          </w:tcPr>
          <w:p w:rsidR="00751EB3" w:rsidRPr="001B408B" w:rsidRDefault="00751EB3" w:rsidP="00751EB3">
            <w:pPr>
              <w:rPr>
                <w:rFonts w:ascii="Times New Roman" w:hAnsi="Times New Roman" w:cs="Times New Roman"/>
              </w:rPr>
            </w:pPr>
            <w:r w:rsidRPr="001B408B">
              <w:rPr>
                <w:rFonts w:ascii="Times New Roman" w:hAnsi="Times New Roman" w:cs="Times New Roman"/>
              </w:rPr>
              <w:t>PG1.6.8 Ortak eğitimöğretim programları sayısı</w:t>
            </w:r>
          </w:p>
        </w:tc>
        <w:tc>
          <w:tcPr>
            <w:tcW w:w="1259" w:type="dxa"/>
            <w:vAlign w:val="center"/>
          </w:tcPr>
          <w:p w:rsidR="00751EB3" w:rsidRPr="00233079" w:rsidRDefault="00F95ED1" w:rsidP="00751EB3">
            <w:pPr>
              <w:jc w:val="center"/>
              <w:rPr>
                <w:rFonts w:ascii="Times New Roman" w:hAnsi="Times New Roman" w:cs="Times New Roman"/>
              </w:rPr>
            </w:pPr>
            <w:r w:rsidRPr="00233079">
              <w:rPr>
                <w:rFonts w:ascii="Times New Roman" w:hAnsi="Times New Roman" w:cs="Times New Roman"/>
              </w:rPr>
              <w:t>3(9</w:t>
            </w:r>
            <w:r w:rsidR="00B659AB" w:rsidRPr="00233079">
              <w:rPr>
                <w:rFonts w:ascii="Times New Roman" w:hAnsi="Times New Roman" w:cs="Times New Roman"/>
              </w:rPr>
              <w:t>)</w:t>
            </w:r>
          </w:p>
        </w:tc>
        <w:tc>
          <w:tcPr>
            <w:tcW w:w="1276" w:type="dxa"/>
            <w:vAlign w:val="center"/>
          </w:tcPr>
          <w:p w:rsidR="00751EB3" w:rsidRPr="001B408B" w:rsidRDefault="008357AC" w:rsidP="00751EB3">
            <w:pPr>
              <w:jc w:val="center"/>
              <w:rPr>
                <w:rFonts w:ascii="Times New Roman" w:hAnsi="Times New Roman" w:cs="Times New Roman"/>
              </w:rPr>
            </w:pPr>
            <w:r>
              <w:rPr>
                <w:rFonts w:ascii="Times New Roman" w:hAnsi="Times New Roman" w:cs="Times New Roman"/>
              </w:rPr>
              <w:t>-</w:t>
            </w:r>
          </w:p>
        </w:tc>
        <w:tc>
          <w:tcPr>
            <w:tcW w:w="3544" w:type="dxa"/>
            <w:vAlign w:val="center"/>
          </w:tcPr>
          <w:p w:rsidR="00751EB3" w:rsidRPr="001B408B" w:rsidRDefault="00751EB3" w:rsidP="00751EB3">
            <w:pPr>
              <w:rPr>
                <w:rFonts w:ascii="Times New Roman" w:hAnsi="Times New Roman" w:cs="Times New Roman"/>
              </w:rPr>
            </w:pPr>
          </w:p>
        </w:tc>
        <w:tc>
          <w:tcPr>
            <w:tcW w:w="2551" w:type="dxa"/>
            <w:vMerge/>
            <w:vAlign w:val="center"/>
          </w:tcPr>
          <w:p w:rsidR="00751EB3" w:rsidRPr="001B408B" w:rsidRDefault="00751EB3" w:rsidP="00751EB3">
            <w:pPr>
              <w:jc w:val="center"/>
              <w:rPr>
                <w:rFonts w:ascii="Times New Roman" w:hAnsi="Times New Roman" w:cs="Times New Roman"/>
              </w:rPr>
            </w:pP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PG1.6.9 Ortak yürütülen projeler ve bilimsel etkinlikler (Proje Tabanlı Uluslararası Değişim Programı kapsamında)</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6(18)</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1</w:t>
            </w:r>
          </w:p>
        </w:tc>
        <w:tc>
          <w:tcPr>
            <w:tcW w:w="3544" w:type="dxa"/>
            <w:vAlign w:val="center"/>
          </w:tcPr>
          <w:p w:rsidR="006B3AA3" w:rsidRDefault="006B3AA3" w:rsidP="006B3AA3">
            <w:pPr>
              <w:rPr>
                <w:rFonts w:ascii="Times New Roman" w:hAnsi="Times New Roman" w:cs="Times New Roman"/>
              </w:rPr>
            </w:pPr>
            <w:r>
              <w:rPr>
                <w:rFonts w:ascii="Times New Roman" w:hAnsi="Times New Roman" w:cs="Times New Roman"/>
              </w:rPr>
              <w:t>-</w:t>
            </w:r>
            <w:r w:rsidRPr="00253B7B">
              <w:rPr>
                <w:rFonts w:ascii="Times New Roman" w:hAnsi="Times New Roman" w:cs="Times New Roman"/>
              </w:rPr>
              <w:t xml:space="preserve">Fakültemiz Hemşirelik Bölümü olarak 2021/2022 Akademik yılında </w:t>
            </w:r>
            <w:proofErr w:type="spellStart"/>
            <w:r w:rsidRPr="00253B7B">
              <w:rPr>
                <w:rFonts w:ascii="Times New Roman" w:hAnsi="Times New Roman" w:cs="Times New Roman"/>
              </w:rPr>
              <w:t>Erasmus</w:t>
            </w:r>
            <w:proofErr w:type="spellEnd"/>
            <w:r w:rsidRPr="00253B7B">
              <w:rPr>
                <w:rFonts w:ascii="Times New Roman" w:hAnsi="Times New Roman" w:cs="Times New Roman"/>
              </w:rPr>
              <w:t xml:space="preserve"> + Uluslararası Kredi Hareketliliği Personel Ders Verme/</w:t>
            </w:r>
            <w:proofErr w:type="spellStart"/>
            <w:r w:rsidRPr="00253B7B">
              <w:rPr>
                <w:rFonts w:ascii="Times New Roman" w:hAnsi="Times New Roman" w:cs="Times New Roman"/>
              </w:rPr>
              <w:t>EğitimAlma</w:t>
            </w:r>
            <w:proofErr w:type="spellEnd"/>
            <w:r w:rsidRPr="00253B7B">
              <w:rPr>
                <w:rFonts w:ascii="Times New Roman" w:hAnsi="Times New Roman" w:cs="Times New Roman"/>
              </w:rPr>
              <w:t xml:space="preserve"> Hareketliliği (KA107) kapsamında </w:t>
            </w:r>
            <w:proofErr w:type="spellStart"/>
            <w:r w:rsidRPr="00253B7B">
              <w:rPr>
                <w:rFonts w:ascii="Times New Roman" w:hAnsi="Times New Roman" w:cs="Times New Roman"/>
              </w:rPr>
              <w:t>Ghana’daGhane</w:t>
            </w:r>
            <w:proofErr w:type="spellEnd"/>
            <w:r w:rsidRPr="00253B7B">
              <w:rPr>
                <w:rFonts w:ascii="Times New Roman" w:hAnsi="Times New Roman" w:cs="Times New Roman"/>
              </w:rPr>
              <w:t xml:space="preserve"> Üniversitesinde üç öğretim elemanı Personel Ders verme ve üç öğretim elemanı Eğitim Alma için başvuru süreçleri tamamlanmış olup hareketlilik için ilgili Üniversite ile yazışmalar tamam</w:t>
            </w:r>
            <w:r>
              <w:rPr>
                <w:rFonts w:ascii="Times New Roman" w:hAnsi="Times New Roman" w:cs="Times New Roman"/>
              </w:rPr>
              <w:t>lanmıştır. Hareketliliğin Mayıs</w:t>
            </w:r>
            <w:r w:rsidRPr="00253B7B">
              <w:rPr>
                <w:rFonts w:ascii="Times New Roman" w:hAnsi="Times New Roman" w:cs="Times New Roman"/>
              </w:rPr>
              <w:t xml:space="preserve"> 2023 tarihine kadar gerçekleştirilmesi planlanmaktadır.</w:t>
            </w:r>
          </w:p>
          <w:p w:rsidR="006B3AA3" w:rsidRPr="00253B7B" w:rsidRDefault="006B3AA3" w:rsidP="006B3AA3">
            <w:pPr>
              <w:rPr>
                <w:rFonts w:ascii="Times New Roman" w:hAnsi="Times New Roman" w:cs="Times New Roman"/>
              </w:rPr>
            </w:pPr>
            <w:r>
              <w:rPr>
                <w:rFonts w:ascii="Times New Roman" w:hAnsi="Times New Roman" w:cs="Times New Roman"/>
              </w:rPr>
              <w:t xml:space="preserve">-2022-2023 Akademik yılında </w:t>
            </w:r>
            <w:proofErr w:type="spellStart"/>
            <w:r>
              <w:rPr>
                <w:rFonts w:ascii="Times New Roman" w:hAnsi="Times New Roman" w:cs="Times New Roman"/>
              </w:rPr>
              <w:t>Erasmus</w:t>
            </w:r>
            <w:proofErr w:type="spellEnd"/>
            <w:r>
              <w:rPr>
                <w:rFonts w:ascii="Times New Roman" w:hAnsi="Times New Roman" w:cs="Times New Roman"/>
              </w:rPr>
              <w:t xml:space="preserve"> + </w:t>
            </w:r>
            <w:proofErr w:type="gramStart"/>
            <w:r>
              <w:rPr>
                <w:rFonts w:ascii="Times New Roman" w:hAnsi="Times New Roman" w:cs="Times New Roman"/>
              </w:rPr>
              <w:t>Uluslararası  Kredi</w:t>
            </w:r>
            <w:proofErr w:type="gramEnd"/>
            <w:r>
              <w:rPr>
                <w:rFonts w:ascii="Times New Roman" w:hAnsi="Times New Roman" w:cs="Times New Roman"/>
              </w:rPr>
              <w:t xml:space="preserve"> Hareketliliği Personel Ders Verme/ Eğitim Alma Hareketliliği (KA107) kapsamında </w:t>
            </w:r>
            <w:proofErr w:type="spellStart"/>
            <w:r>
              <w:rPr>
                <w:rFonts w:ascii="Times New Roman" w:hAnsi="Times New Roman" w:cs="Times New Roman"/>
              </w:rPr>
              <w:t>Ghane</w:t>
            </w:r>
            <w:proofErr w:type="spellEnd"/>
            <w:r>
              <w:rPr>
                <w:rFonts w:ascii="Times New Roman" w:hAnsi="Times New Roman" w:cs="Times New Roman"/>
              </w:rPr>
              <w:t xml:space="preserve"> Üniversitesinde 6 öğretim elemanı için Üniversite ile görüşmeler hareketlilik programı kapsamında yapılmıştır. Hareketliliğin Mayıs</w:t>
            </w:r>
            <w:r w:rsidRPr="0042272E">
              <w:rPr>
                <w:rFonts w:ascii="Times New Roman" w:hAnsi="Times New Roman" w:cs="Times New Roman"/>
              </w:rPr>
              <w:t xml:space="preserve"> 2023 tarihine </w:t>
            </w:r>
            <w:r>
              <w:rPr>
                <w:rFonts w:ascii="Times New Roman" w:hAnsi="Times New Roman" w:cs="Times New Roman"/>
              </w:rPr>
              <w:t>gerçekleştirilmiştir.</w:t>
            </w:r>
          </w:p>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vAlign w:val="center"/>
          </w:tcPr>
          <w:p w:rsidR="006B3AA3" w:rsidRPr="001B408B" w:rsidRDefault="006B3AA3" w:rsidP="006B3AA3">
            <w:pPr>
              <w:rPr>
                <w:rFonts w:ascii="Times New Roman" w:eastAsia="Calibri" w:hAnsi="Times New Roman" w:cs="Times New Roman"/>
                <w:b/>
              </w:rPr>
            </w:pPr>
            <w:r w:rsidRPr="001B408B">
              <w:rPr>
                <w:rFonts w:ascii="Times New Roman" w:eastAsia="Calibri" w:hAnsi="Times New Roman" w:cs="Times New Roman"/>
              </w:rPr>
              <w:t>PG1.6.10 Uluslararası düzenlenen tanıtım ve markalaşma etkinliği sayısı</w:t>
            </w:r>
          </w:p>
        </w:tc>
        <w:tc>
          <w:tcPr>
            <w:tcW w:w="1259" w:type="dxa"/>
            <w:vAlign w:val="center"/>
          </w:tcPr>
          <w:p w:rsidR="006B3AA3" w:rsidRPr="00233079" w:rsidRDefault="006B3AA3" w:rsidP="006B3AA3">
            <w:pPr>
              <w:spacing w:line="276" w:lineRule="auto"/>
              <w:jc w:val="center"/>
              <w:rPr>
                <w:rFonts w:ascii="Times New Roman" w:eastAsia="Calibri" w:hAnsi="Times New Roman" w:cs="Times New Roman"/>
              </w:rPr>
            </w:pPr>
            <w:r w:rsidRPr="00233079">
              <w:rPr>
                <w:rFonts w:ascii="Times New Roman" w:hAnsi="Times New Roman" w:cs="Times New Roman"/>
              </w:rPr>
              <w:t>6(18)</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vAlign w:val="center"/>
          </w:tcPr>
          <w:p w:rsidR="006B3AA3" w:rsidRPr="001B408B" w:rsidRDefault="006B3AA3" w:rsidP="006B3AA3">
            <w:pPr>
              <w:rPr>
                <w:rFonts w:ascii="Times New Roman" w:eastAsia="Calibri" w:hAnsi="Times New Roman" w:cs="Times New Roman"/>
                <w:b/>
              </w:rPr>
            </w:pPr>
            <w:r w:rsidRPr="001B408B">
              <w:rPr>
                <w:rFonts w:ascii="Times New Roman" w:eastAsia="Calibri" w:hAnsi="Times New Roman" w:cs="Times New Roman"/>
              </w:rPr>
              <w:t>PG1.6.11 Uluslararası düzenlenen fuar ve organizasyona katılım sayısı</w:t>
            </w:r>
          </w:p>
        </w:tc>
        <w:tc>
          <w:tcPr>
            <w:tcW w:w="1259" w:type="dxa"/>
            <w:vAlign w:val="center"/>
          </w:tcPr>
          <w:p w:rsidR="006B3AA3" w:rsidRPr="00233079" w:rsidRDefault="006B3AA3" w:rsidP="006B3AA3">
            <w:pPr>
              <w:spacing w:line="276" w:lineRule="auto"/>
              <w:jc w:val="center"/>
              <w:rPr>
                <w:rFonts w:ascii="Times New Roman" w:eastAsia="Calibri" w:hAnsi="Times New Roman" w:cs="Times New Roman"/>
              </w:rPr>
            </w:pPr>
            <w:r w:rsidRPr="00233079">
              <w:rPr>
                <w:rFonts w:ascii="Times New Roman" w:hAnsi="Times New Roman" w:cs="Times New Roman"/>
              </w:rPr>
              <w:t>8(26)</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vAlign w:val="center"/>
          </w:tcPr>
          <w:p w:rsidR="006B3AA3" w:rsidRPr="001B408B" w:rsidRDefault="006B3AA3" w:rsidP="006B3AA3">
            <w:pPr>
              <w:rPr>
                <w:rFonts w:ascii="Times New Roman" w:eastAsia="Calibri" w:hAnsi="Times New Roman" w:cs="Times New Roman"/>
                <w:b/>
              </w:rPr>
            </w:pPr>
            <w:r w:rsidRPr="001B408B">
              <w:rPr>
                <w:rFonts w:ascii="Times New Roman" w:eastAsia="Calibri" w:hAnsi="Times New Roman" w:cs="Times New Roman"/>
              </w:rPr>
              <w:t xml:space="preserve">PG1.6.12Yabancı dilde </w:t>
            </w:r>
            <w:proofErr w:type="spellStart"/>
            <w:r w:rsidRPr="001B408B">
              <w:rPr>
                <w:rFonts w:ascii="Times New Roman" w:eastAsia="Calibri" w:hAnsi="Times New Roman" w:cs="Times New Roman"/>
              </w:rPr>
              <w:t>önlisans</w:t>
            </w:r>
            <w:proofErr w:type="spellEnd"/>
            <w:r w:rsidRPr="001B408B">
              <w:rPr>
                <w:rFonts w:ascii="Times New Roman" w:eastAsia="Calibri" w:hAnsi="Times New Roman" w:cs="Times New Roman"/>
              </w:rPr>
              <w:t>/lisans program sayısı</w:t>
            </w:r>
          </w:p>
        </w:tc>
        <w:tc>
          <w:tcPr>
            <w:tcW w:w="1259" w:type="dxa"/>
            <w:vAlign w:val="center"/>
          </w:tcPr>
          <w:p w:rsidR="006B3AA3" w:rsidRPr="00233079" w:rsidRDefault="006B3AA3" w:rsidP="006B3AA3">
            <w:pPr>
              <w:spacing w:line="276" w:lineRule="auto"/>
              <w:jc w:val="center"/>
              <w:rPr>
                <w:rFonts w:ascii="Times New Roman" w:eastAsia="Calibri" w:hAnsi="Times New Roman" w:cs="Times New Roman"/>
              </w:rPr>
            </w:pPr>
            <w:r w:rsidRPr="00233079">
              <w:rPr>
                <w:rFonts w:ascii="Times New Roman" w:hAnsi="Times New Roman" w:cs="Times New Roman"/>
              </w:rPr>
              <w:t>1(4)</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vAlign w:val="center"/>
          </w:tcPr>
          <w:p w:rsidR="006B3AA3" w:rsidRPr="001B408B" w:rsidRDefault="006B3AA3" w:rsidP="006B3AA3">
            <w:pPr>
              <w:rPr>
                <w:rFonts w:ascii="Times New Roman" w:eastAsia="Calibri" w:hAnsi="Times New Roman" w:cs="Times New Roman"/>
                <w:b/>
              </w:rPr>
            </w:pPr>
            <w:r w:rsidRPr="001B408B">
              <w:rPr>
                <w:rFonts w:ascii="Times New Roman" w:eastAsia="Calibri" w:hAnsi="Times New Roman" w:cs="Times New Roman"/>
              </w:rPr>
              <w:t>PG1.6.13Yabancı dilde lisansüstü program sayısı</w:t>
            </w:r>
          </w:p>
        </w:tc>
        <w:tc>
          <w:tcPr>
            <w:tcW w:w="1259" w:type="dxa"/>
            <w:vAlign w:val="center"/>
          </w:tcPr>
          <w:p w:rsidR="006B3AA3" w:rsidRPr="00233079" w:rsidRDefault="006B3AA3" w:rsidP="006B3AA3">
            <w:pPr>
              <w:spacing w:line="276" w:lineRule="auto"/>
              <w:jc w:val="center"/>
              <w:rPr>
                <w:rFonts w:ascii="Times New Roman" w:eastAsia="Calibri" w:hAnsi="Times New Roman" w:cs="Times New Roman"/>
              </w:rPr>
            </w:pPr>
            <w:r w:rsidRPr="00233079">
              <w:rPr>
                <w:rFonts w:ascii="Times New Roman" w:hAnsi="Times New Roman" w:cs="Times New Roman"/>
              </w:rPr>
              <w:t>4(12)</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vAlign w:val="center"/>
          </w:tcPr>
          <w:p w:rsidR="006B3AA3" w:rsidRPr="001B408B" w:rsidRDefault="006B3AA3" w:rsidP="006B3AA3">
            <w:pPr>
              <w:rPr>
                <w:rFonts w:ascii="Times New Roman" w:eastAsia="Calibri" w:hAnsi="Times New Roman" w:cs="Times New Roman"/>
                <w:b/>
              </w:rPr>
            </w:pPr>
            <w:r w:rsidRPr="001B408B">
              <w:rPr>
                <w:rFonts w:ascii="Times New Roman" w:eastAsia="Calibri" w:hAnsi="Times New Roman" w:cs="Times New Roman"/>
              </w:rPr>
              <w:t>PG1.6.14Yabancı dilde eğitim verebilen öğretim elemanı sayısı</w:t>
            </w:r>
          </w:p>
        </w:tc>
        <w:tc>
          <w:tcPr>
            <w:tcW w:w="1259" w:type="dxa"/>
            <w:vAlign w:val="center"/>
          </w:tcPr>
          <w:p w:rsidR="006B3AA3" w:rsidRPr="00233079" w:rsidRDefault="006B3AA3" w:rsidP="006B3AA3">
            <w:pPr>
              <w:spacing w:line="276" w:lineRule="auto"/>
              <w:jc w:val="center"/>
              <w:rPr>
                <w:rFonts w:ascii="Times New Roman" w:eastAsia="Calibri" w:hAnsi="Times New Roman" w:cs="Times New Roman"/>
              </w:rPr>
            </w:pPr>
            <w:r w:rsidRPr="00233079">
              <w:rPr>
                <w:rFonts w:ascii="Times New Roman" w:hAnsi="Times New Roman" w:cs="Times New Roman"/>
              </w:rPr>
              <w:t>130(485)</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vAlign w:val="center"/>
          </w:tcPr>
          <w:p w:rsidR="006B3AA3" w:rsidRPr="001B408B" w:rsidRDefault="006B3AA3" w:rsidP="006B3AA3">
            <w:pPr>
              <w:rPr>
                <w:rFonts w:ascii="Times New Roman" w:eastAsia="Calibri" w:hAnsi="Times New Roman" w:cs="Times New Roman"/>
                <w:b/>
              </w:rPr>
            </w:pPr>
            <w:r w:rsidRPr="001B408B">
              <w:rPr>
                <w:rFonts w:ascii="Times New Roman" w:eastAsia="Calibri" w:hAnsi="Times New Roman" w:cs="Times New Roman"/>
              </w:rPr>
              <w:t>PG1.6.15İşbirliği anlaşması sayısı</w:t>
            </w:r>
          </w:p>
        </w:tc>
        <w:tc>
          <w:tcPr>
            <w:tcW w:w="1259" w:type="dxa"/>
            <w:vAlign w:val="center"/>
          </w:tcPr>
          <w:p w:rsidR="006B3AA3" w:rsidRPr="00233079" w:rsidRDefault="006B3AA3" w:rsidP="006B3AA3">
            <w:pPr>
              <w:spacing w:line="276" w:lineRule="auto"/>
              <w:jc w:val="center"/>
              <w:rPr>
                <w:rFonts w:ascii="Times New Roman" w:eastAsia="Calibri" w:hAnsi="Times New Roman" w:cs="Times New Roman"/>
              </w:rPr>
            </w:pPr>
            <w:r w:rsidRPr="00233079">
              <w:rPr>
                <w:rFonts w:ascii="Times New Roman" w:hAnsi="Times New Roman" w:cs="Times New Roman"/>
              </w:rPr>
              <w:t>300(1170)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649"/>
        </w:trPr>
        <w:tc>
          <w:tcPr>
            <w:tcW w:w="2222" w:type="dxa"/>
            <w:vMerge w:val="restart"/>
            <w:shd w:val="clear" w:color="auto" w:fill="E7E6E6" w:themeFill="background2"/>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H2.1 Her yıl en az 1 (bir) birim akademik dergisini uluslararası indekslere taşımak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PG2.1.1 Birim dergilerini uluslararası indekslere taşımak için verilen dergi destek proje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1(4)</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9"/>
              </w:numPr>
              <w:rPr>
                <w:rFonts w:ascii="Times New Roman" w:hAnsi="Times New Roman" w:cs="Times New Roman"/>
              </w:rPr>
            </w:pPr>
            <w:r w:rsidRPr="005F21DE">
              <w:rPr>
                <w:rFonts w:ascii="Times New Roman" w:hAnsi="Times New Roman" w:cs="Times New Roman"/>
              </w:rPr>
              <w:t>Akademik Birimler</w:t>
            </w:r>
          </w:p>
          <w:p w:rsidR="006B3AA3" w:rsidRPr="005F21DE" w:rsidRDefault="006B3AA3" w:rsidP="006B3AA3">
            <w:pPr>
              <w:pStyle w:val="ListeParagraf"/>
              <w:numPr>
                <w:ilvl w:val="0"/>
                <w:numId w:val="9"/>
              </w:numPr>
              <w:rPr>
                <w:rFonts w:ascii="Times New Roman" w:hAnsi="Times New Roman" w:cs="Times New Roman"/>
              </w:rPr>
            </w:pPr>
            <w:r w:rsidRPr="005F21DE">
              <w:rPr>
                <w:rFonts w:ascii="Times New Roman" w:hAnsi="Times New Roman" w:cs="Times New Roman"/>
              </w:rPr>
              <w:t>Bilimsel Araştırma Projeleri Koordinatörlüğü</w:t>
            </w:r>
          </w:p>
        </w:tc>
      </w:tr>
      <w:tr w:rsidR="006B3AA3" w:rsidRPr="001B408B" w:rsidTr="00A027A8">
        <w:trPr>
          <w:trHeight w:val="715"/>
        </w:trPr>
        <w:tc>
          <w:tcPr>
            <w:tcW w:w="2222" w:type="dxa"/>
            <w:vMerge/>
            <w:shd w:val="clear" w:color="auto" w:fill="E7E6E6" w:themeFill="background2"/>
            <w:vAlign w:val="center"/>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PG2.1.2 Birimlerin indekslerce taranan dergilerdeki yabancı yazarlara ait yayın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5(20)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42"/>
        </w:trPr>
        <w:tc>
          <w:tcPr>
            <w:tcW w:w="2222" w:type="dxa"/>
            <w:vMerge w:val="restart"/>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H2.2 Her yıl girişimcilik, yaratıcılık ve </w:t>
            </w:r>
            <w:proofErr w:type="spellStart"/>
            <w:r w:rsidRPr="001B408B">
              <w:rPr>
                <w:rFonts w:ascii="Times New Roman" w:hAnsi="Times New Roman" w:cs="Times New Roman"/>
              </w:rPr>
              <w:t>inovasyona</w:t>
            </w:r>
            <w:proofErr w:type="spellEnd"/>
            <w:r w:rsidRPr="001B408B">
              <w:rPr>
                <w:rFonts w:ascii="Times New Roman" w:hAnsi="Times New Roman" w:cs="Times New Roman"/>
              </w:rPr>
              <w:t xml:space="preserve"> yönelik en az 5 proje almak</w:t>
            </w: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PG2.2.1 </w:t>
            </w:r>
            <w:proofErr w:type="spellStart"/>
            <w:r w:rsidRPr="001B408B">
              <w:rPr>
                <w:rFonts w:ascii="Times New Roman" w:hAnsi="Times New Roman" w:cs="Times New Roman"/>
              </w:rPr>
              <w:t>Teknokentteki</w:t>
            </w:r>
            <w:proofErr w:type="spellEnd"/>
            <w:r w:rsidRPr="001B408B">
              <w:rPr>
                <w:rFonts w:ascii="Times New Roman" w:hAnsi="Times New Roman" w:cs="Times New Roman"/>
              </w:rPr>
              <w:t xml:space="preserve"> firma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45(150)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restart"/>
            <w:vAlign w:val="center"/>
          </w:tcPr>
          <w:p w:rsidR="006B3AA3" w:rsidRPr="005F21DE" w:rsidRDefault="006B3AA3" w:rsidP="006B3AA3">
            <w:pPr>
              <w:pStyle w:val="ListeParagraf"/>
              <w:numPr>
                <w:ilvl w:val="0"/>
                <w:numId w:val="10"/>
              </w:numPr>
              <w:rPr>
                <w:rFonts w:ascii="Times New Roman" w:hAnsi="Times New Roman" w:cs="Times New Roman"/>
              </w:rPr>
            </w:pPr>
            <w:r w:rsidRPr="005F21DE">
              <w:rPr>
                <w:rFonts w:ascii="Times New Roman" w:hAnsi="Times New Roman" w:cs="Times New Roman"/>
              </w:rPr>
              <w:t>Akademik Birimler</w:t>
            </w:r>
          </w:p>
          <w:p w:rsidR="006B3AA3" w:rsidRPr="005F21DE" w:rsidRDefault="006B3AA3" w:rsidP="006B3AA3">
            <w:pPr>
              <w:pStyle w:val="ListeParagraf"/>
              <w:numPr>
                <w:ilvl w:val="0"/>
                <w:numId w:val="10"/>
              </w:numPr>
              <w:rPr>
                <w:rFonts w:ascii="Times New Roman" w:hAnsi="Times New Roman" w:cs="Times New Roman"/>
              </w:rPr>
            </w:pPr>
            <w:r w:rsidRPr="005F21DE">
              <w:rPr>
                <w:rFonts w:ascii="Times New Roman" w:hAnsi="Times New Roman" w:cs="Times New Roman"/>
              </w:rPr>
              <w:t>Bilimsel Araştırma Projeleri Koordinatörlüğü</w:t>
            </w:r>
          </w:p>
          <w:p w:rsidR="006B3AA3" w:rsidRPr="005F21DE" w:rsidRDefault="006B3AA3" w:rsidP="006B3AA3">
            <w:pPr>
              <w:pStyle w:val="ListeParagraf"/>
              <w:numPr>
                <w:ilvl w:val="0"/>
                <w:numId w:val="10"/>
              </w:numPr>
              <w:rPr>
                <w:rFonts w:ascii="Times New Roman" w:hAnsi="Times New Roman" w:cs="Times New Roman"/>
              </w:rPr>
            </w:pPr>
            <w:r w:rsidRPr="005F21DE">
              <w:rPr>
                <w:rFonts w:ascii="Times New Roman" w:hAnsi="Times New Roman" w:cs="Times New Roman"/>
              </w:rPr>
              <w:t xml:space="preserve">Dicle Üniversitesi </w:t>
            </w:r>
            <w:proofErr w:type="spellStart"/>
            <w:r w:rsidRPr="005F21DE">
              <w:rPr>
                <w:rFonts w:ascii="Times New Roman" w:hAnsi="Times New Roman" w:cs="Times New Roman"/>
              </w:rPr>
              <w:t>Teknokent</w:t>
            </w:r>
            <w:proofErr w:type="spellEnd"/>
          </w:p>
          <w:p w:rsidR="006B3AA3" w:rsidRPr="005F21DE" w:rsidRDefault="006B3AA3" w:rsidP="006B3AA3">
            <w:pPr>
              <w:pStyle w:val="ListeParagraf"/>
              <w:numPr>
                <w:ilvl w:val="0"/>
                <w:numId w:val="10"/>
              </w:numPr>
              <w:rPr>
                <w:rFonts w:ascii="Times New Roman" w:hAnsi="Times New Roman" w:cs="Times New Roman"/>
              </w:rPr>
            </w:pPr>
            <w:r w:rsidRPr="005F21DE">
              <w:rPr>
                <w:rFonts w:ascii="Times New Roman" w:hAnsi="Times New Roman" w:cs="Times New Roman"/>
              </w:rPr>
              <w:t>Teknoloji Transfer Ofisi</w:t>
            </w:r>
          </w:p>
        </w:tc>
      </w:tr>
      <w:tr w:rsidR="006B3AA3" w:rsidRPr="001B408B" w:rsidTr="00A027A8">
        <w:trPr>
          <w:trHeight w:val="408"/>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PG2.2.2 Öğretim üyesi/sanayi ortaklı şirket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15(39)</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PG2.2.3 Üniversite-sanayi işbirliği konusunda düzenlenen faaliyet sayısı (seminer, eğitim, konferans, </w:t>
            </w:r>
            <w:proofErr w:type="spellStart"/>
            <w:r w:rsidRPr="001B408B">
              <w:rPr>
                <w:rFonts w:ascii="Times New Roman" w:hAnsi="Times New Roman" w:cs="Times New Roman"/>
              </w:rPr>
              <w:t>çalıştayvb</w:t>
            </w:r>
            <w:proofErr w:type="spellEnd"/>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6(18)</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354"/>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PG2.2.4 </w:t>
            </w:r>
            <w:proofErr w:type="spellStart"/>
            <w:r w:rsidRPr="001B408B">
              <w:rPr>
                <w:rFonts w:ascii="Times New Roman" w:hAnsi="Times New Roman" w:cs="Times New Roman"/>
              </w:rPr>
              <w:t>Teknokent</w:t>
            </w:r>
            <w:proofErr w:type="spellEnd"/>
            <w:r w:rsidRPr="001B408B">
              <w:rPr>
                <w:rFonts w:ascii="Times New Roman" w:hAnsi="Times New Roman" w:cs="Times New Roman"/>
              </w:rPr>
              <w:t xml:space="preserve"> destekli yürütülen proje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10(288)</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63"/>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PG2.2.5 Sanayi-sektör ortak çalışmalarına yönelik protokol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10(28)</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65"/>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PG2.2.</w:t>
            </w:r>
            <w:proofErr w:type="gramStart"/>
            <w:r w:rsidRPr="001B408B">
              <w:rPr>
                <w:rFonts w:ascii="Times New Roman" w:hAnsi="Times New Roman" w:cs="Times New Roman"/>
              </w:rPr>
              <w:t>6  Patent</w:t>
            </w:r>
            <w:proofErr w:type="gramEnd"/>
            <w:r w:rsidRPr="001B408B">
              <w:rPr>
                <w:rFonts w:ascii="Times New Roman" w:hAnsi="Times New Roman" w:cs="Times New Roman"/>
              </w:rPr>
              <w:t xml:space="preserve"> ve faydalı model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5(14)</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7"/>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PG2.2.7 Üniversite bünyesinde geliştirilen Ar-Ge tabanlı ürün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8(20)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1"/>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Default="006B3AA3" w:rsidP="006B3AA3">
            <w:pPr>
              <w:rPr>
                <w:rFonts w:ascii="Times New Roman" w:hAnsi="Times New Roman" w:cs="Times New Roman"/>
              </w:rPr>
            </w:pPr>
            <w:r w:rsidRPr="001B408B">
              <w:rPr>
                <w:rFonts w:ascii="Times New Roman" w:hAnsi="Times New Roman" w:cs="Times New Roman"/>
              </w:rPr>
              <w:t>PG2.</w:t>
            </w:r>
            <w:proofErr w:type="gramStart"/>
            <w:r w:rsidRPr="001B408B">
              <w:rPr>
                <w:rFonts w:ascii="Times New Roman" w:hAnsi="Times New Roman" w:cs="Times New Roman"/>
              </w:rPr>
              <w:t>2.8</w:t>
            </w:r>
            <w:proofErr w:type="gramEnd"/>
            <w:r w:rsidRPr="001B408B">
              <w:rPr>
                <w:rFonts w:ascii="Times New Roman" w:hAnsi="Times New Roman" w:cs="Times New Roman"/>
              </w:rPr>
              <w:t xml:space="preserve"> Alınan girişimcilik, yaratıcılık ve </w:t>
            </w:r>
            <w:proofErr w:type="spellStart"/>
            <w:r w:rsidRPr="001B408B">
              <w:rPr>
                <w:rFonts w:ascii="Times New Roman" w:hAnsi="Times New Roman" w:cs="Times New Roman"/>
              </w:rPr>
              <w:t>inovasyona</w:t>
            </w:r>
            <w:proofErr w:type="spellEnd"/>
            <w:r w:rsidRPr="001B408B">
              <w:rPr>
                <w:rFonts w:ascii="Times New Roman" w:hAnsi="Times New Roman" w:cs="Times New Roman"/>
              </w:rPr>
              <w:t xml:space="preserve"> yönelik proje sayısı</w:t>
            </w:r>
          </w:p>
          <w:p w:rsidR="00587FB7" w:rsidRDefault="00587FB7" w:rsidP="006B3AA3">
            <w:pPr>
              <w:rPr>
                <w:rFonts w:ascii="Times New Roman" w:hAnsi="Times New Roman" w:cs="Times New Roman"/>
              </w:rPr>
            </w:pPr>
          </w:p>
          <w:p w:rsidR="00587FB7" w:rsidRPr="001B408B" w:rsidRDefault="00587FB7" w:rsidP="006B3AA3">
            <w:pPr>
              <w:rPr>
                <w:rFonts w:ascii="Times New Roman" w:hAnsi="Times New Roman" w:cs="Times New Roman"/>
              </w:rPr>
            </w:pP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5(20)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val="restart"/>
            <w:shd w:val="clear" w:color="auto" w:fill="E7E6E6" w:themeFill="background2"/>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lastRenderedPageBreak/>
              <w:t>H2.3 Her yıl Teknoloji Transfer Ofisinde en az bir bilimsel çalışmanın ticarileşmesini sağlamak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PG2.3.1 Üniversite-kamu, özel sektör kuruluşlarla işbirliği ile yürütülen proje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1(4)</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11"/>
              </w:numPr>
              <w:rPr>
                <w:rFonts w:ascii="Times New Roman" w:hAnsi="Times New Roman" w:cs="Times New Roman"/>
              </w:rPr>
            </w:pPr>
            <w:r w:rsidRPr="005F21DE">
              <w:rPr>
                <w:rFonts w:ascii="Times New Roman" w:hAnsi="Times New Roman" w:cs="Times New Roman"/>
              </w:rPr>
              <w:t>Bilimsel Araştırma Projeleri Koordinatörlüğü</w:t>
            </w:r>
          </w:p>
          <w:p w:rsidR="006B3AA3" w:rsidRPr="005F21DE" w:rsidRDefault="006B3AA3" w:rsidP="006B3AA3">
            <w:pPr>
              <w:pStyle w:val="ListeParagraf"/>
              <w:numPr>
                <w:ilvl w:val="0"/>
                <w:numId w:val="11"/>
              </w:numPr>
              <w:rPr>
                <w:rFonts w:ascii="Times New Roman" w:hAnsi="Times New Roman" w:cs="Times New Roman"/>
              </w:rPr>
            </w:pPr>
            <w:r w:rsidRPr="005F21DE">
              <w:rPr>
                <w:rFonts w:ascii="Times New Roman" w:hAnsi="Times New Roman" w:cs="Times New Roman"/>
              </w:rPr>
              <w:t>Strateji Geliştirme Daire Başkanlığı</w:t>
            </w:r>
          </w:p>
          <w:p w:rsidR="006B3AA3" w:rsidRPr="005F21DE" w:rsidRDefault="006B3AA3" w:rsidP="006B3AA3">
            <w:pPr>
              <w:pStyle w:val="ListeParagraf"/>
              <w:numPr>
                <w:ilvl w:val="0"/>
                <w:numId w:val="11"/>
              </w:numPr>
              <w:rPr>
                <w:rFonts w:ascii="Times New Roman" w:hAnsi="Times New Roman" w:cs="Times New Roman"/>
              </w:rPr>
            </w:pPr>
            <w:r w:rsidRPr="005F21DE">
              <w:rPr>
                <w:rFonts w:ascii="Times New Roman" w:hAnsi="Times New Roman" w:cs="Times New Roman"/>
              </w:rPr>
              <w:t>Döner Sermaye İşletme Müdürlüğü</w:t>
            </w:r>
          </w:p>
          <w:p w:rsidR="006B3AA3" w:rsidRPr="005F21DE" w:rsidRDefault="006B3AA3" w:rsidP="006B3AA3">
            <w:pPr>
              <w:pStyle w:val="ListeParagraf"/>
              <w:numPr>
                <w:ilvl w:val="0"/>
                <w:numId w:val="11"/>
              </w:numPr>
              <w:rPr>
                <w:rFonts w:ascii="Times New Roman" w:hAnsi="Times New Roman" w:cs="Times New Roman"/>
              </w:rPr>
            </w:pPr>
            <w:r w:rsidRPr="005F21DE">
              <w:rPr>
                <w:rFonts w:ascii="Times New Roman" w:hAnsi="Times New Roman" w:cs="Times New Roman"/>
              </w:rPr>
              <w:t xml:space="preserve">Dicle Üniversitesi </w:t>
            </w:r>
            <w:proofErr w:type="spellStart"/>
            <w:r w:rsidRPr="005F21DE">
              <w:rPr>
                <w:rFonts w:ascii="Times New Roman" w:hAnsi="Times New Roman" w:cs="Times New Roman"/>
              </w:rPr>
              <w:t>Teknokent</w:t>
            </w:r>
            <w:proofErr w:type="spellEnd"/>
          </w:p>
          <w:p w:rsidR="006B3AA3" w:rsidRPr="005F21DE" w:rsidRDefault="006B3AA3" w:rsidP="006B3AA3">
            <w:pPr>
              <w:pStyle w:val="ListeParagraf"/>
              <w:numPr>
                <w:ilvl w:val="0"/>
                <w:numId w:val="11"/>
              </w:numPr>
              <w:rPr>
                <w:rFonts w:ascii="Times New Roman" w:hAnsi="Times New Roman" w:cs="Times New Roman"/>
              </w:rPr>
            </w:pPr>
            <w:r w:rsidRPr="005F21DE">
              <w:rPr>
                <w:rFonts w:ascii="Times New Roman" w:hAnsi="Times New Roman" w:cs="Times New Roman"/>
              </w:rPr>
              <w:t>Teknoloji Transfer Ofisi</w:t>
            </w:r>
          </w:p>
        </w:tc>
      </w:tr>
      <w:tr w:rsidR="006B3AA3" w:rsidRPr="001B408B" w:rsidTr="00A027A8">
        <w:trPr>
          <w:trHeight w:val="769"/>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PG2.3.2 Üniversite-kamu, özel sektör kuruluşlarla işbirliği ile gerçekleştirilen ve üretime / hizmete dönüşen proje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1(4)</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PG2.3.3 Üniversite-kamu, özel sektör kuruluşlarla işbirliği amaçlı düzenlenen protokol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1(4)</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val="restart"/>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H2.4 Her yıl SCI/SCIE yayın sayısını en az %10 artırmak</w:t>
            </w: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PG2.4.1 </w:t>
            </w:r>
            <w:proofErr w:type="spellStart"/>
            <w:r w:rsidRPr="001B408B">
              <w:rPr>
                <w:rFonts w:ascii="Times New Roman" w:hAnsi="Times New Roman" w:cs="Times New Roman"/>
              </w:rPr>
              <w:t>Indekslerce</w:t>
            </w:r>
            <w:proofErr w:type="spellEnd"/>
            <w:r w:rsidRPr="001B408B">
              <w:rPr>
                <w:rFonts w:ascii="Times New Roman" w:hAnsi="Times New Roman" w:cs="Times New Roman"/>
              </w:rPr>
              <w:t xml:space="preserve"> taranan dergilerdeki öğretim üyesi başına düşen yayın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628(2190)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32/17</w:t>
            </w:r>
          </w:p>
        </w:tc>
        <w:tc>
          <w:tcPr>
            <w:tcW w:w="3544" w:type="dxa"/>
            <w:vAlign w:val="center"/>
          </w:tcPr>
          <w:p w:rsidR="006B3AA3" w:rsidRPr="001B408B" w:rsidRDefault="004C5D3F" w:rsidP="004C5D3F">
            <w:pPr>
              <w:rPr>
                <w:rFonts w:ascii="Times New Roman" w:hAnsi="Times New Roman" w:cs="Times New Roman"/>
              </w:rPr>
            </w:pPr>
            <w:r>
              <w:rPr>
                <w:rFonts w:ascii="Times New Roman" w:hAnsi="Times New Roman" w:cs="Times New Roman"/>
              </w:rPr>
              <w:t xml:space="preserve">Fakültemizde toplam 17 öğretim üyesi bulunmakta olup, </w:t>
            </w:r>
            <w:proofErr w:type="spellStart"/>
            <w:r w:rsidRPr="004C5D3F">
              <w:rPr>
                <w:rFonts w:ascii="Times New Roman" w:hAnsi="Times New Roman" w:cs="Times New Roman"/>
              </w:rPr>
              <w:t>Indekslerce</w:t>
            </w:r>
            <w:proofErr w:type="spellEnd"/>
            <w:r w:rsidRPr="004C5D3F">
              <w:rPr>
                <w:rFonts w:ascii="Times New Roman" w:hAnsi="Times New Roman" w:cs="Times New Roman"/>
              </w:rPr>
              <w:t xml:space="preserve"> taranan dergilerdeki öğretim üyesi başına düşen yayın sayısı </w:t>
            </w:r>
            <w:r>
              <w:rPr>
                <w:rFonts w:ascii="Times New Roman" w:hAnsi="Times New Roman" w:cs="Times New Roman"/>
              </w:rPr>
              <w:t>32/17 olmuştur.</w:t>
            </w:r>
            <w:r w:rsidR="00EF54E0">
              <w:rPr>
                <w:rFonts w:ascii="Times New Roman" w:hAnsi="Times New Roman" w:cs="Times New Roman"/>
              </w:rPr>
              <w:t>(1.88 öğretim üyesi başına düşen yayın sayısıdır)</w:t>
            </w:r>
          </w:p>
        </w:tc>
        <w:tc>
          <w:tcPr>
            <w:tcW w:w="2551" w:type="dxa"/>
            <w:vMerge w:val="restart"/>
            <w:vAlign w:val="center"/>
          </w:tcPr>
          <w:p w:rsidR="006B3AA3" w:rsidRPr="005F21DE" w:rsidRDefault="006B3AA3" w:rsidP="006B3AA3">
            <w:pPr>
              <w:pStyle w:val="ListeParagraf"/>
              <w:numPr>
                <w:ilvl w:val="0"/>
                <w:numId w:val="12"/>
              </w:numPr>
              <w:rPr>
                <w:rFonts w:ascii="Times New Roman" w:hAnsi="Times New Roman" w:cs="Times New Roman"/>
              </w:rPr>
            </w:pPr>
            <w:r w:rsidRPr="005F21DE">
              <w:rPr>
                <w:rFonts w:ascii="Times New Roman" w:hAnsi="Times New Roman" w:cs="Times New Roman"/>
              </w:rPr>
              <w:t>Tüm Akademik Birimler</w:t>
            </w:r>
          </w:p>
          <w:p w:rsidR="006B3AA3" w:rsidRPr="005F21DE" w:rsidRDefault="006B3AA3" w:rsidP="006B3AA3">
            <w:pPr>
              <w:pStyle w:val="ListeParagraf"/>
              <w:numPr>
                <w:ilvl w:val="0"/>
                <w:numId w:val="12"/>
              </w:numPr>
              <w:rPr>
                <w:rFonts w:ascii="Times New Roman" w:hAnsi="Times New Roman" w:cs="Times New Roman"/>
              </w:rPr>
            </w:pPr>
            <w:r w:rsidRPr="005F21DE">
              <w:rPr>
                <w:rFonts w:ascii="Times New Roman" w:hAnsi="Times New Roman" w:cs="Times New Roman"/>
              </w:rPr>
              <w:t>Araştırma ve Uygulama Merkezleri</w:t>
            </w:r>
          </w:p>
          <w:p w:rsidR="006B3AA3" w:rsidRPr="005F21DE" w:rsidRDefault="006B3AA3" w:rsidP="006B3AA3">
            <w:pPr>
              <w:pStyle w:val="ListeParagraf"/>
              <w:numPr>
                <w:ilvl w:val="0"/>
                <w:numId w:val="12"/>
              </w:numPr>
              <w:rPr>
                <w:rFonts w:ascii="Times New Roman" w:hAnsi="Times New Roman" w:cs="Times New Roman"/>
              </w:rPr>
            </w:pPr>
            <w:r w:rsidRPr="005F21DE">
              <w:rPr>
                <w:rFonts w:ascii="Times New Roman" w:hAnsi="Times New Roman" w:cs="Times New Roman"/>
              </w:rPr>
              <w:t>Bilimsel Araştırma Projeleri Koordinatörlüğü</w:t>
            </w:r>
          </w:p>
          <w:p w:rsidR="006B3AA3" w:rsidRPr="005F21DE" w:rsidRDefault="006B3AA3" w:rsidP="006B3AA3">
            <w:pPr>
              <w:pStyle w:val="ListeParagraf"/>
              <w:numPr>
                <w:ilvl w:val="0"/>
                <w:numId w:val="12"/>
              </w:numPr>
              <w:rPr>
                <w:rFonts w:ascii="Times New Roman" w:hAnsi="Times New Roman" w:cs="Times New Roman"/>
              </w:rPr>
            </w:pPr>
            <w:r w:rsidRPr="005F21DE">
              <w:rPr>
                <w:rFonts w:ascii="Times New Roman" w:hAnsi="Times New Roman" w:cs="Times New Roman"/>
              </w:rPr>
              <w:t>Kütüphane ve Dokümantasyon Daire Başkanlığı</w:t>
            </w:r>
          </w:p>
        </w:tc>
      </w:tr>
      <w:tr w:rsidR="006B3AA3" w:rsidRPr="001B408B" w:rsidTr="00A027A8">
        <w:trPr>
          <w:trHeight w:val="567"/>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PG2.4.2Atıf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266(928)</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245</w:t>
            </w:r>
          </w:p>
        </w:tc>
        <w:tc>
          <w:tcPr>
            <w:tcW w:w="3544" w:type="dxa"/>
            <w:vAlign w:val="center"/>
          </w:tcPr>
          <w:p w:rsidR="006B3AA3" w:rsidRPr="001B408B" w:rsidRDefault="004C5D3F" w:rsidP="006B3AA3">
            <w:pPr>
              <w:rPr>
                <w:rFonts w:ascii="Times New Roman" w:hAnsi="Times New Roman" w:cs="Times New Roman"/>
              </w:rPr>
            </w:pPr>
            <w:r>
              <w:rPr>
                <w:rFonts w:ascii="Times New Roman" w:hAnsi="Times New Roman" w:cs="Times New Roman"/>
              </w:rPr>
              <w:t xml:space="preserve">245 atıf sayısına ulaşılmıştır. </w:t>
            </w: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61"/>
        </w:trPr>
        <w:tc>
          <w:tcPr>
            <w:tcW w:w="2222" w:type="dxa"/>
            <w:vMerge w:val="restart"/>
            <w:shd w:val="clear" w:color="auto" w:fill="E7E6E6" w:themeFill="background2"/>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H2.5 Her yıl tamamlanan lisansüstü tezlerden en az %10 SCI/SCIE/SSCI/AHCI yayın üretmek,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PG2.5.1 SCI, SSCI, </w:t>
            </w:r>
            <w:proofErr w:type="spellStart"/>
            <w:r w:rsidRPr="001B408B">
              <w:rPr>
                <w:rFonts w:ascii="Times New Roman" w:hAnsi="Times New Roman" w:cs="Times New Roman"/>
              </w:rPr>
              <w:t>Expanded’de</w:t>
            </w:r>
            <w:proofErr w:type="spellEnd"/>
            <w:r w:rsidRPr="001B408B">
              <w:rPr>
                <w:rFonts w:ascii="Times New Roman" w:hAnsi="Times New Roman" w:cs="Times New Roman"/>
              </w:rPr>
              <w:t xml:space="preserve"> taranan bilimsel dergilerde yayınlatılan tez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14(50)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13"/>
              </w:numPr>
              <w:rPr>
                <w:rFonts w:ascii="Times New Roman" w:hAnsi="Times New Roman" w:cs="Times New Roman"/>
              </w:rPr>
            </w:pPr>
            <w:r w:rsidRPr="005F21DE">
              <w:rPr>
                <w:rFonts w:ascii="Times New Roman" w:hAnsi="Times New Roman" w:cs="Times New Roman"/>
              </w:rPr>
              <w:t xml:space="preserve">Akademik Birimler </w:t>
            </w:r>
          </w:p>
          <w:p w:rsidR="006B3AA3" w:rsidRPr="005F21DE" w:rsidRDefault="006B3AA3" w:rsidP="006B3AA3">
            <w:pPr>
              <w:pStyle w:val="ListeParagraf"/>
              <w:numPr>
                <w:ilvl w:val="0"/>
                <w:numId w:val="13"/>
              </w:numPr>
              <w:rPr>
                <w:rFonts w:ascii="Times New Roman" w:hAnsi="Times New Roman" w:cs="Times New Roman"/>
              </w:rPr>
            </w:pPr>
            <w:r w:rsidRPr="005F21DE">
              <w:rPr>
                <w:rFonts w:ascii="Times New Roman" w:hAnsi="Times New Roman" w:cs="Times New Roman"/>
              </w:rPr>
              <w:t>Kütüphane ve Dokümantasyon Daire Başkanlığı</w:t>
            </w:r>
          </w:p>
        </w:tc>
      </w:tr>
      <w:tr w:rsidR="006B3AA3" w:rsidRPr="001B408B" w:rsidTr="00A027A8">
        <w:trPr>
          <w:trHeight w:val="556"/>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PG2.5.2 SCI, SSCI, </w:t>
            </w:r>
            <w:proofErr w:type="spellStart"/>
            <w:r w:rsidRPr="001B408B">
              <w:rPr>
                <w:rFonts w:ascii="Times New Roman" w:hAnsi="Times New Roman" w:cs="Times New Roman"/>
              </w:rPr>
              <w:t>Expanded’de</w:t>
            </w:r>
            <w:proofErr w:type="spellEnd"/>
            <w:r w:rsidRPr="001B408B">
              <w:rPr>
                <w:rFonts w:ascii="Times New Roman" w:hAnsi="Times New Roman" w:cs="Times New Roman"/>
              </w:rPr>
              <w:t xml:space="preserve"> taranan bilimsel dergilerde tez yayınlarına yapılan atıfların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14(50)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PG2.5.3 SCI, SSCI, </w:t>
            </w:r>
            <w:proofErr w:type="spellStart"/>
            <w:r w:rsidRPr="001B408B">
              <w:rPr>
                <w:rFonts w:ascii="Times New Roman" w:hAnsi="Times New Roman" w:cs="Times New Roman"/>
              </w:rPr>
              <w:t>Expanded</w:t>
            </w:r>
            <w:proofErr w:type="spellEnd"/>
            <w:r w:rsidRPr="001B408B">
              <w:rPr>
                <w:rFonts w:ascii="Times New Roman" w:hAnsi="Times New Roman" w:cs="Times New Roman"/>
              </w:rPr>
              <w:t>, TR- Dizinde taranan dergilerde yapılan tez yayınlarında öğretim üyesi/Bölüm başına düşen yayın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14(50)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663"/>
        </w:trPr>
        <w:tc>
          <w:tcPr>
            <w:tcW w:w="2222" w:type="dxa"/>
            <w:vMerge w:val="restart"/>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H2.6 Her yıl Merkez Kütüphanesinden etkin olarak erişilen veri tabanı sayısını en az %20 artırmak.</w:t>
            </w: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PG2.6.1Bilgi teknolojisi ortamında çalışabilecek öğrenci/öğretim elemanı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5(25)</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restart"/>
            <w:vAlign w:val="center"/>
          </w:tcPr>
          <w:p w:rsidR="006B3AA3" w:rsidRPr="005F21DE" w:rsidRDefault="006B3AA3" w:rsidP="006B3AA3">
            <w:pPr>
              <w:pStyle w:val="ListeParagraf"/>
              <w:numPr>
                <w:ilvl w:val="0"/>
                <w:numId w:val="14"/>
              </w:numPr>
              <w:rPr>
                <w:rFonts w:ascii="Times New Roman" w:hAnsi="Times New Roman" w:cs="Times New Roman"/>
              </w:rPr>
            </w:pPr>
            <w:r w:rsidRPr="005F21DE">
              <w:rPr>
                <w:rFonts w:ascii="Times New Roman" w:hAnsi="Times New Roman" w:cs="Times New Roman"/>
              </w:rPr>
              <w:t>Akademik Birimler</w:t>
            </w:r>
          </w:p>
          <w:p w:rsidR="006B3AA3" w:rsidRPr="005F21DE" w:rsidRDefault="006B3AA3" w:rsidP="006B3AA3">
            <w:pPr>
              <w:pStyle w:val="ListeParagraf"/>
              <w:numPr>
                <w:ilvl w:val="0"/>
                <w:numId w:val="14"/>
              </w:numPr>
              <w:rPr>
                <w:rFonts w:ascii="Times New Roman" w:hAnsi="Times New Roman" w:cs="Times New Roman"/>
              </w:rPr>
            </w:pPr>
            <w:r w:rsidRPr="005F21DE">
              <w:rPr>
                <w:rFonts w:ascii="Times New Roman" w:hAnsi="Times New Roman" w:cs="Times New Roman"/>
              </w:rPr>
              <w:t>Dokümantasyon Daire Başkanlığı</w:t>
            </w:r>
          </w:p>
        </w:tc>
      </w:tr>
      <w:tr w:rsidR="006B3AA3" w:rsidRPr="001B408B" w:rsidTr="00A027A8">
        <w:trPr>
          <w:trHeight w:val="769"/>
        </w:trPr>
        <w:tc>
          <w:tcPr>
            <w:tcW w:w="2222" w:type="dxa"/>
            <w:vMerge/>
            <w:vAlign w:val="center"/>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PG2.6.2 Öğrenci/öğretim elemanlarının kütüphane imkânlarından memnuniyet düzeyi (%)</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%75</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%71/63</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443"/>
        </w:trPr>
        <w:tc>
          <w:tcPr>
            <w:tcW w:w="2222" w:type="dxa"/>
            <w:vMerge/>
            <w:vAlign w:val="center"/>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PG2.6.3  Basılı yayın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87000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408"/>
        </w:trPr>
        <w:tc>
          <w:tcPr>
            <w:tcW w:w="2222" w:type="dxa"/>
            <w:vMerge/>
            <w:vAlign w:val="center"/>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PG2.6.4 Kütüphane elektronik veri tabanı sayısı</w:t>
            </w:r>
          </w:p>
        </w:tc>
        <w:tc>
          <w:tcPr>
            <w:tcW w:w="1259" w:type="dxa"/>
            <w:vAlign w:val="center"/>
          </w:tcPr>
          <w:p w:rsidR="006B3AA3" w:rsidRDefault="006B3AA3" w:rsidP="006B3AA3">
            <w:pPr>
              <w:jc w:val="center"/>
              <w:rPr>
                <w:rFonts w:ascii="Times New Roman" w:hAnsi="Times New Roman" w:cs="Times New Roman"/>
              </w:rPr>
            </w:pPr>
            <w:r w:rsidRPr="00233079">
              <w:rPr>
                <w:rFonts w:ascii="Times New Roman" w:hAnsi="Times New Roman" w:cs="Times New Roman"/>
              </w:rPr>
              <w:t>64</w:t>
            </w:r>
            <w:proofErr w:type="gramStart"/>
            <w:r w:rsidRPr="00233079">
              <w:rPr>
                <w:rFonts w:ascii="Times New Roman" w:hAnsi="Times New Roman" w:cs="Times New Roman"/>
              </w:rPr>
              <w:t>(</w:t>
            </w:r>
            <w:proofErr w:type="gramEnd"/>
            <w:r w:rsidRPr="00233079">
              <w:rPr>
                <w:rFonts w:ascii="Times New Roman" w:hAnsi="Times New Roman" w:cs="Times New Roman"/>
              </w:rPr>
              <w:t>226</w:t>
            </w:r>
          </w:p>
          <w:p w:rsidR="00587FB7" w:rsidRDefault="00587FB7" w:rsidP="006B3AA3">
            <w:pPr>
              <w:jc w:val="center"/>
              <w:rPr>
                <w:rFonts w:ascii="Times New Roman" w:hAnsi="Times New Roman" w:cs="Times New Roman"/>
              </w:rPr>
            </w:pPr>
          </w:p>
          <w:p w:rsidR="00587FB7" w:rsidRPr="00233079" w:rsidRDefault="00587FB7" w:rsidP="006B3AA3">
            <w:pPr>
              <w:jc w:val="center"/>
              <w:rPr>
                <w:rFonts w:ascii="Times New Roman" w:hAnsi="Times New Roman" w:cs="Times New Roman"/>
              </w:rPr>
            </w:pP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425"/>
        </w:trPr>
        <w:tc>
          <w:tcPr>
            <w:tcW w:w="2222" w:type="dxa"/>
            <w:vMerge w:val="restart"/>
            <w:shd w:val="clear" w:color="auto" w:fill="E7E6E6" w:themeFill="background2"/>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lastRenderedPageBreak/>
              <w:t>H2.7 Her yıl en az bir laboratuvarı ulusal/uluslararası akredite etmek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PG2.7.1 Bir yılda hizmet sunulan toplam hasta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2200000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15"/>
              </w:numPr>
              <w:rPr>
                <w:rFonts w:ascii="Times New Roman" w:hAnsi="Times New Roman" w:cs="Times New Roman"/>
              </w:rPr>
            </w:pPr>
            <w:r w:rsidRPr="005F21DE">
              <w:rPr>
                <w:rFonts w:ascii="Times New Roman" w:hAnsi="Times New Roman" w:cs="Times New Roman"/>
              </w:rPr>
              <w:t>Araştırma ve Uygulama Hastanesi Başhekimliği</w:t>
            </w:r>
          </w:p>
          <w:p w:rsidR="006B3AA3" w:rsidRPr="005F21DE" w:rsidRDefault="006B3AA3" w:rsidP="006B3AA3">
            <w:pPr>
              <w:pStyle w:val="ListeParagraf"/>
              <w:numPr>
                <w:ilvl w:val="0"/>
                <w:numId w:val="15"/>
              </w:numPr>
              <w:rPr>
                <w:rFonts w:ascii="Times New Roman" w:hAnsi="Times New Roman" w:cs="Times New Roman"/>
              </w:rPr>
            </w:pPr>
            <w:r w:rsidRPr="005F21DE">
              <w:rPr>
                <w:rFonts w:ascii="Times New Roman" w:hAnsi="Times New Roman" w:cs="Times New Roman"/>
              </w:rPr>
              <w:t>Diş Hekimliği Fakültesi Dekanlığı</w:t>
            </w:r>
          </w:p>
          <w:p w:rsidR="006B3AA3" w:rsidRPr="005F21DE" w:rsidRDefault="006B3AA3" w:rsidP="006B3AA3">
            <w:pPr>
              <w:pStyle w:val="ListeParagraf"/>
              <w:numPr>
                <w:ilvl w:val="0"/>
                <w:numId w:val="15"/>
              </w:numPr>
              <w:rPr>
                <w:rFonts w:ascii="Times New Roman" w:hAnsi="Times New Roman" w:cs="Times New Roman"/>
              </w:rPr>
            </w:pPr>
            <w:r w:rsidRPr="005F21DE">
              <w:rPr>
                <w:rFonts w:ascii="Times New Roman" w:hAnsi="Times New Roman" w:cs="Times New Roman"/>
              </w:rPr>
              <w:t>Veteriner Fakültesi Dekanlığı</w:t>
            </w:r>
          </w:p>
          <w:p w:rsidR="006B3AA3" w:rsidRPr="005F21DE" w:rsidRDefault="006B3AA3" w:rsidP="006B3AA3">
            <w:pPr>
              <w:pStyle w:val="ListeParagraf"/>
              <w:numPr>
                <w:ilvl w:val="0"/>
                <w:numId w:val="15"/>
              </w:numPr>
              <w:rPr>
                <w:rFonts w:ascii="Times New Roman" w:hAnsi="Times New Roman" w:cs="Times New Roman"/>
              </w:rPr>
            </w:pPr>
            <w:r w:rsidRPr="005F21DE">
              <w:rPr>
                <w:rFonts w:ascii="Times New Roman" w:hAnsi="Times New Roman" w:cs="Times New Roman"/>
              </w:rPr>
              <w:t>Kalite Geliştirme Koordinatörlüğü</w:t>
            </w:r>
          </w:p>
          <w:p w:rsidR="006B3AA3" w:rsidRPr="005F21DE" w:rsidRDefault="006B3AA3" w:rsidP="006B3AA3">
            <w:pPr>
              <w:pStyle w:val="ListeParagraf"/>
              <w:numPr>
                <w:ilvl w:val="0"/>
                <w:numId w:val="15"/>
              </w:numPr>
              <w:rPr>
                <w:rFonts w:ascii="Times New Roman" w:hAnsi="Times New Roman" w:cs="Times New Roman"/>
              </w:rPr>
            </w:pPr>
            <w:r w:rsidRPr="005F21DE">
              <w:rPr>
                <w:rFonts w:ascii="Times New Roman" w:hAnsi="Times New Roman" w:cs="Times New Roman"/>
              </w:rPr>
              <w:t>DÜPTAM</w:t>
            </w:r>
          </w:p>
        </w:tc>
      </w:tr>
      <w:tr w:rsidR="006B3AA3" w:rsidRPr="001B408B" w:rsidTr="00A027A8">
        <w:trPr>
          <w:trHeight w:val="417"/>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PG2.7.2 Altyapısı iyileştirilen birim/ünite/merkez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5(20)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422"/>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PG2.7.3 Hasta memnuniyet oranı (yatan-ayakta) (%)</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%90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414"/>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PG2.7.4 Akredite edilen laboratuvar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1(4)</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val="restart"/>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H3.1 Her yıl en az 5 (Beş) öğretim üyesinin </w:t>
            </w:r>
            <w:proofErr w:type="spellStart"/>
            <w:r w:rsidRPr="001B408B">
              <w:rPr>
                <w:rFonts w:ascii="Times New Roman" w:hAnsi="Times New Roman" w:cs="Times New Roman"/>
              </w:rPr>
              <w:t>Teknokent</w:t>
            </w:r>
            <w:proofErr w:type="spellEnd"/>
            <w:r w:rsidRPr="001B408B">
              <w:rPr>
                <w:rFonts w:ascii="Times New Roman" w:hAnsi="Times New Roman" w:cs="Times New Roman"/>
              </w:rPr>
              <w:t xml:space="preserve"> bünyesinde şirket kurmasını teşvik etmek</w:t>
            </w: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PG3.1.1 </w:t>
            </w:r>
            <w:proofErr w:type="spellStart"/>
            <w:r w:rsidRPr="001B408B">
              <w:rPr>
                <w:rFonts w:ascii="Times New Roman" w:hAnsi="Times New Roman" w:cs="Times New Roman"/>
              </w:rPr>
              <w:t>Teknokent’e</w:t>
            </w:r>
            <w:proofErr w:type="spellEnd"/>
            <w:r w:rsidRPr="001B408B">
              <w:rPr>
                <w:rFonts w:ascii="Times New Roman" w:hAnsi="Times New Roman" w:cs="Times New Roman"/>
              </w:rPr>
              <w:t xml:space="preserve"> şirket kurmak için teşvik edilen öğretim elemanı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30(110)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restart"/>
            <w:vAlign w:val="center"/>
          </w:tcPr>
          <w:p w:rsidR="006B3AA3" w:rsidRPr="005F21DE" w:rsidRDefault="006B3AA3" w:rsidP="006B3AA3">
            <w:pPr>
              <w:pStyle w:val="ListeParagraf"/>
              <w:numPr>
                <w:ilvl w:val="0"/>
                <w:numId w:val="16"/>
              </w:numPr>
              <w:rPr>
                <w:rFonts w:ascii="Times New Roman" w:hAnsi="Times New Roman" w:cs="Times New Roman"/>
              </w:rPr>
            </w:pPr>
            <w:r w:rsidRPr="005F21DE">
              <w:rPr>
                <w:rFonts w:ascii="Times New Roman" w:hAnsi="Times New Roman" w:cs="Times New Roman"/>
              </w:rPr>
              <w:t>Akademik Birimler</w:t>
            </w:r>
          </w:p>
          <w:p w:rsidR="006B3AA3" w:rsidRPr="005F21DE" w:rsidRDefault="006B3AA3" w:rsidP="006B3AA3">
            <w:pPr>
              <w:pStyle w:val="ListeParagraf"/>
              <w:numPr>
                <w:ilvl w:val="0"/>
                <w:numId w:val="16"/>
              </w:numPr>
              <w:rPr>
                <w:rFonts w:ascii="Times New Roman" w:hAnsi="Times New Roman" w:cs="Times New Roman"/>
              </w:rPr>
            </w:pPr>
            <w:r w:rsidRPr="005F21DE">
              <w:rPr>
                <w:rFonts w:ascii="Times New Roman" w:hAnsi="Times New Roman" w:cs="Times New Roman"/>
              </w:rPr>
              <w:t>Bilimsel Araştırma Projeleri Koordinatörlüğü</w:t>
            </w:r>
          </w:p>
          <w:p w:rsidR="006B3AA3" w:rsidRPr="005F21DE" w:rsidRDefault="006B3AA3" w:rsidP="006B3AA3">
            <w:pPr>
              <w:pStyle w:val="ListeParagraf"/>
              <w:numPr>
                <w:ilvl w:val="0"/>
                <w:numId w:val="16"/>
              </w:numPr>
              <w:rPr>
                <w:rFonts w:ascii="Times New Roman" w:hAnsi="Times New Roman" w:cs="Times New Roman"/>
              </w:rPr>
            </w:pPr>
            <w:r w:rsidRPr="005F21DE">
              <w:rPr>
                <w:rFonts w:ascii="Times New Roman" w:hAnsi="Times New Roman" w:cs="Times New Roman"/>
              </w:rPr>
              <w:t xml:space="preserve">Dicle Üniversitesi </w:t>
            </w:r>
            <w:proofErr w:type="spellStart"/>
            <w:r w:rsidRPr="005F21DE">
              <w:rPr>
                <w:rFonts w:ascii="Times New Roman" w:hAnsi="Times New Roman" w:cs="Times New Roman"/>
              </w:rPr>
              <w:t>Teknokent</w:t>
            </w:r>
            <w:proofErr w:type="spellEnd"/>
          </w:p>
          <w:p w:rsidR="006B3AA3" w:rsidRPr="005F21DE" w:rsidRDefault="006B3AA3" w:rsidP="006B3AA3">
            <w:pPr>
              <w:pStyle w:val="ListeParagraf"/>
              <w:numPr>
                <w:ilvl w:val="0"/>
                <w:numId w:val="16"/>
              </w:numPr>
              <w:rPr>
                <w:rFonts w:ascii="Times New Roman" w:hAnsi="Times New Roman" w:cs="Times New Roman"/>
              </w:rPr>
            </w:pPr>
            <w:r w:rsidRPr="005F21DE">
              <w:rPr>
                <w:rFonts w:ascii="Times New Roman" w:hAnsi="Times New Roman" w:cs="Times New Roman"/>
              </w:rPr>
              <w:t>Teknoloji Transfer Ofisi</w:t>
            </w: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PG3.1.2 Üniversite-kamu, özel sektör ve uluslararası kuruluşlarla işbirliği ile gerçekleştirilen ve üretime / hizmete dönüşen proje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1(4)</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08"/>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PG3.1.3 Üniversite-kamu, özel sektör ve uluslararası kuruluşlarla işbirliği amaçlı düzenlenen protokol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1(4)</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380"/>
        </w:trPr>
        <w:tc>
          <w:tcPr>
            <w:tcW w:w="2222" w:type="dxa"/>
            <w:vMerge w:val="restart"/>
            <w:shd w:val="clear" w:color="auto" w:fill="E7E6E6" w:themeFill="background2"/>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H3.2 Her yıl en az 20 kamu kurumu veya kuruluşa öğretim elemanları tarafından Danışmanlık Hizmeti verilmesini teşvik etmek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PG3.2.1 </w:t>
            </w:r>
            <w:proofErr w:type="spellStart"/>
            <w:r w:rsidRPr="001B408B">
              <w:rPr>
                <w:rFonts w:ascii="Times New Roman" w:hAnsi="Times New Roman" w:cs="Times New Roman"/>
              </w:rPr>
              <w:t>Teknokentteki</w:t>
            </w:r>
            <w:proofErr w:type="spellEnd"/>
            <w:r w:rsidRPr="001B408B">
              <w:rPr>
                <w:rFonts w:ascii="Times New Roman" w:hAnsi="Times New Roman" w:cs="Times New Roman"/>
              </w:rPr>
              <w:t xml:space="preserve"> firma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45</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17"/>
              </w:numPr>
              <w:rPr>
                <w:rFonts w:ascii="Times New Roman" w:hAnsi="Times New Roman" w:cs="Times New Roman"/>
              </w:rPr>
            </w:pPr>
            <w:r w:rsidRPr="005F21DE">
              <w:rPr>
                <w:rFonts w:ascii="Times New Roman" w:hAnsi="Times New Roman" w:cs="Times New Roman"/>
              </w:rPr>
              <w:t>Akademik Birimler</w:t>
            </w:r>
          </w:p>
          <w:p w:rsidR="006B3AA3" w:rsidRPr="005F21DE" w:rsidRDefault="006B3AA3" w:rsidP="006B3AA3">
            <w:pPr>
              <w:pStyle w:val="ListeParagraf"/>
              <w:numPr>
                <w:ilvl w:val="0"/>
                <w:numId w:val="17"/>
              </w:numPr>
              <w:rPr>
                <w:rFonts w:ascii="Times New Roman" w:hAnsi="Times New Roman" w:cs="Times New Roman"/>
              </w:rPr>
            </w:pPr>
            <w:r w:rsidRPr="005F21DE">
              <w:rPr>
                <w:rFonts w:ascii="Times New Roman" w:hAnsi="Times New Roman" w:cs="Times New Roman"/>
              </w:rPr>
              <w:t xml:space="preserve">Dicle Üniversitesi </w:t>
            </w:r>
            <w:proofErr w:type="spellStart"/>
            <w:r w:rsidRPr="005F21DE">
              <w:rPr>
                <w:rFonts w:ascii="Times New Roman" w:hAnsi="Times New Roman" w:cs="Times New Roman"/>
              </w:rPr>
              <w:t>Teknokent</w:t>
            </w:r>
            <w:proofErr w:type="spellEnd"/>
          </w:p>
          <w:p w:rsidR="006B3AA3" w:rsidRPr="005F21DE" w:rsidRDefault="006B3AA3" w:rsidP="006B3AA3">
            <w:pPr>
              <w:pStyle w:val="ListeParagraf"/>
              <w:numPr>
                <w:ilvl w:val="0"/>
                <w:numId w:val="17"/>
              </w:numPr>
              <w:rPr>
                <w:rFonts w:ascii="Times New Roman" w:hAnsi="Times New Roman" w:cs="Times New Roman"/>
              </w:rPr>
            </w:pPr>
            <w:r w:rsidRPr="005F21DE">
              <w:rPr>
                <w:rFonts w:ascii="Times New Roman" w:hAnsi="Times New Roman" w:cs="Times New Roman"/>
              </w:rPr>
              <w:t>Teknoloji Transfer Ofisi</w:t>
            </w:r>
          </w:p>
          <w:p w:rsidR="006B3AA3" w:rsidRPr="005F21DE" w:rsidRDefault="006B3AA3" w:rsidP="006B3AA3">
            <w:pPr>
              <w:pStyle w:val="ListeParagraf"/>
              <w:numPr>
                <w:ilvl w:val="0"/>
                <w:numId w:val="17"/>
              </w:numPr>
              <w:rPr>
                <w:rFonts w:ascii="Times New Roman" w:hAnsi="Times New Roman" w:cs="Times New Roman"/>
              </w:rPr>
            </w:pPr>
            <w:r w:rsidRPr="005F21DE">
              <w:rPr>
                <w:rFonts w:ascii="Times New Roman" w:hAnsi="Times New Roman" w:cs="Times New Roman"/>
              </w:rPr>
              <w:t>Bilimsel Araştırma Koordinatörlüğü</w:t>
            </w:r>
          </w:p>
        </w:tc>
      </w:tr>
      <w:tr w:rsidR="006B3AA3" w:rsidRPr="001B408B" w:rsidTr="00A027A8">
        <w:trPr>
          <w:trHeight w:val="769"/>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 xml:space="preserve">PG3.2.2 Üniversite-Kent/Toplum/Sanayi işbirliği konusunda düzenlenen faaliyet sayısı (seminer, eğitim, konferans, </w:t>
            </w:r>
            <w:proofErr w:type="spellStart"/>
            <w:r w:rsidRPr="001B408B">
              <w:rPr>
                <w:rFonts w:ascii="Times New Roman" w:hAnsi="Times New Roman" w:cs="Times New Roman"/>
              </w:rPr>
              <w:t>çalıştay</w:t>
            </w:r>
            <w:proofErr w:type="spellEnd"/>
            <w:r w:rsidRPr="001B408B">
              <w:rPr>
                <w:rFonts w:ascii="Times New Roman" w:hAnsi="Times New Roman" w:cs="Times New Roman"/>
              </w:rPr>
              <w:t xml:space="preserve"> vb.)</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260(920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30"/>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PG3.2.3 KOSGEB/Sanayi-sektör ortak çalışması ile yürütülen ve değerlendirilen proje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5(20)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612"/>
        </w:trPr>
        <w:tc>
          <w:tcPr>
            <w:tcW w:w="2222" w:type="dxa"/>
            <w:vMerge/>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PG3.2.4 Sanayi-sektör ortak çalışmalarına yönelik protokol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2(8)</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587FB7">
        <w:trPr>
          <w:trHeight w:val="462"/>
        </w:trPr>
        <w:tc>
          <w:tcPr>
            <w:tcW w:w="2222" w:type="dxa"/>
            <w:vMerge w:val="restart"/>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H3.3 Her yıl Kent/Toplum/Sanayi Kaynaşmasına yönelik en az bir etkinlik yapmak</w:t>
            </w: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PG3.3.1 Kent kaynaşmasına yönelik yapılan etkinlik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55(190)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restart"/>
            <w:vAlign w:val="center"/>
          </w:tcPr>
          <w:p w:rsidR="006B3AA3" w:rsidRPr="005F21DE" w:rsidRDefault="006B3AA3" w:rsidP="006B3AA3">
            <w:pPr>
              <w:pStyle w:val="ListeParagraf"/>
              <w:numPr>
                <w:ilvl w:val="0"/>
                <w:numId w:val="18"/>
              </w:numPr>
              <w:rPr>
                <w:rFonts w:ascii="Times New Roman" w:hAnsi="Times New Roman" w:cs="Times New Roman"/>
              </w:rPr>
            </w:pPr>
            <w:r w:rsidRPr="005F21DE">
              <w:rPr>
                <w:rFonts w:ascii="Times New Roman" w:hAnsi="Times New Roman" w:cs="Times New Roman"/>
              </w:rPr>
              <w:t>Tüm Birimler</w:t>
            </w:r>
          </w:p>
        </w:tc>
      </w:tr>
      <w:tr w:rsidR="006B3AA3" w:rsidRPr="001B408B" w:rsidTr="00587FB7">
        <w:trPr>
          <w:trHeight w:val="512"/>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PG3.3.2 Toplum kaynaşmasına yönelik yapılan etkinlik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300(1080)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587FB7">
        <w:trPr>
          <w:trHeight w:val="562"/>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PG3.3.3  Sanayi işbirliğine yönelik yapılan etkinlik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65(230)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PG3.3.4 Kent/Toplum/Sanayi ortak çalışmalarına yönelik protokol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10(40)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634"/>
        </w:trPr>
        <w:tc>
          <w:tcPr>
            <w:tcW w:w="2222" w:type="dxa"/>
            <w:vMerge w:val="restart"/>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lastRenderedPageBreak/>
              <w:t>H3.4 Her yıl üniversite yerleşkesinde sıfır atık politikası ile ekolojik tasarımı gözden geçirmek,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PG3.4.1 Atıkları geri dönüşüm sistemine gönderen birim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5(20)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18"/>
              </w:numPr>
              <w:rPr>
                <w:rFonts w:ascii="Times New Roman" w:hAnsi="Times New Roman" w:cs="Times New Roman"/>
              </w:rPr>
            </w:pPr>
            <w:r w:rsidRPr="005F21DE">
              <w:rPr>
                <w:rFonts w:ascii="Times New Roman" w:hAnsi="Times New Roman" w:cs="Times New Roman"/>
              </w:rPr>
              <w:t>Tüm Birimler</w:t>
            </w:r>
          </w:p>
        </w:tc>
      </w:tr>
      <w:tr w:rsidR="006B3AA3" w:rsidRPr="001B408B" w:rsidTr="00A027A8">
        <w:trPr>
          <w:trHeight w:val="769"/>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PG3.4.2  Çevre bilincinin artırılmasına yönelik düzenlenen etkinlik sayısı (ders, toplantı vb)</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10(40)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386"/>
        </w:trPr>
        <w:tc>
          <w:tcPr>
            <w:tcW w:w="2222" w:type="dxa"/>
            <w:vMerge w:val="restart"/>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H3.5 Her yıl sağlık hizmeti sunumunun kalitesini ve verimliliğini artırmak</w:t>
            </w: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PG3.5.1  Sağlık Bakanlığı Kalite Puanı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95(380)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restart"/>
            <w:vAlign w:val="center"/>
          </w:tcPr>
          <w:p w:rsidR="006B3AA3" w:rsidRPr="005F21DE" w:rsidRDefault="006B3AA3" w:rsidP="006B3AA3">
            <w:pPr>
              <w:pStyle w:val="ListeParagraf"/>
              <w:numPr>
                <w:ilvl w:val="0"/>
                <w:numId w:val="18"/>
              </w:numPr>
              <w:rPr>
                <w:rFonts w:ascii="Times New Roman" w:hAnsi="Times New Roman" w:cs="Times New Roman"/>
              </w:rPr>
            </w:pPr>
            <w:r w:rsidRPr="005F21DE">
              <w:rPr>
                <w:rFonts w:ascii="Times New Roman" w:hAnsi="Times New Roman" w:cs="Times New Roman"/>
              </w:rPr>
              <w:t>Rektörlük</w:t>
            </w:r>
          </w:p>
          <w:p w:rsidR="006B3AA3" w:rsidRPr="005F21DE" w:rsidRDefault="006B3AA3" w:rsidP="006B3AA3">
            <w:pPr>
              <w:pStyle w:val="ListeParagraf"/>
              <w:numPr>
                <w:ilvl w:val="0"/>
                <w:numId w:val="18"/>
              </w:numPr>
              <w:rPr>
                <w:rFonts w:ascii="Times New Roman" w:hAnsi="Times New Roman" w:cs="Times New Roman"/>
              </w:rPr>
            </w:pPr>
            <w:r w:rsidRPr="005F21DE">
              <w:rPr>
                <w:rFonts w:ascii="Times New Roman" w:hAnsi="Times New Roman" w:cs="Times New Roman"/>
              </w:rPr>
              <w:t>Döner Sermaye İşletme Müdürlüğü</w:t>
            </w:r>
          </w:p>
          <w:p w:rsidR="006B3AA3" w:rsidRPr="005F21DE" w:rsidRDefault="006B3AA3" w:rsidP="006B3AA3">
            <w:pPr>
              <w:pStyle w:val="ListeParagraf"/>
              <w:numPr>
                <w:ilvl w:val="0"/>
                <w:numId w:val="18"/>
              </w:numPr>
              <w:rPr>
                <w:rFonts w:ascii="Times New Roman" w:hAnsi="Times New Roman" w:cs="Times New Roman"/>
              </w:rPr>
            </w:pPr>
            <w:r w:rsidRPr="005F21DE">
              <w:rPr>
                <w:rFonts w:ascii="Times New Roman" w:hAnsi="Times New Roman" w:cs="Times New Roman"/>
              </w:rPr>
              <w:t>Araştırma ve Uygulama Hastanesi Başhekimliği</w:t>
            </w:r>
          </w:p>
        </w:tc>
      </w:tr>
      <w:tr w:rsidR="006B3AA3" w:rsidRPr="001B408B" w:rsidTr="00A027A8">
        <w:trPr>
          <w:trHeight w:val="420"/>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PG3.5.2  Hasta memnuniyet düzey</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90(360)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412"/>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PG3.5.3  Çalışan memnuniyet düzeyi</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75(290)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9"/>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PG3.5.4 Hastane personeline verilen eğitim süresi</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30 saat</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val="restart"/>
            <w:shd w:val="clear" w:color="auto" w:fill="E7E6E6" w:themeFill="background2"/>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H4.1 Bir yıl içerisinde üniversitenin idari norm kadro uygulamasını tamamlamak ve sürdürülebilirliği sağlamak</w:t>
            </w:r>
          </w:p>
        </w:tc>
        <w:tc>
          <w:tcPr>
            <w:tcW w:w="4452" w:type="dxa"/>
            <w:shd w:val="clear" w:color="auto" w:fill="E7E6E6" w:themeFill="background2"/>
          </w:tcPr>
          <w:p w:rsidR="006B3AA3" w:rsidRPr="007F7668" w:rsidRDefault="006B3AA3" w:rsidP="006B3AA3">
            <w:pPr>
              <w:rPr>
                <w:rFonts w:ascii="Times New Roman" w:hAnsi="Times New Roman" w:cs="Times New Roman"/>
              </w:rPr>
            </w:pPr>
            <w:r w:rsidRPr="007F7668">
              <w:rPr>
                <w:rFonts w:ascii="Times New Roman" w:hAnsi="Times New Roman" w:cs="Times New Roman"/>
              </w:rPr>
              <w:t>PG4.1.1 Norm kadro uygulaması yapılan birim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47</w:t>
            </w:r>
          </w:p>
        </w:tc>
        <w:tc>
          <w:tcPr>
            <w:tcW w:w="1276" w:type="dxa"/>
            <w:shd w:val="clear" w:color="auto" w:fill="E7E6E6" w:themeFill="background2"/>
            <w:vAlign w:val="center"/>
          </w:tcPr>
          <w:p w:rsidR="006B3AA3" w:rsidRPr="001B408B" w:rsidRDefault="007F7668" w:rsidP="006B3AA3">
            <w:pPr>
              <w:jc w:val="center"/>
              <w:rPr>
                <w:rFonts w:ascii="Times New Roman" w:hAnsi="Times New Roman" w:cs="Times New Roman"/>
              </w:rPr>
            </w:pPr>
            <w:r>
              <w:rPr>
                <w:rFonts w:ascii="Times New Roman" w:hAnsi="Times New Roman" w:cs="Times New Roman"/>
              </w:rPr>
              <w:t>1</w:t>
            </w:r>
          </w:p>
        </w:tc>
        <w:tc>
          <w:tcPr>
            <w:tcW w:w="3544" w:type="dxa"/>
            <w:shd w:val="clear" w:color="auto" w:fill="E7E6E6" w:themeFill="background2"/>
            <w:vAlign w:val="center"/>
          </w:tcPr>
          <w:p w:rsidR="006B3AA3" w:rsidRPr="001B408B" w:rsidRDefault="007F7668" w:rsidP="006B3AA3">
            <w:pPr>
              <w:rPr>
                <w:rFonts w:ascii="Times New Roman" w:hAnsi="Times New Roman" w:cs="Times New Roman"/>
              </w:rPr>
            </w:pPr>
            <w:r>
              <w:rPr>
                <w:rFonts w:ascii="Times New Roman" w:hAnsi="Times New Roman" w:cs="Times New Roman"/>
              </w:rPr>
              <w:t xml:space="preserve">Hemşirelik biriminde norm kadro uygulaması yapılmaktadır. </w:t>
            </w:r>
          </w:p>
        </w:tc>
        <w:tc>
          <w:tcPr>
            <w:tcW w:w="2551" w:type="dxa"/>
            <w:vMerge w:val="restart"/>
            <w:shd w:val="clear" w:color="auto" w:fill="E7E6E6" w:themeFill="background2"/>
            <w:vAlign w:val="center"/>
          </w:tcPr>
          <w:p w:rsidR="006B3AA3" w:rsidRPr="005F21DE" w:rsidRDefault="006B3AA3" w:rsidP="006B3AA3">
            <w:pPr>
              <w:pStyle w:val="ListeParagraf"/>
              <w:numPr>
                <w:ilvl w:val="0"/>
                <w:numId w:val="19"/>
              </w:numPr>
              <w:rPr>
                <w:rFonts w:ascii="Times New Roman" w:hAnsi="Times New Roman" w:cs="Times New Roman"/>
              </w:rPr>
            </w:pPr>
            <w:r w:rsidRPr="005F21DE">
              <w:rPr>
                <w:rFonts w:ascii="Times New Roman" w:hAnsi="Times New Roman" w:cs="Times New Roman"/>
              </w:rPr>
              <w:t>Tüm Birimler</w:t>
            </w:r>
          </w:p>
        </w:tc>
      </w:tr>
      <w:tr w:rsidR="006B3AA3" w:rsidRPr="001B408B" w:rsidTr="00A027A8">
        <w:trPr>
          <w:trHeight w:val="769"/>
        </w:trPr>
        <w:tc>
          <w:tcPr>
            <w:tcW w:w="2222" w:type="dxa"/>
            <w:vMerge/>
            <w:shd w:val="clear" w:color="auto" w:fill="E7E6E6" w:themeFill="background2"/>
            <w:vAlign w:val="center"/>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7F7668" w:rsidRDefault="006B3AA3" w:rsidP="006B3AA3">
            <w:pPr>
              <w:rPr>
                <w:rFonts w:ascii="Times New Roman" w:hAnsi="Times New Roman" w:cs="Times New Roman"/>
              </w:rPr>
            </w:pPr>
            <w:r w:rsidRPr="007F7668">
              <w:rPr>
                <w:rFonts w:ascii="Times New Roman" w:hAnsi="Times New Roman" w:cs="Times New Roman"/>
              </w:rPr>
              <w:t>PG4.1.2 2547/13-b maddesine göre görevlendirilen personel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270</w:t>
            </w:r>
          </w:p>
        </w:tc>
        <w:tc>
          <w:tcPr>
            <w:tcW w:w="1276" w:type="dxa"/>
            <w:shd w:val="clear" w:color="auto" w:fill="E7E6E6" w:themeFill="background2"/>
            <w:vAlign w:val="center"/>
          </w:tcPr>
          <w:p w:rsidR="006B3AA3" w:rsidRPr="001B408B" w:rsidRDefault="007F7668" w:rsidP="006B3AA3">
            <w:pPr>
              <w:jc w:val="center"/>
              <w:rPr>
                <w:rFonts w:ascii="Times New Roman" w:hAnsi="Times New Roman" w:cs="Times New Roman"/>
              </w:rPr>
            </w:pPr>
            <w:r>
              <w:rPr>
                <w:rFonts w:ascii="Times New Roman" w:hAnsi="Times New Roman" w:cs="Times New Roman"/>
              </w:rPr>
              <w:t>3</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val="restart"/>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H4.2 Her yıl İç kontrol sisteminin sürekliliğini sağlamak</w:t>
            </w: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PG4.2.1 İç kontrol sistemi kapsamında uygulamaya konulan genel şart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18</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restart"/>
            <w:vAlign w:val="center"/>
          </w:tcPr>
          <w:p w:rsidR="006B3AA3" w:rsidRPr="005F21DE" w:rsidRDefault="006B3AA3" w:rsidP="006B3AA3">
            <w:pPr>
              <w:pStyle w:val="ListeParagraf"/>
              <w:numPr>
                <w:ilvl w:val="0"/>
                <w:numId w:val="19"/>
              </w:numPr>
              <w:rPr>
                <w:rFonts w:ascii="Times New Roman" w:hAnsi="Times New Roman" w:cs="Times New Roman"/>
              </w:rPr>
            </w:pPr>
            <w:r w:rsidRPr="005F21DE">
              <w:rPr>
                <w:rFonts w:ascii="Times New Roman" w:hAnsi="Times New Roman" w:cs="Times New Roman"/>
              </w:rPr>
              <w:t>Tüm Birimler</w:t>
            </w: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PG4.2.2 İç denetçiler tarafından yapılan denetim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6(24)</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PG4.2.3 Strateji Geliştirme Daire Başkanlığı tarafından yapılan ön mali kontrol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5(20)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456"/>
        </w:trPr>
        <w:tc>
          <w:tcPr>
            <w:tcW w:w="2222" w:type="dxa"/>
            <w:vMerge w:val="restart"/>
            <w:shd w:val="clear" w:color="auto" w:fill="E7E6E6" w:themeFill="background2"/>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H4.3 Her yıl kalite yönetim sisteminin uygulamalarının sürekliliğini sağlamak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PG4.3.1 Kalite yönetimi standardı belge sayısı</w:t>
            </w:r>
            <w:r w:rsidRPr="001B408B">
              <w:rPr>
                <w:rFonts w:ascii="Times New Roman" w:hAnsi="Times New Roman" w:cs="Times New Roman"/>
              </w:rPr>
              <w:tab/>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2(8)</w:t>
            </w:r>
          </w:p>
        </w:tc>
        <w:tc>
          <w:tcPr>
            <w:tcW w:w="1276" w:type="dxa"/>
            <w:shd w:val="clear" w:color="auto" w:fill="E7E6E6" w:themeFill="background2"/>
            <w:vAlign w:val="center"/>
          </w:tcPr>
          <w:p w:rsidR="006B3AA3" w:rsidRPr="001B408B" w:rsidRDefault="0071075F" w:rsidP="006B3AA3">
            <w:pPr>
              <w:jc w:val="center"/>
              <w:rPr>
                <w:rFonts w:ascii="Times New Roman" w:hAnsi="Times New Roman" w:cs="Times New Roman"/>
              </w:rPr>
            </w:pPr>
            <w:r>
              <w:rPr>
                <w:rFonts w:ascii="Times New Roman" w:hAnsi="Times New Roman" w:cs="Times New Roman"/>
              </w:rPr>
              <w:t>3</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9"/>
        </w:trPr>
        <w:tc>
          <w:tcPr>
            <w:tcW w:w="2222" w:type="dxa"/>
            <w:vMerge/>
            <w:shd w:val="clear" w:color="auto" w:fill="E7E6E6" w:themeFill="background2"/>
            <w:vAlign w:val="center"/>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PG4.3.2 Kalite komisyonu ve alt komisyonlarının faaliyet sayısı (eğitim, seminer, toplantı vb</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4(16)</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5</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19"/>
              </w:numPr>
              <w:rPr>
                <w:rFonts w:ascii="Times New Roman" w:hAnsi="Times New Roman" w:cs="Times New Roman"/>
              </w:rPr>
            </w:pPr>
            <w:r w:rsidRPr="005F21DE">
              <w:rPr>
                <w:rFonts w:ascii="Times New Roman" w:hAnsi="Times New Roman" w:cs="Times New Roman"/>
              </w:rPr>
              <w:t>Tüm Birimler</w:t>
            </w:r>
          </w:p>
          <w:p w:rsidR="006B3AA3" w:rsidRPr="005F21DE" w:rsidRDefault="006B3AA3" w:rsidP="006B3AA3">
            <w:pPr>
              <w:pStyle w:val="ListeParagraf"/>
              <w:numPr>
                <w:ilvl w:val="0"/>
                <w:numId w:val="19"/>
              </w:numPr>
              <w:rPr>
                <w:rFonts w:ascii="Times New Roman" w:hAnsi="Times New Roman" w:cs="Times New Roman"/>
              </w:rPr>
            </w:pPr>
            <w:r w:rsidRPr="005F21DE">
              <w:rPr>
                <w:rFonts w:ascii="Times New Roman" w:hAnsi="Times New Roman" w:cs="Times New Roman"/>
              </w:rPr>
              <w:t>Kalite Geliştirme Koordinatörlüğü</w:t>
            </w:r>
          </w:p>
          <w:p w:rsidR="006B3AA3" w:rsidRPr="001B408B" w:rsidRDefault="006B3AA3" w:rsidP="006B3AA3">
            <w:pPr>
              <w:rPr>
                <w:rFonts w:ascii="Times New Roman" w:hAnsi="Times New Roman" w:cs="Times New Roman"/>
              </w:rPr>
            </w:pPr>
          </w:p>
        </w:tc>
      </w:tr>
      <w:tr w:rsidR="006B3AA3" w:rsidRPr="001B408B" w:rsidTr="00A027A8">
        <w:trPr>
          <w:trHeight w:val="487"/>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Default="006B3AA3" w:rsidP="006B3AA3">
            <w:pPr>
              <w:rPr>
                <w:rFonts w:ascii="Times New Roman" w:hAnsi="Times New Roman" w:cs="Times New Roman"/>
              </w:rPr>
            </w:pPr>
            <w:r w:rsidRPr="001B408B">
              <w:rPr>
                <w:rFonts w:ascii="Times New Roman" w:hAnsi="Times New Roman" w:cs="Times New Roman"/>
              </w:rPr>
              <w:t>PG4.3.</w:t>
            </w:r>
            <w:proofErr w:type="gramStart"/>
            <w:r w:rsidRPr="001B408B">
              <w:rPr>
                <w:rFonts w:ascii="Times New Roman" w:hAnsi="Times New Roman" w:cs="Times New Roman"/>
              </w:rPr>
              <w:t>3  İç</w:t>
            </w:r>
            <w:proofErr w:type="gramEnd"/>
            <w:r w:rsidRPr="001B408B">
              <w:rPr>
                <w:rFonts w:ascii="Times New Roman" w:hAnsi="Times New Roman" w:cs="Times New Roman"/>
              </w:rPr>
              <w:t xml:space="preserve"> tetkik yapılan birim sayısı</w:t>
            </w:r>
          </w:p>
          <w:p w:rsidR="00587FB7" w:rsidRDefault="00587FB7" w:rsidP="006B3AA3">
            <w:pPr>
              <w:rPr>
                <w:rFonts w:ascii="Times New Roman" w:hAnsi="Times New Roman" w:cs="Times New Roman"/>
              </w:rPr>
            </w:pPr>
          </w:p>
          <w:p w:rsidR="00587FB7" w:rsidRDefault="00587FB7" w:rsidP="006B3AA3">
            <w:pPr>
              <w:rPr>
                <w:rFonts w:ascii="Times New Roman" w:hAnsi="Times New Roman" w:cs="Times New Roman"/>
              </w:rPr>
            </w:pPr>
          </w:p>
          <w:p w:rsidR="00587FB7" w:rsidRDefault="00587FB7" w:rsidP="006B3AA3">
            <w:pPr>
              <w:rPr>
                <w:rFonts w:ascii="Times New Roman" w:hAnsi="Times New Roman" w:cs="Times New Roman"/>
              </w:rPr>
            </w:pPr>
          </w:p>
          <w:p w:rsidR="00587FB7" w:rsidRPr="001B408B" w:rsidRDefault="00587FB7" w:rsidP="006B3AA3">
            <w:pPr>
              <w:rPr>
                <w:rFonts w:ascii="Times New Roman" w:hAnsi="Times New Roman" w:cs="Times New Roman"/>
              </w:rPr>
            </w:pP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87</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634"/>
        </w:trPr>
        <w:tc>
          <w:tcPr>
            <w:tcW w:w="2222" w:type="dxa"/>
            <w:vMerge w:val="restart"/>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lastRenderedPageBreak/>
              <w:t>H4.4 Her yıl KPSS ile Üniversiteye ayrılan atama kontenjanının en az % 40’ı oranında nitelikli idari personel almak</w:t>
            </w:r>
          </w:p>
        </w:tc>
        <w:tc>
          <w:tcPr>
            <w:tcW w:w="4452" w:type="dxa"/>
          </w:tcPr>
          <w:p w:rsidR="006B3AA3" w:rsidRPr="007F7668" w:rsidRDefault="006B3AA3" w:rsidP="006B3AA3">
            <w:pPr>
              <w:rPr>
                <w:rFonts w:ascii="Times New Roman" w:hAnsi="Times New Roman" w:cs="Times New Roman"/>
              </w:rPr>
            </w:pPr>
            <w:r w:rsidRPr="007F7668">
              <w:rPr>
                <w:rFonts w:ascii="Times New Roman" w:hAnsi="Times New Roman" w:cs="Times New Roman"/>
              </w:rPr>
              <w:t>PG4.4.1. KPSS ile ataması yapılan idari personel sayısı</w:t>
            </w:r>
          </w:p>
        </w:tc>
        <w:tc>
          <w:tcPr>
            <w:tcW w:w="1259" w:type="dxa"/>
            <w:vAlign w:val="center"/>
          </w:tcPr>
          <w:p w:rsidR="006B3AA3" w:rsidRPr="007F7668" w:rsidRDefault="006B3AA3" w:rsidP="006B3AA3">
            <w:pPr>
              <w:jc w:val="center"/>
              <w:rPr>
                <w:rFonts w:ascii="Times New Roman" w:hAnsi="Times New Roman" w:cs="Times New Roman"/>
              </w:rPr>
            </w:pPr>
            <w:r w:rsidRPr="007F7668">
              <w:rPr>
                <w:rFonts w:ascii="Times New Roman" w:hAnsi="Times New Roman" w:cs="Times New Roman"/>
              </w:rPr>
              <w:t>%40</w:t>
            </w:r>
          </w:p>
        </w:tc>
        <w:tc>
          <w:tcPr>
            <w:tcW w:w="1276" w:type="dxa"/>
            <w:vAlign w:val="center"/>
          </w:tcPr>
          <w:p w:rsidR="006B3AA3" w:rsidRPr="007F7668" w:rsidRDefault="007F7668" w:rsidP="006B3AA3">
            <w:pPr>
              <w:jc w:val="center"/>
              <w:rPr>
                <w:rFonts w:ascii="Times New Roman" w:hAnsi="Times New Roman" w:cs="Times New Roman"/>
              </w:rPr>
            </w:pPr>
            <w:r w:rsidRPr="007F7668">
              <w:rPr>
                <w:rFonts w:ascii="Times New Roman" w:hAnsi="Times New Roman" w:cs="Times New Roman"/>
              </w:rPr>
              <w:t>2</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restart"/>
            <w:vAlign w:val="center"/>
          </w:tcPr>
          <w:p w:rsidR="006B3AA3" w:rsidRPr="005F21DE" w:rsidRDefault="006B3AA3" w:rsidP="006B3AA3">
            <w:pPr>
              <w:pStyle w:val="ListeParagraf"/>
              <w:numPr>
                <w:ilvl w:val="0"/>
                <w:numId w:val="20"/>
              </w:numPr>
              <w:rPr>
                <w:rFonts w:ascii="Times New Roman" w:hAnsi="Times New Roman" w:cs="Times New Roman"/>
              </w:rPr>
            </w:pPr>
            <w:r w:rsidRPr="005F21DE">
              <w:rPr>
                <w:rFonts w:ascii="Times New Roman" w:hAnsi="Times New Roman" w:cs="Times New Roman"/>
              </w:rPr>
              <w:t>Tüm Birimler</w:t>
            </w:r>
          </w:p>
        </w:tc>
      </w:tr>
      <w:tr w:rsidR="006B3AA3" w:rsidRPr="001B408B" w:rsidTr="00A027A8">
        <w:trPr>
          <w:trHeight w:val="560"/>
        </w:trPr>
        <w:tc>
          <w:tcPr>
            <w:tcW w:w="2222" w:type="dxa"/>
            <w:vMerge/>
            <w:vAlign w:val="center"/>
          </w:tcPr>
          <w:p w:rsidR="006B3AA3" w:rsidRPr="001B408B" w:rsidRDefault="006B3AA3" w:rsidP="006B3AA3">
            <w:pPr>
              <w:rPr>
                <w:rFonts w:ascii="Times New Roman" w:hAnsi="Times New Roman" w:cs="Times New Roman"/>
              </w:rPr>
            </w:pPr>
          </w:p>
        </w:tc>
        <w:tc>
          <w:tcPr>
            <w:tcW w:w="4452" w:type="dxa"/>
          </w:tcPr>
          <w:p w:rsidR="006B3AA3" w:rsidRPr="007F7668" w:rsidRDefault="006B3AA3" w:rsidP="006B3AA3">
            <w:pPr>
              <w:rPr>
                <w:rFonts w:ascii="Times New Roman" w:hAnsi="Times New Roman" w:cs="Times New Roman"/>
              </w:rPr>
            </w:pPr>
            <w:r w:rsidRPr="007F7668">
              <w:rPr>
                <w:rFonts w:ascii="Times New Roman" w:hAnsi="Times New Roman" w:cs="Times New Roman"/>
              </w:rPr>
              <w:t>PG4.4.2 KPSS ile ataması yapılan idari personelin unvan sayısı.</w:t>
            </w:r>
          </w:p>
        </w:tc>
        <w:tc>
          <w:tcPr>
            <w:tcW w:w="1259" w:type="dxa"/>
            <w:vAlign w:val="center"/>
          </w:tcPr>
          <w:p w:rsidR="006B3AA3" w:rsidRPr="007F7668" w:rsidRDefault="006B3AA3" w:rsidP="006B3AA3">
            <w:pPr>
              <w:jc w:val="center"/>
              <w:rPr>
                <w:rFonts w:ascii="Times New Roman" w:hAnsi="Times New Roman" w:cs="Times New Roman"/>
              </w:rPr>
            </w:pPr>
            <w:r w:rsidRPr="007F7668">
              <w:rPr>
                <w:rFonts w:ascii="Times New Roman" w:hAnsi="Times New Roman" w:cs="Times New Roman"/>
              </w:rPr>
              <w:t>%40</w:t>
            </w:r>
          </w:p>
        </w:tc>
        <w:tc>
          <w:tcPr>
            <w:tcW w:w="1276" w:type="dxa"/>
            <w:vAlign w:val="center"/>
          </w:tcPr>
          <w:p w:rsidR="006B3AA3" w:rsidRPr="007F7668" w:rsidRDefault="007F7668" w:rsidP="006B3AA3">
            <w:pPr>
              <w:jc w:val="center"/>
              <w:rPr>
                <w:rFonts w:ascii="Times New Roman" w:hAnsi="Times New Roman" w:cs="Times New Roman"/>
              </w:rPr>
            </w:pPr>
            <w:r w:rsidRPr="007F7668">
              <w:rPr>
                <w:rFonts w:ascii="Times New Roman" w:hAnsi="Times New Roman" w:cs="Times New Roman"/>
              </w:rPr>
              <w:t>2</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669"/>
        </w:trPr>
        <w:tc>
          <w:tcPr>
            <w:tcW w:w="2222" w:type="dxa"/>
            <w:vMerge w:val="restart"/>
            <w:shd w:val="clear" w:color="auto" w:fill="E7E6E6" w:themeFill="background2"/>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H4.5 Her yıl Üniversitenin kurumsal kültürünü geliştirmeye yönelik en az bir etkinlik düzenlemek, faal durumda olan her bir öğrenci kulübünün en az bir etkinlik düzenlenmesini sağlamak ve en az 50 kültürel, sanatsal ve sportif etkinlik düzenleyerek sosyal yaşama katkı sağlamak,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PG4.5.1  Kurum kültürünün oluşmasını ve gelişmesini sağlayacak faaliyet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10(40)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20"/>
              </w:numPr>
              <w:rPr>
                <w:rFonts w:ascii="Times New Roman" w:hAnsi="Times New Roman" w:cs="Times New Roman"/>
              </w:rPr>
            </w:pPr>
            <w:r w:rsidRPr="005F21DE">
              <w:rPr>
                <w:rFonts w:ascii="Times New Roman" w:hAnsi="Times New Roman" w:cs="Times New Roman"/>
              </w:rPr>
              <w:t>Tüm Birimler</w:t>
            </w:r>
          </w:p>
        </w:tc>
      </w:tr>
      <w:tr w:rsidR="006B3AA3" w:rsidRPr="001B408B" w:rsidTr="00A027A8">
        <w:trPr>
          <w:trHeight w:val="453"/>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PG4.5.2 Kurumsal kimlik çalışma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10(40)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22"/>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PG4.5.3 Öğrencilerin kariyer geliştirme hizmetlerinden memnuniyet düzeyi</w:t>
            </w:r>
          </w:p>
        </w:tc>
        <w:tc>
          <w:tcPr>
            <w:tcW w:w="1259" w:type="dxa"/>
            <w:shd w:val="clear" w:color="auto" w:fill="E7E6E6" w:themeFill="background2"/>
            <w:vAlign w:val="center"/>
          </w:tcPr>
          <w:p w:rsidR="006B3AA3" w:rsidRPr="00233079" w:rsidRDefault="0071075F" w:rsidP="006B3AA3">
            <w:pPr>
              <w:jc w:val="center"/>
              <w:rPr>
                <w:rFonts w:ascii="Times New Roman" w:hAnsi="Times New Roman" w:cs="Times New Roman"/>
              </w:rPr>
            </w:pPr>
            <w:r>
              <w:rPr>
                <w:rFonts w:ascii="Times New Roman" w:hAnsi="Times New Roman" w:cs="Times New Roman"/>
              </w:rPr>
              <w:t>%60</w:t>
            </w:r>
          </w:p>
        </w:tc>
        <w:tc>
          <w:tcPr>
            <w:tcW w:w="1276" w:type="dxa"/>
            <w:shd w:val="clear" w:color="auto" w:fill="E7E6E6" w:themeFill="background2"/>
            <w:vAlign w:val="center"/>
          </w:tcPr>
          <w:p w:rsidR="006B3AA3" w:rsidRPr="001B408B" w:rsidRDefault="00CD108A" w:rsidP="006B3AA3">
            <w:pPr>
              <w:jc w:val="center"/>
              <w:rPr>
                <w:rFonts w:ascii="Times New Roman" w:hAnsi="Times New Roman" w:cs="Times New Roman"/>
              </w:rPr>
            </w:pPr>
            <w:r>
              <w:rPr>
                <w:rFonts w:ascii="Times New Roman" w:hAnsi="Times New Roman" w:cs="Times New Roman"/>
              </w:rPr>
              <w:t>%60</w:t>
            </w:r>
            <w:bookmarkStart w:id="0" w:name="_GoBack"/>
            <w:bookmarkEnd w:id="0"/>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89"/>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PG4.5.4 Öğrenci kulüp ve toplulukları başına düşen etkinlik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2(8)</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891"/>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PG4.5.5 İş yaşamına hazırlık eğitimleri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5(20)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68"/>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PG4.5.6 Yürütülen sosyal sorumluluk projesi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10(40)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63"/>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PG4.5.7 Sosyal sorumluluk projesi içeren program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50(200)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683"/>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PG4.5.8 Üniversite bünyesinde kurulmuş/açılmış sergi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20(80)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283"/>
        </w:trPr>
        <w:tc>
          <w:tcPr>
            <w:tcW w:w="2222" w:type="dxa"/>
            <w:vMerge w:val="restart"/>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H4.6 Her yıl mesleki / kişisel gelişime yönelik katılım belgeli veya sertifikalı en az 30 kurs düzenlemek</w:t>
            </w:r>
          </w:p>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PG4.6.1 Düzenlenen sertifikalı kurs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30(120)</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restart"/>
            <w:vAlign w:val="center"/>
          </w:tcPr>
          <w:p w:rsidR="006B3AA3" w:rsidRPr="005F21DE" w:rsidRDefault="006B3AA3" w:rsidP="006B3AA3">
            <w:pPr>
              <w:pStyle w:val="ListeParagraf"/>
              <w:numPr>
                <w:ilvl w:val="0"/>
                <w:numId w:val="20"/>
              </w:numPr>
              <w:rPr>
                <w:rFonts w:ascii="Times New Roman" w:hAnsi="Times New Roman" w:cs="Times New Roman"/>
              </w:rPr>
            </w:pPr>
            <w:r w:rsidRPr="005F21DE">
              <w:rPr>
                <w:rFonts w:ascii="Times New Roman" w:hAnsi="Times New Roman" w:cs="Times New Roman"/>
              </w:rPr>
              <w:t>Tüm Birimler</w:t>
            </w:r>
          </w:p>
        </w:tc>
      </w:tr>
      <w:tr w:rsidR="006B3AA3" w:rsidRPr="001B408B" w:rsidTr="00A027A8">
        <w:trPr>
          <w:trHeight w:val="558"/>
        </w:trPr>
        <w:tc>
          <w:tcPr>
            <w:tcW w:w="2222" w:type="dxa"/>
            <w:vMerge/>
            <w:vAlign w:val="center"/>
          </w:tcPr>
          <w:p w:rsidR="006B3AA3" w:rsidRPr="001B408B" w:rsidRDefault="006B3AA3" w:rsidP="006B3AA3">
            <w:pPr>
              <w:rPr>
                <w:rFonts w:ascii="Times New Roman" w:hAnsi="Times New Roman" w:cs="Times New Roman"/>
              </w:rPr>
            </w:pPr>
          </w:p>
        </w:tc>
        <w:tc>
          <w:tcPr>
            <w:tcW w:w="4452" w:type="dxa"/>
          </w:tcPr>
          <w:p w:rsidR="006B3AA3" w:rsidRPr="001B408B" w:rsidRDefault="006B3AA3" w:rsidP="006B3AA3">
            <w:pPr>
              <w:rPr>
                <w:rFonts w:ascii="Times New Roman" w:hAnsi="Times New Roman" w:cs="Times New Roman"/>
              </w:rPr>
            </w:pPr>
            <w:r w:rsidRPr="001B408B">
              <w:rPr>
                <w:rFonts w:ascii="Times New Roman" w:hAnsi="Times New Roman" w:cs="Times New Roman"/>
              </w:rPr>
              <w:t>PG4.6.2 Düzenlenen katılım belgeli kurs sayısı</w:t>
            </w:r>
          </w:p>
        </w:tc>
        <w:tc>
          <w:tcPr>
            <w:tcW w:w="1259" w:type="dxa"/>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5205)</w:t>
            </w:r>
          </w:p>
        </w:tc>
        <w:tc>
          <w:tcPr>
            <w:tcW w:w="1276" w:type="dxa"/>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408"/>
        </w:trPr>
        <w:tc>
          <w:tcPr>
            <w:tcW w:w="2222" w:type="dxa"/>
            <w:vMerge/>
            <w:vAlign w:val="center"/>
          </w:tcPr>
          <w:p w:rsidR="006B3AA3" w:rsidRPr="001B408B" w:rsidRDefault="006B3AA3" w:rsidP="006B3AA3">
            <w:pPr>
              <w:rPr>
                <w:rFonts w:ascii="Times New Roman" w:hAnsi="Times New Roman" w:cs="Times New Roman"/>
              </w:rPr>
            </w:pPr>
          </w:p>
        </w:tc>
        <w:tc>
          <w:tcPr>
            <w:tcW w:w="4452" w:type="dxa"/>
          </w:tcPr>
          <w:p w:rsidR="006B3AA3" w:rsidRPr="007F7668" w:rsidRDefault="006B3AA3" w:rsidP="006B3AA3">
            <w:pPr>
              <w:rPr>
                <w:rFonts w:ascii="Times New Roman" w:hAnsi="Times New Roman" w:cs="Times New Roman"/>
              </w:rPr>
            </w:pPr>
            <w:r w:rsidRPr="007F7668">
              <w:rPr>
                <w:rFonts w:ascii="Times New Roman" w:hAnsi="Times New Roman" w:cs="Times New Roman"/>
              </w:rPr>
              <w:t>PG4.6.3 Kurslara katılan personel sayısı</w:t>
            </w:r>
          </w:p>
        </w:tc>
        <w:tc>
          <w:tcPr>
            <w:tcW w:w="1259" w:type="dxa"/>
            <w:vAlign w:val="center"/>
          </w:tcPr>
          <w:p w:rsidR="006B3AA3" w:rsidRPr="007F7668" w:rsidRDefault="006B3AA3" w:rsidP="006B3AA3">
            <w:pPr>
              <w:jc w:val="center"/>
              <w:rPr>
                <w:rFonts w:ascii="Times New Roman" w:hAnsi="Times New Roman" w:cs="Times New Roman"/>
              </w:rPr>
            </w:pPr>
            <w:r w:rsidRPr="007F7668">
              <w:rPr>
                <w:rFonts w:ascii="Times New Roman" w:hAnsi="Times New Roman" w:cs="Times New Roman"/>
              </w:rPr>
              <w:t>200(800)</w:t>
            </w:r>
          </w:p>
        </w:tc>
        <w:tc>
          <w:tcPr>
            <w:tcW w:w="1276" w:type="dxa"/>
            <w:vAlign w:val="center"/>
          </w:tcPr>
          <w:p w:rsidR="006B3AA3" w:rsidRPr="007F7668" w:rsidRDefault="007F7668" w:rsidP="006B3AA3">
            <w:pPr>
              <w:jc w:val="center"/>
              <w:rPr>
                <w:rFonts w:ascii="Times New Roman" w:hAnsi="Times New Roman" w:cs="Times New Roman"/>
              </w:rPr>
            </w:pPr>
            <w:r>
              <w:rPr>
                <w:rFonts w:ascii="Times New Roman" w:hAnsi="Times New Roman" w:cs="Times New Roman"/>
              </w:rPr>
              <w:t>-</w:t>
            </w:r>
          </w:p>
        </w:tc>
        <w:tc>
          <w:tcPr>
            <w:tcW w:w="3544" w:type="dxa"/>
            <w:vAlign w:val="center"/>
          </w:tcPr>
          <w:p w:rsidR="006B3AA3" w:rsidRPr="001B408B" w:rsidRDefault="006B3AA3" w:rsidP="006B3AA3">
            <w:pPr>
              <w:rPr>
                <w:rFonts w:ascii="Times New Roman" w:hAnsi="Times New Roman" w:cs="Times New Roman"/>
              </w:rPr>
            </w:pPr>
          </w:p>
        </w:tc>
        <w:tc>
          <w:tcPr>
            <w:tcW w:w="2551" w:type="dxa"/>
            <w:vMerge/>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8"/>
        </w:trPr>
        <w:tc>
          <w:tcPr>
            <w:tcW w:w="2222" w:type="dxa"/>
            <w:vMerge w:val="restart"/>
            <w:shd w:val="clear" w:color="auto" w:fill="E7E6E6" w:themeFill="background2"/>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H4.7 Her yıl Üniversite genelinde en az bir oryantasyon eğitimi ve en az bir hizmet içi eğitim programı düzenlemek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PG4.7.1 Kurumun düzenlediği etkinlik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2(8)</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20"/>
              </w:numPr>
              <w:rPr>
                <w:rFonts w:ascii="Times New Roman" w:hAnsi="Times New Roman" w:cs="Times New Roman"/>
              </w:rPr>
            </w:pPr>
            <w:r w:rsidRPr="005F21DE">
              <w:rPr>
                <w:rFonts w:ascii="Times New Roman" w:hAnsi="Times New Roman" w:cs="Times New Roman"/>
              </w:rPr>
              <w:t>Tüm Birimler</w:t>
            </w:r>
          </w:p>
        </w:tc>
      </w:tr>
      <w:tr w:rsidR="006B3AA3" w:rsidRPr="001B408B" w:rsidTr="00A027A8">
        <w:trPr>
          <w:trHeight w:val="419"/>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PG4.7.2 Kurum kültürünün gelişim yüzdesi</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%85</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8"/>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PG4.7.3 Eğitim hizmetlerinden memnuniyet oranı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%75</w:t>
            </w:r>
          </w:p>
        </w:tc>
        <w:tc>
          <w:tcPr>
            <w:tcW w:w="1276" w:type="dxa"/>
            <w:shd w:val="clear" w:color="auto" w:fill="E7E6E6" w:themeFill="background2"/>
            <w:vAlign w:val="center"/>
          </w:tcPr>
          <w:p w:rsidR="006B3AA3" w:rsidRPr="001B408B" w:rsidRDefault="00F20A5F" w:rsidP="006B3AA3">
            <w:pPr>
              <w:jc w:val="center"/>
              <w:rPr>
                <w:rFonts w:ascii="Times New Roman" w:hAnsi="Times New Roman" w:cs="Times New Roman"/>
              </w:rPr>
            </w:pPr>
            <w:r>
              <w:rPr>
                <w:rFonts w:ascii="Times New Roman" w:hAnsi="Times New Roman" w:cs="Times New Roman"/>
              </w:rPr>
              <w:t>%80</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8"/>
        </w:trPr>
        <w:tc>
          <w:tcPr>
            <w:tcW w:w="2222" w:type="dxa"/>
            <w:vMerge/>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PG4.7.4 İletişim kanalı kurulma sürecinin gerçekleşme oranı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%75</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8"/>
        </w:trPr>
        <w:tc>
          <w:tcPr>
            <w:tcW w:w="2222" w:type="dxa"/>
            <w:vMerge w:val="restart"/>
            <w:shd w:val="clear" w:color="auto" w:fill="FFFFFF" w:themeFill="background1"/>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lastRenderedPageBreak/>
              <w:t>H5.1 Her yıl yatırım programına alınan binaların en az %35’ni tamamlamak</w:t>
            </w:r>
          </w:p>
        </w:tc>
        <w:tc>
          <w:tcPr>
            <w:tcW w:w="4452" w:type="dxa"/>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PG5.1.1 Yatırım programına uygun olarak tamamlanan yatırım sayısı</w:t>
            </w:r>
          </w:p>
        </w:tc>
        <w:tc>
          <w:tcPr>
            <w:tcW w:w="1259" w:type="dxa"/>
            <w:shd w:val="clear" w:color="auto" w:fill="FFFFFF" w:themeFill="background1"/>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10(40)</w:t>
            </w:r>
          </w:p>
        </w:tc>
        <w:tc>
          <w:tcPr>
            <w:tcW w:w="1276" w:type="dxa"/>
            <w:shd w:val="clear" w:color="auto" w:fill="FFFFFF" w:themeFill="background1"/>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val="restart"/>
            <w:shd w:val="clear" w:color="auto" w:fill="FFFFFF" w:themeFill="background1"/>
            <w:vAlign w:val="center"/>
          </w:tcPr>
          <w:p w:rsidR="006B3AA3" w:rsidRPr="005F21DE" w:rsidRDefault="006B3AA3" w:rsidP="006B3AA3">
            <w:pPr>
              <w:pStyle w:val="ListeParagraf"/>
              <w:numPr>
                <w:ilvl w:val="0"/>
                <w:numId w:val="20"/>
              </w:numPr>
              <w:rPr>
                <w:rFonts w:ascii="Times New Roman" w:hAnsi="Times New Roman" w:cs="Times New Roman"/>
              </w:rPr>
            </w:pPr>
            <w:r w:rsidRPr="005F21DE">
              <w:rPr>
                <w:rFonts w:ascii="Times New Roman" w:hAnsi="Times New Roman" w:cs="Times New Roman"/>
              </w:rPr>
              <w:t>Yapı İşleri ve Teknik Daire Başkanlığı</w:t>
            </w:r>
          </w:p>
        </w:tc>
      </w:tr>
      <w:tr w:rsidR="006B3AA3" w:rsidRPr="001B408B" w:rsidTr="00A027A8">
        <w:trPr>
          <w:trHeight w:val="558"/>
        </w:trPr>
        <w:tc>
          <w:tcPr>
            <w:tcW w:w="2222" w:type="dxa"/>
            <w:vMerge/>
            <w:shd w:val="clear" w:color="auto" w:fill="FFFFFF" w:themeFill="background1"/>
          </w:tcPr>
          <w:p w:rsidR="006B3AA3" w:rsidRPr="001B408B" w:rsidRDefault="006B3AA3" w:rsidP="006B3AA3">
            <w:pPr>
              <w:rPr>
                <w:rFonts w:ascii="Times New Roman" w:hAnsi="Times New Roman" w:cs="Times New Roman"/>
              </w:rPr>
            </w:pPr>
          </w:p>
        </w:tc>
        <w:tc>
          <w:tcPr>
            <w:tcW w:w="4452" w:type="dxa"/>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PG5.1.2 Mevcut yapıların düzenli bakım ve</w:t>
            </w:r>
          </w:p>
          <w:p w:rsidR="006B3AA3" w:rsidRPr="001B408B" w:rsidRDefault="006B3AA3" w:rsidP="006B3AA3">
            <w:pPr>
              <w:rPr>
                <w:rFonts w:ascii="Times New Roman" w:hAnsi="Times New Roman" w:cs="Times New Roman"/>
              </w:rPr>
            </w:pPr>
            <w:r w:rsidRPr="001B408B">
              <w:rPr>
                <w:rFonts w:ascii="Times New Roman" w:hAnsi="Times New Roman" w:cs="Times New Roman"/>
              </w:rPr>
              <w:t>onarımları yapılan birim sayısı</w:t>
            </w:r>
          </w:p>
        </w:tc>
        <w:tc>
          <w:tcPr>
            <w:tcW w:w="1259" w:type="dxa"/>
            <w:shd w:val="clear" w:color="auto" w:fill="FFFFFF" w:themeFill="background1"/>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20(80)</w:t>
            </w:r>
          </w:p>
        </w:tc>
        <w:tc>
          <w:tcPr>
            <w:tcW w:w="1276" w:type="dxa"/>
            <w:shd w:val="clear" w:color="auto" w:fill="FFFFFF" w:themeFill="background1"/>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shd w:val="clear" w:color="auto" w:fill="FFFFFF" w:themeFill="background1"/>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8"/>
        </w:trPr>
        <w:tc>
          <w:tcPr>
            <w:tcW w:w="2222" w:type="dxa"/>
            <w:vMerge/>
            <w:shd w:val="clear" w:color="auto" w:fill="FFFFFF" w:themeFill="background1"/>
          </w:tcPr>
          <w:p w:rsidR="006B3AA3" w:rsidRPr="001B408B" w:rsidRDefault="006B3AA3" w:rsidP="006B3AA3">
            <w:pPr>
              <w:rPr>
                <w:rFonts w:ascii="Times New Roman" w:hAnsi="Times New Roman" w:cs="Times New Roman"/>
              </w:rPr>
            </w:pPr>
          </w:p>
        </w:tc>
        <w:tc>
          <w:tcPr>
            <w:tcW w:w="4452" w:type="dxa"/>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PG5.1.3 İnşaatı devam eden binaların tamamlanma oranı</w:t>
            </w:r>
          </w:p>
        </w:tc>
        <w:tc>
          <w:tcPr>
            <w:tcW w:w="1259" w:type="dxa"/>
            <w:shd w:val="clear" w:color="auto" w:fill="FFFFFF" w:themeFill="background1"/>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%35</w:t>
            </w:r>
          </w:p>
        </w:tc>
        <w:tc>
          <w:tcPr>
            <w:tcW w:w="1276" w:type="dxa"/>
            <w:shd w:val="clear" w:color="auto" w:fill="FFFFFF" w:themeFill="background1"/>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shd w:val="clear" w:color="auto" w:fill="FFFFFF" w:themeFill="background1"/>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1264"/>
        </w:trPr>
        <w:tc>
          <w:tcPr>
            <w:tcW w:w="2222" w:type="dxa"/>
            <w:vMerge w:val="restart"/>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H5.2 Beş yıl içerisinde Memur Yemekhanesi, Öğrenci Yemekhanesi, Hukuk Fakültesi Binası, Rektörlük Ek Binası, Kütüphane Ek Binası, Sanat ve Tasarım Fakültesi Binası, Mimarlık Fakültesi Binası, Eczacılık Fakültesi Binası, İletişim Fakültesi Binası, Eğitim Birimlerine ait Bağımsız Kantin Binaları, Yeni Tıp Fakültesi Hastane Binası, Hastane Katlı Otopark ve Merkezi Arşiv Binası yapmak, Ağız ve Diş Sağlığı Hastanesi ile hayvan hastanesi kurmak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PG5.2.1 Yatırım programına alınan proje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3(12)</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20"/>
              </w:numPr>
              <w:rPr>
                <w:rFonts w:ascii="Times New Roman" w:hAnsi="Times New Roman" w:cs="Times New Roman"/>
              </w:rPr>
            </w:pPr>
            <w:r w:rsidRPr="005F21DE">
              <w:rPr>
                <w:rFonts w:ascii="Times New Roman" w:hAnsi="Times New Roman" w:cs="Times New Roman"/>
              </w:rPr>
              <w:t>Yapı İşleri Teknik Daire Başkanlığı</w:t>
            </w:r>
          </w:p>
          <w:p w:rsidR="006B3AA3" w:rsidRPr="005F21DE" w:rsidRDefault="006B3AA3" w:rsidP="006B3AA3">
            <w:pPr>
              <w:pStyle w:val="ListeParagraf"/>
              <w:numPr>
                <w:ilvl w:val="0"/>
                <w:numId w:val="20"/>
              </w:numPr>
              <w:rPr>
                <w:rFonts w:ascii="Times New Roman" w:hAnsi="Times New Roman" w:cs="Times New Roman"/>
              </w:rPr>
            </w:pPr>
            <w:r w:rsidRPr="005F21DE">
              <w:rPr>
                <w:rFonts w:ascii="Times New Roman" w:hAnsi="Times New Roman" w:cs="Times New Roman"/>
              </w:rPr>
              <w:t>Strateji Geliştirme Daire Başkanlığı</w:t>
            </w:r>
          </w:p>
        </w:tc>
      </w:tr>
      <w:tr w:rsidR="006B3AA3" w:rsidRPr="001B408B" w:rsidTr="00A027A8">
        <w:trPr>
          <w:trHeight w:val="1400"/>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PG5.2.2 İhalesi yapılan proje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3(12)</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1415"/>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PG5.2.3 Tamamlanan proje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5(20)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2399"/>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PG5.</w:t>
            </w:r>
            <w:proofErr w:type="gramStart"/>
            <w:r w:rsidRPr="001B408B">
              <w:rPr>
                <w:rFonts w:ascii="Times New Roman" w:hAnsi="Times New Roman" w:cs="Times New Roman"/>
              </w:rPr>
              <w:t>2.4</w:t>
            </w:r>
            <w:proofErr w:type="gramEnd"/>
            <w:r w:rsidRPr="001B408B">
              <w:rPr>
                <w:rFonts w:ascii="Times New Roman" w:hAnsi="Times New Roman" w:cs="Times New Roman"/>
              </w:rPr>
              <w:t xml:space="preserve"> Kurulan Ağız ve Diş Sağlığı Hastanesi ile hayvan hastanesi Sayıs</w:t>
            </w:r>
            <w:r w:rsidR="007F7668">
              <w:rPr>
                <w:rFonts w:ascii="Times New Roman" w:hAnsi="Times New Roman" w:cs="Times New Roman"/>
              </w:rPr>
              <w:t>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8"/>
        </w:trPr>
        <w:tc>
          <w:tcPr>
            <w:tcW w:w="2222" w:type="dxa"/>
            <w:vMerge w:val="restart"/>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H5.3 Her yıl üniversitemiz birimlerinin materyal, makine, teçhizat, laboratuvar cihazları ve tıbbi cihazlarını % 5 oranında artırmak,</w:t>
            </w:r>
          </w:p>
        </w:tc>
        <w:tc>
          <w:tcPr>
            <w:tcW w:w="4452" w:type="dxa"/>
            <w:shd w:val="clear" w:color="auto" w:fill="FFFFFF" w:themeFill="background1"/>
          </w:tcPr>
          <w:p w:rsidR="006B3AA3" w:rsidRPr="00EF54E0" w:rsidRDefault="006B3AA3" w:rsidP="006B3AA3">
            <w:pPr>
              <w:rPr>
                <w:rFonts w:ascii="Times New Roman" w:hAnsi="Times New Roman" w:cs="Times New Roman"/>
              </w:rPr>
            </w:pPr>
            <w:r w:rsidRPr="00EF54E0">
              <w:rPr>
                <w:rFonts w:ascii="Times New Roman" w:hAnsi="Times New Roman" w:cs="Times New Roman"/>
              </w:rPr>
              <w:t>PG5.3.1 Alımı gerçekleşen makine teçhizat sayısı</w:t>
            </w:r>
          </w:p>
        </w:tc>
        <w:tc>
          <w:tcPr>
            <w:tcW w:w="1259" w:type="dxa"/>
            <w:shd w:val="clear" w:color="auto" w:fill="FFFFFF" w:themeFill="background1"/>
            <w:vAlign w:val="center"/>
          </w:tcPr>
          <w:p w:rsidR="006B3AA3" w:rsidRPr="00EF54E0" w:rsidRDefault="006B3AA3" w:rsidP="006B3AA3">
            <w:pPr>
              <w:jc w:val="center"/>
              <w:rPr>
                <w:rFonts w:ascii="Times New Roman" w:hAnsi="Times New Roman" w:cs="Times New Roman"/>
              </w:rPr>
            </w:pPr>
            <w:r w:rsidRPr="00EF54E0">
              <w:rPr>
                <w:rFonts w:ascii="Times New Roman" w:hAnsi="Times New Roman" w:cs="Times New Roman"/>
              </w:rPr>
              <w:t>30(120)</w:t>
            </w:r>
          </w:p>
        </w:tc>
        <w:tc>
          <w:tcPr>
            <w:tcW w:w="1276" w:type="dxa"/>
            <w:shd w:val="clear" w:color="auto" w:fill="FFFFFF" w:themeFill="background1"/>
            <w:vAlign w:val="center"/>
          </w:tcPr>
          <w:p w:rsidR="006B3AA3" w:rsidRPr="00EF54E0" w:rsidRDefault="00EF54E0"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val="restart"/>
            <w:shd w:val="clear" w:color="auto" w:fill="FFFFFF" w:themeFill="background1"/>
            <w:vAlign w:val="center"/>
          </w:tcPr>
          <w:p w:rsidR="006B3AA3" w:rsidRPr="005F21DE" w:rsidRDefault="006B3AA3" w:rsidP="006B3AA3">
            <w:pPr>
              <w:pStyle w:val="ListeParagraf"/>
              <w:numPr>
                <w:ilvl w:val="0"/>
                <w:numId w:val="21"/>
              </w:numPr>
              <w:rPr>
                <w:rFonts w:ascii="Times New Roman" w:hAnsi="Times New Roman" w:cs="Times New Roman"/>
              </w:rPr>
            </w:pPr>
            <w:r w:rsidRPr="005F21DE">
              <w:rPr>
                <w:rFonts w:ascii="Times New Roman" w:hAnsi="Times New Roman" w:cs="Times New Roman"/>
              </w:rPr>
              <w:t>Tüm Birimler</w:t>
            </w:r>
          </w:p>
        </w:tc>
      </w:tr>
      <w:tr w:rsidR="006B3AA3" w:rsidRPr="001B408B" w:rsidTr="00A027A8">
        <w:trPr>
          <w:trHeight w:val="558"/>
        </w:trPr>
        <w:tc>
          <w:tcPr>
            <w:tcW w:w="2222" w:type="dxa"/>
            <w:vMerge/>
            <w:shd w:val="clear" w:color="auto" w:fill="FFFFFF" w:themeFill="background1"/>
          </w:tcPr>
          <w:p w:rsidR="006B3AA3" w:rsidRPr="001B408B" w:rsidRDefault="006B3AA3" w:rsidP="006B3AA3">
            <w:pPr>
              <w:rPr>
                <w:rFonts w:ascii="Times New Roman" w:hAnsi="Times New Roman" w:cs="Times New Roman"/>
              </w:rPr>
            </w:pPr>
          </w:p>
        </w:tc>
        <w:tc>
          <w:tcPr>
            <w:tcW w:w="4452" w:type="dxa"/>
            <w:shd w:val="clear" w:color="auto" w:fill="FFFFFF" w:themeFill="background1"/>
          </w:tcPr>
          <w:p w:rsidR="006B3AA3" w:rsidRPr="00EF54E0" w:rsidRDefault="006B3AA3" w:rsidP="006B3AA3">
            <w:pPr>
              <w:rPr>
                <w:rFonts w:ascii="Times New Roman" w:hAnsi="Times New Roman" w:cs="Times New Roman"/>
              </w:rPr>
            </w:pPr>
            <w:r w:rsidRPr="00EF54E0">
              <w:rPr>
                <w:rFonts w:ascii="Times New Roman" w:hAnsi="Times New Roman" w:cs="Times New Roman"/>
              </w:rPr>
              <w:t>PG5.3.2 Alımı gerçekleşen tıbbi cihaz sayısı</w:t>
            </w:r>
          </w:p>
        </w:tc>
        <w:tc>
          <w:tcPr>
            <w:tcW w:w="1259" w:type="dxa"/>
            <w:shd w:val="clear" w:color="auto" w:fill="FFFFFF" w:themeFill="background1"/>
            <w:vAlign w:val="center"/>
          </w:tcPr>
          <w:p w:rsidR="006B3AA3" w:rsidRPr="00EF54E0" w:rsidRDefault="006B3AA3" w:rsidP="006B3AA3">
            <w:pPr>
              <w:jc w:val="center"/>
              <w:rPr>
                <w:rFonts w:ascii="Times New Roman" w:hAnsi="Times New Roman" w:cs="Times New Roman"/>
              </w:rPr>
            </w:pPr>
            <w:r w:rsidRPr="00EF54E0">
              <w:rPr>
                <w:rFonts w:ascii="Times New Roman" w:hAnsi="Times New Roman" w:cs="Times New Roman"/>
              </w:rPr>
              <w:t>5(20)</w:t>
            </w:r>
          </w:p>
        </w:tc>
        <w:tc>
          <w:tcPr>
            <w:tcW w:w="1276" w:type="dxa"/>
            <w:shd w:val="clear" w:color="auto" w:fill="FFFFFF" w:themeFill="background1"/>
            <w:vAlign w:val="center"/>
          </w:tcPr>
          <w:p w:rsidR="006B3AA3" w:rsidRPr="00EF54E0" w:rsidRDefault="00EF54E0"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shd w:val="clear" w:color="auto" w:fill="FFFFFF" w:themeFill="background1"/>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8"/>
        </w:trPr>
        <w:tc>
          <w:tcPr>
            <w:tcW w:w="2222" w:type="dxa"/>
            <w:vMerge/>
            <w:shd w:val="clear" w:color="auto" w:fill="FFFFFF" w:themeFill="background1"/>
          </w:tcPr>
          <w:p w:rsidR="006B3AA3" w:rsidRPr="001B408B" w:rsidRDefault="006B3AA3" w:rsidP="006B3AA3">
            <w:pPr>
              <w:rPr>
                <w:rFonts w:ascii="Times New Roman" w:hAnsi="Times New Roman" w:cs="Times New Roman"/>
              </w:rPr>
            </w:pPr>
          </w:p>
        </w:tc>
        <w:tc>
          <w:tcPr>
            <w:tcW w:w="4452" w:type="dxa"/>
            <w:shd w:val="clear" w:color="auto" w:fill="FFFFFF" w:themeFill="background1"/>
          </w:tcPr>
          <w:p w:rsidR="006B3AA3" w:rsidRPr="00EF54E0" w:rsidRDefault="006B3AA3" w:rsidP="006B3AA3">
            <w:pPr>
              <w:rPr>
                <w:rFonts w:ascii="Times New Roman" w:hAnsi="Times New Roman" w:cs="Times New Roman"/>
              </w:rPr>
            </w:pPr>
            <w:r w:rsidRPr="00EF54E0">
              <w:rPr>
                <w:rFonts w:ascii="Times New Roman" w:hAnsi="Times New Roman" w:cs="Times New Roman"/>
              </w:rPr>
              <w:t>PG5.3.3 Bakım ve onarımı yapılan makine ve cihaz sayısı</w:t>
            </w:r>
          </w:p>
        </w:tc>
        <w:tc>
          <w:tcPr>
            <w:tcW w:w="1259" w:type="dxa"/>
            <w:shd w:val="clear" w:color="auto" w:fill="FFFFFF" w:themeFill="background1"/>
            <w:vAlign w:val="center"/>
          </w:tcPr>
          <w:p w:rsidR="006B3AA3" w:rsidRPr="00EF54E0" w:rsidRDefault="006B3AA3" w:rsidP="006B3AA3">
            <w:pPr>
              <w:jc w:val="center"/>
              <w:rPr>
                <w:rFonts w:ascii="Times New Roman" w:hAnsi="Times New Roman" w:cs="Times New Roman"/>
              </w:rPr>
            </w:pPr>
            <w:r w:rsidRPr="00EF54E0">
              <w:rPr>
                <w:rFonts w:ascii="Times New Roman" w:hAnsi="Times New Roman" w:cs="Times New Roman"/>
              </w:rPr>
              <w:t>20(80)</w:t>
            </w:r>
          </w:p>
        </w:tc>
        <w:tc>
          <w:tcPr>
            <w:tcW w:w="1276" w:type="dxa"/>
            <w:shd w:val="clear" w:color="auto" w:fill="FFFFFF" w:themeFill="background1"/>
            <w:vAlign w:val="center"/>
          </w:tcPr>
          <w:p w:rsidR="006B3AA3" w:rsidRPr="00EF54E0" w:rsidRDefault="00EF54E0"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shd w:val="clear" w:color="auto" w:fill="FFFFFF" w:themeFill="background1"/>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984"/>
        </w:trPr>
        <w:tc>
          <w:tcPr>
            <w:tcW w:w="2222" w:type="dxa"/>
            <w:vMerge w:val="restart"/>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lastRenderedPageBreak/>
              <w:t xml:space="preserve">H5.4 Beş yıl içinde üniversitemizin bilgi güvenliğini sağlamak için Hizmet Yedeklilik Sistemi (Felaket Kurtarma Merkezi ve </w:t>
            </w:r>
            <w:proofErr w:type="spellStart"/>
            <w:r w:rsidRPr="001B408B">
              <w:rPr>
                <w:rFonts w:ascii="Times New Roman" w:hAnsi="Times New Roman" w:cs="Times New Roman"/>
              </w:rPr>
              <w:t>Kampüs</w:t>
            </w:r>
            <w:proofErr w:type="spellEnd"/>
            <w:r w:rsidRPr="001B408B">
              <w:rPr>
                <w:rFonts w:ascii="Times New Roman" w:hAnsi="Times New Roman" w:cs="Times New Roman"/>
              </w:rPr>
              <w:t xml:space="preserve"> Ağ Yedeklilik Sistemi) oluşturmak,</w:t>
            </w:r>
          </w:p>
        </w:tc>
        <w:tc>
          <w:tcPr>
            <w:tcW w:w="4452" w:type="dxa"/>
            <w:shd w:val="clear" w:color="auto" w:fill="E7E6E6" w:themeFill="background2"/>
          </w:tcPr>
          <w:p w:rsidR="006B3AA3" w:rsidRPr="00EF54E0" w:rsidRDefault="006B3AA3" w:rsidP="006B3AA3">
            <w:pPr>
              <w:rPr>
                <w:rFonts w:ascii="Times New Roman" w:hAnsi="Times New Roman" w:cs="Times New Roman"/>
              </w:rPr>
            </w:pPr>
            <w:r w:rsidRPr="00EF54E0">
              <w:rPr>
                <w:rFonts w:ascii="Times New Roman" w:hAnsi="Times New Roman" w:cs="Times New Roman"/>
              </w:rPr>
              <w:t>PG5.4.1 Hizmet Yedeklilik Sistemi lisanslı yazılım sayısı</w:t>
            </w:r>
          </w:p>
        </w:tc>
        <w:tc>
          <w:tcPr>
            <w:tcW w:w="1259" w:type="dxa"/>
            <w:shd w:val="clear" w:color="auto" w:fill="E7E6E6" w:themeFill="background2"/>
            <w:vAlign w:val="center"/>
          </w:tcPr>
          <w:p w:rsidR="006B3AA3" w:rsidRPr="00EF54E0" w:rsidRDefault="006B3AA3" w:rsidP="006B3AA3">
            <w:pPr>
              <w:jc w:val="center"/>
              <w:rPr>
                <w:rFonts w:ascii="Times New Roman" w:hAnsi="Times New Roman" w:cs="Times New Roman"/>
              </w:rPr>
            </w:pPr>
            <w:r w:rsidRPr="00EF54E0">
              <w:rPr>
                <w:rFonts w:ascii="Times New Roman" w:hAnsi="Times New Roman" w:cs="Times New Roman"/>
              </w:rPr>
              <w:t>-</w:t>
            </w:r>
          </w:p>
        </w:tc>
        <w:tc>
          <w:tcPr>
            <w:tcW w:w="1276" w:type="dxa"/>
            <w:shd w:val="clear" w:color="auto" w:fill="E7E6E6" w:themeFill="background2"/>
            <w:vAlign w:val="center"/>
          </w:tcPr>
          <w:p w:rsidR="006B3AA3" w:rsidRPr="00EF54E0" w:rsidRDefault="00EF54E0"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21"/>
              </w:numPr>
              <w:rPr>
                <w:rFonts w:ascii="Times New Roman" w:hAnsi="Times New Roman" w:cs="Times New Roman"/>
              </w:rPr>
            </w:pPr>
            <w:r w:rsidRPr="005F21DE">
              <w:rPr>
                <w:rFonts w:ascii="Times New Roman" w:hAnsi="Times New Roman" w:cs="Times New Roman"/>
              </w:rPr>
              <w:t>Tüm Birimler</w:t>
            </w:r>
          </w:p>
          <w:p w:rsidR="006B3AA3" w:rsidRPr="005F21DE" w:rsidRDefault="006B3AA3" w:rsidP="006B3AA3">
            <w:pPr>
              <w:pStyle w:val="ListeParagraf"/>
              <w:numPr>
                <w:ilvl w:val="0"/>
                <w:numId w:val="21"/>
              </w:numPr>
              <w:rPr>
                <w:rFonts w:ascii="Times New Roman" w:hAnsi="Times New Roman" w:cs="Times New Roman"/>
              </w:rPr>
            </w:pPr>
            <w:r w:rsidRPr="005F21DE">
              <w:rPr>
                <w:rFonts w:ascii="Times New Roman" w:hAnsi="Times New Roman" w:cs="Times New Roman"/>
              </w:rPr>
              <w:t>Bilgi İşlem Daire Başkanlığı</w:t>
            </w:r>
          </w:p>
        </w:tc>
      </w:tr>
      <w:tr w:rsidR="006B3AA3" w:rsidRPr="001B408B" w:rsidTr="00A027A8">
        <w:trPr>
          <w:trHeight w:val="558"/>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EF54E0" w:rsidRDefault="006B3AA3" w:rsidP="006B3AA3">
            <w:pPr>
              <w:rPr>
                <w:rFonts w:ascii="Times New Roman" w:hAnsi="Times New Roman" w:cs="Times New Roman"/>
              </w:rPr>
            </w:pPr>
            <w:r w:rsidRPr="00EF54E0">
              <w:rPr>
                <w:rFonts w:ascii="Times New Roman" w:hAnsi="Times New Roman" w:cs="Times New Roman"/>
              </w:rPr>
              <w:t>PG5.4.2 Hizmet Yedeklilik Sistemi donanım sayısı</w:t>
            </w:r>
          </w:p>
        </w:tc>
        <w:tc>
          <w:tcPr>
            <w:tcW w:w="1259" w:type="dxa"/>
            <w:shd w:val="clear" w:color="auto" w:fill="E7E6E6" w:themeFill="background2"/>
            <w:vAlign w:val="center"/>
          </w:tcPr>
          <w:p w:rsidR="006B3AA3" w:rsidRPr="00EF54E0" w:rsidRDefault="006B3AA3" w:rsidP="006B3AA3">
            <w:pPr>
              <w:jc w:val="center"/>
              <w:rPr>
                <w:rFonts w:ascii="Times New Roman" w:hAnsi="Times New Roman" w:cs="Times New Roman"/>
              </w:rPr>
            </w:pPr>
            <w:r w:rsidRPr="00EF54E0">
              <w:rPr>
                <w:rFonts w:ascii="Times New Roman" w:hAnsi="Times New Roman" w:cs="Times New Roman"/>
              </w:rPr>
              <w:t>-</w:t>
            </w:r>
          </w:p>
        </w:tc>
        <w:tc>
          <w:tcPr>
            <w:tcW w:w="1276" w:type="dxa"/>
            <w:shd w:val="clear" w:color="auto" w:fill="E7E6E6" w:themeFill="background2"/>
            <w:vAlign w:val="center"/>
          </w:tcPr>
          <w:p w:rsidR="006B3AA3" w:rsidRPr="00EF54E0" w:rsidRDefault="00EF54E0"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765"/>
        </w:trPr>
        <w:tc>
          <w:tcPr>
            <w:tcW w:w="2222" w:type="dxa"/>
            <w:vMerge w:val="restart"/>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H5.5 Beş yıl içerisinde Üniversite faaliyetleri kapsamında her türlü bilgi ve belgeyi elektronik ortama taşımak,</w:t>
            </w:r>
          </w:p>
        </w:tc>
        <w:tc>
          <w:tcPr>
            <w:tcW w:w="4452" w:type="dxa"/>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PG5.5.1 Elektronik ortama geçirilmesi planlanan birim sayısı</w:t>
            </w:r>
          </w:p>
        </w:tc>
        <w:tc>
          <w:tcPr>
            <w:tcW w:w="1259" w:type="dxa"/>
            <w:shd w:val="clear" w:color="auto" w:fill="FFFFFF" w:themeFill="background1"/>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10(40)</w:t>
            </w:r>
          </w:p>
        </w:tc>
        <w:tc>
          <w:tcPr>
            <w:tcW w:w="1276" w:type="dxa"/>
            <w:shd w:val="clear" w:color="auto" w:fill="FFFFFF" w:themeFill="background1"/>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val="restart"/>
            <w:shd w:val="clear" w:color="auto" w:fill="FFFFFF" w:themeFill="background1"/>
            <w:vAlign w:val="center"/>
          </w:tcPr>
          <w:p w:rsidR="006B3AA3" w:rsidRPr="005F21DE" w:rsidRDefault="006B3AA3" w:rsidP="006B3AA3">
            <w:pPr>
              <w:pStyle w:val="ListeParagraf"/>
              <w:numPr>
                <w:ilvl w:val="0"/>
                <w:numId w:val="22"/>
              </w:numPr>
              <w:rPr>
                <w:rFonts w:ascii="Times New Roman" w:hAnsi="Times New Roman" w:cs="Times New Roman"/>
              </w:rPr>
            </w:pPr>
            <w:r w:rsidRPr="005F21DE">
              <w:rPr>
                <w:rFonts w:ascii="Times New Roman" w:hAnsi="Times New Roman" w:cs="Times New Roman"/>
              </w:rPr>
              <w:t>Tüm Birimler</w:t>
            </w:r>
          </w:p>
        </w:tc>
      </w:tr>
      <w:tr w:rsidR="006B3AA3" w:rsidRPr="001B408B" w:rsidTr="00A027A8">
        <w:trPr>
          <w:trHeight w:val="558"/>
        </w:trPr>
        <w:tc>
          <w:tcPr>
            <w:tcW w:w="2222" w:type="dxa"/>
            <w:vMerge/>
            <w:shd w:val="clear" w:color="auto" w:fill="FFFFFF" w:themeFill="background1"/>
          </w:tcPr>
          <w:p w:rsidR="006B3AA3" w:rsidRPr="001B408B" w:rsidRDefault="006B3AA3" w:rsidP="006B3AA3">
            <w:pPr>
              <w:rPr>
                <w:rFonts w:ascii="Times New Roman" w:hAnsi="Times New Roman" w:cs="Times New Roman"/>
              </w:rPr>
            </w:pPr>
          </w:p>
        </w:tc>
        <w:tc>
          <w:tcPr>
            <w:tcW w:w="4452" w:type="dxa"/>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PG5.5.2 Elektronik ortama geçirilen birim sayısı</w:t>
            </w:r>
          </w:p>
        </w:tc>
        <w:tc>
          <w:tcPr>
            <w:tcW w:w="1259" w:type="dxa"/>
            <w:shd w:val="clear" w:color="auto" w:fill="FFFFFF" w:themeFill="background1"/>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8(32)</w:t>
            </w:r>
          </w:p>
        </w:tc>
        <w:tc>
          <w:tcPr>
            <w:tcW w:w="1276" w:type="dxa"/>
            <w:shd w:val="clear" w:color="auto" w:fill="FFFFFF" w:themeFill="background1"/>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shd w:val="clear" w:color="auto" w:fill="FFFFFF" w:themeFill="background1"/>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8"/>
        </w:trPr>
        <w:tc>
          <w:tcPr>
            <w:tcW w:w="2222" w:type="dxa"/>
            <w:vMerge w:val="restart"/>
            <w:shd w:val="clear" w:color="auto" w:fill="E7E6E6" w:themeFill="background2"/>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H5.6 Beş yıl içerisinde uluslararası standartlara açık akademik arşiv sistemini kurmak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PG5.6.1 Dijital Arşiv altyapısının kurulma oranı (%)</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22"/>
              </w:numPr>
              <w:rPr>
                <w:rFonts w:ascii="Times New Roman" w:hAnsi="Times New Roman" w:cs="Times New Roman"/>
              </w:rPr>
            </w:pPr>
            <w:r w:rsidRPr="005F21DE">
              <w:rPr>
                <w:rFonts w:ascii="Times New Roman" w:hAnsi="Times New Roman" w:cs="Times New Roman"/>
              </w:rPr>
              <w:t xml:space="preserve">Bilgi İşlem Daire Başkanlığı </w:t>
            </w:r>
          </w:p>
          <w:p w:rsidR="006B3AA3" w:rsidRPr="005F21DE" w:rsidRDefault="006B3AA3" w:rsidP="006B3AA3">
            <w:pPr>
              <w:pStyle w:val="ListeParagraf"/>
              <w:numPr>
                <w:ilvl w:val="0"/>
                <w:numId w:val="22"/>
              </w:numPr>
              <w:rPr>
                <w:rFonts w:ascii="Times New Roman" w:hAnsi="Times New Roman" w:cs="Times New Roman"/>
              </w:rPr>
            </w:pPr>
            <w:r w:rsidRPr="005F21DE">
              <w:rPr>
                <w:rFonts w:ascii="Times New Roman" w:hAnsi="Times New Roman" w:cs="Times New Roman"/>
              </w:rPr>
              <w:t>Akademik Birimler</w:t>
            </w:r>
          </w:p>
          <w:p w:rsidR="006B3AA3" w:rsidRPr="005F21DE" w:rsidRDefault="006B3AA3" w:rsidP="006B3AA3">
            <w:pPr>
              <w:pStyle w:val="ListeParagraf"/>
              <w:numPr>
                <w:ilvl w:val="0"/>
                <w:numId w:val="22"/>
              </w:numPr>
              <w:rPr>
                <w:rFonts w:ascii="Times New Roman" w:hAnsi="Times New Roman" w:cs="Times New Roman"/>
              </w:rPr>
            </w:pPr>
            <w:r w:rsidRPr="005F21DE">
              <w:rPr>
                <w:rFonts w:ascii="Times New Roman" w:hAnsi="Times New Roman" w:cs="Times New Roman"/>
              </w:rPr>
              <w:t>İdari ve Mali İşler Daire Başkanlığı</w:t>
            </w:r>
          </w:p>
        </w:tc>
      </w:tr>
      <w:tr w:rsidR="006B3AA3" w:rsidRPr="001B408B" w:rsidTr="00A027A8">
        <w:trPr>
          <w:trHeight w:val="558"/>
        </w:trPr>
        <w:tc>
          <w:tcPr>
            <w:tcW w:w="2222" w:type="dxa"/>
            <w:vMerge/>
            <w:shd w:val="clear" w:color="auto" w:fill="E7E6E6" w:themeFill="background2"/>
            <w:vAlign w:val="center"/>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PG5.6.2 Dijital Arşive aktarılan yayın yüzdesi</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8"/>
        </w:trPr>
        <w:tc>
          <w:tcPr>
            <w:tcW w:w="2222" w:type="dxa"/>
            <w:vMerge w:val="restart"/>
            <w:shd w:val="clear" w:color="auto" w:fill="FFFFFF" w:themeFill="background1"/>
            <w:vAlign w:val="center"/>
          </w:tcPr>
          <w:p w:rsidR="006B3AA3" w:rsidRPr="001B408B" w:rsidRDefault="006B3AA3" w:rsidP="006B3AA3">
            <w:pPr>
              <w:rPr>
                <w:rFonts w:ascii="Times New Roman" w:hAnsi="Times New Roman" w:cs="Times New Roman"/>
              </w:rPr>
            </w:pPr>
            <w:r w:rsidRPr="001B408B">
              <w:rPr>
                <w:rFonts w:ascii="Times New Roman" w:hAnsi="Times New Roman" w:cs="Times New Roman"/>
              </w:rPr>
              <w:t>H5.7 Her yıl kurum gelirlerini en az %20 artırmak</w:t>
            </w:r>
          </w:p>
        </w:tc>
        <w:tc>
          <w:tcPr>
            <w:tcW w:w="4452" w:type="dxa"/>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PG5.7.1 Taşınmaz kira</w:t>
            </w:r>
          </w:p>
          <w:p w:rsidR="006B3AA3" w:rsidRPr="001B408B" w:rsidRDefault="006B3AA3" w:rsidP="006B3AA3">
            <w:pPr>
              <w:rPr>
                <w:rFonts w:ascii="Times New Roman" w:hAnsi="Times New Roman" w:cs="Times New Roman"/>
              </w:rPr>
            </w:pPr>
            <w:r w:rsidRPr="001B408B">
              <w:rPr>
                <w:rFonts w:ascii="Times New Roman" w:hAnsi="Times New Roman" w:cs="Times New Roman"/>
              </w:rPr>
              <w:t>gelirlerinin artış oranı</w:t>
            </w:r>
          </w:p>
        </w:tc>
        <w:tc>
          <w:tcPr>
            <w:tcW w:w="1259" w:type="dxa"/>
            <w:shd w:val="clear" w:color="auto" w:fill="FFFFFF" w:themeFill="background1"/>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%20</w:t>
            </w:r>
          </w:p>
        </w:tc>
        <w:tc>
          <w:tcPr>
            <w:tcW w:w="1276" w:type="dxa"/>
            <w:shd w:val="clear" w:color="auto" w:fill="FFFFFF" w:themeFill="background1"/>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val="restart"/>
            <w:shd w:val="clear" w:color="auto" w:fill="FFFFFF" w:themeFill="background1"/>
            <w:vAlign w:val="center"/>
          </w:tcPr>
          <w:p w:rsidR="006B3AA3" w:rsidRPr="005F21DE" w:rsidRDefault="006B3AA3" w:rsidP="006B3AA3">
            <w:pPr>
              <w:pStyle w:val="ListeParagraf"/>
              <w:numPr>
                <w:ilvl w:val="0"/>
                <w:numId w:val="23"/>
              </w:numPr>
              <w:rPr>
                <w:rFonts w:ascii="Times New Roman" w:hAnsi="Times New Roman" w:cs="Times New Roman"/>
              </w:rPr>
            </w:pPr>
            <w:r w:rsidRPr="005F21DE">
              <w:rPr>
                <w:rFonts w:ascii="Times New Roman" w:hAnsi="Times New Roman" w:cs="Times New Roman"/>
              </w:rPr>
              <w:t>Tüm Birimler</w:t>
            </w:r>
          </w:p>
        </w:tc>
      </w:tr>
      <w:tr w:rsidR="006B3AA3" w:rsidRPr="001B408B" w:rsidTr="00A027A8">
        <w:trPr>
          <w:trHeight w:val="558"/>
        </w:trPr>
        <w:tc>
          <w:tcPr>
            <w:tcW w:w="2222" w:type="dxa"/>
            <w:vMerge/>
            <w:shd w:val="clear" w:color="auto" w:fill="FFFFFF" w:themeFill="background1"/>
          </w:tcPr>
          <w:p w:rsidR="006B3AA3" w:rsidRPr="001B408B" w:rsidRDefault="006B3AA3" w:rsidP="006B3AA3">
            <w:pPr>
              <w:rPr>
                <w:rFonts w:ascii="Times New Roman" w:hAnsi="Times New Roman" w:cs="Times New Roman"/>
              </w:rPr>
            </w:pPr>
          </w:p>
        </w:tc>
        <w:tc>
          <w:tcPr>
            <w:tcW w:w="4452" w:type="dxa"/>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PG5.7.2 Üniversite tarafından sunulan mal ve hizmet gelirleri artış oranı</w:t>
            </w:r>
          </w:p>
          <w:p w:rsidR="006B3AA3" w:rsidRPr="001B408B" w:rsidRDefault="006B3AA3" w:rsidP="006B3AA3">
            <w:pPr>
              <w:rPr>
                <w:rFonts w:ascii="Times New Roman" w:hAnsi="Times New Roman" w:cs="Times New Roman"/>
              </w:rPr>
            </w:pPr>
            <w:r w:rsidRPr="001B408B">
              <w:rPr>
                <w:rFonts w:ascii="Times New Roman" w:hAnsi="Times New Roman" w:cs="Times New Roman"/>
              </w:rPr>
              <w:t>(danışmanlık, kurs ve eğitim, diğer mal ve</w:t>
            </w:r>
          </w:p>
          <w:p w:rsidR="006B3AA3" w:rsidRPr="001B408B" w:rsidRDefault="006B3AA3" w:rsidP="006B3AA3">
            <w:pPr>
              <w:rPr>
                <w:rFonts w:ascii="Times New Roman" w:hAnsi="Times New Roman" w:cs="Times New Roman"/>
              </w:rPr>
            </w:pPr>
            <w:r w:rsidRPr="001B408B">
              <w:rPr>
                <w:rFonts w:ascii="Times New Roman" w:hAnsi="Times New Roman" w:cs="Times New Roman"/>
              </w:rPr>
              <w:t>hizmetler)</w:t>
            </w:r>
          </w:p>
        </w:tc>
        <w:tc>
          <w:tcPr>
            <w:tcW w:w="1259" w:type="dxa"/>
            <w:shd w:val="clear" w:color="auto" w:fill="FFFFFF" w:themeFill="background1"/>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%20</w:t>
            </w:r>
          </w:p>
        </w:tc>
        <w:tc>
          <w:tcPr>
            <w:tcW w:w="1276" w:type="dxa"/>
            <w:shd w:val="clear" w:color="auto" w:fill="FFFFFF" w:themeFill="background1"/>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shd w:val="clear" w:color="auto" w:fill="FFFFFF" w:themeFill="background1"/>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8"/>
        </w:trPr>
        <w:tc>
          <w:tcPr>
            <w:tcW w:w="2222" w:type="dxa"/>
            <w:vMerge/>
            <w:shd w:val="clear" w:color="auto" w:fill="FFFFFF" w:themeFill="background1"/>
          </w:tcPr>
          <w:p w:rsidR="006B3AA3" w:rsidRPr="001B408B" w:rsidRDefault="006B3AA3" w:rsidP="006B3AA3">
            <w:pPr>
              <w:rPr>
                <w:rFonts w:ascii="Times New Roman" w:hAnsi="Times New Roman" w:cs="Times New Roman"/>
              </w:rPr>
            </w:pPr>
          </w:p>
        </w:tc>
        <w:tc>
          <w:tcPr>
            <w:tcW w:w="4452" w:type="dxa"/>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PG5.7.3 Toplam tezsiz yüksek lisans ve uzaktan lisansüstü eğitim programları gelir artış oranı</w:t>
            </w:r>
          </w:p>
        </w:tc>
        <w:tc>
          <w:tcPr>
            <w:tcW w:w="1259" w:type="dxa"/>
            <w:shd w:val="clear" w:color="auto" w:fill="FFFFFF" w:themeFill="background1"/>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%20</w:t>
            </w:r>
          </w:p>
        </w:tc>
        <w:tc>
          <w:tcPr>
            <w:tcW w:w="1276" w:type="dxa"/>
            <w:shd w:val="clear" w:color="auto" w:fill="FFFFFF" w:themeFill="background1"/>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shd w:val="clear" w:color="auto" w:fill="FFFFFF" w:themeFill="background1"/>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558"/>
        </w:trPr>
        <w:tc>
          <w:tcPr>
            <w:tcW w:w="2222" w:type="dxa"/>
            <w:vMerge/>
            <w:shd w:val="clear" w:color="auto" w:fill="FFFFFF" w:themeFill="background1"/>
          </w:tcPr>
          <w:p w:rsidR="006B3AA3" w:rsidRPr="001B408B" w:rsidRDefault="006B3AA3" w:rsidP="006B3AA3">
            <w:pPr>
              <w:rPr>
                <w:rFonts w:ascii="Times New Roman" w:hAnsi="Times New Roman" w:cs="Times New Roman"/>
              </w:rPr>
            </w:pPr>
          </w:p>
        </w:tc>
        <w:tc>
          <w:tcPr>
            <w:tcW w:w="4452" w:type="dxa"/>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PG5.7.4 Üniversitede yapılan analiz ve araştırma gelir miktarı artış oranı</w:t>
            </w:r>
          </w:p>
        </w:tc>
        <w:tc>
          <w:tcPr>
            <w:tcW w:w="1259" w:type="dxa"/>
            <w:shd w:val="clear" w:color="auto" w:fill="FFFFFF" w:themeFill="background1"/>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%20</w:t>
            </w:r>
          </w:p>
        </w:tc>
        <w:tc>
          <w:tcPr>
            <w:tcW w:w="1276" w:type="dxa"/>
            <w:shd w:val="clear" w:color="auto" w:fill="FFFFFF" w:themeFill="background1"/>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shd w:val="clear" w:color="auto" w:fill="FFFFFF" w:themeFill="background1"/>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986"/>
        </w:trPr>
        <w:tc>
          <w:tcPr>
            <w:tcW w:w="2222" w:type="dxa"/>
            <w:vMerge w:val="restart"/>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H5.8 Kurum giderleri olan enerji harcamalarından en az %20 oranında tasarruf sağlamak ve solar enerji sistemine (Güneş Enerjisi) geçmek</w:t>
            </w: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PG5.8.1 Elektrik sayacı takılan birim sayısı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5(20)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val="restart"/>
            <w:shd w:val="clear" w:color="auto" w:fill="E7E6E6" w:themeFill="background2"/>
            <w:vAlign w:val="center"/>
          </w:tcPr>
          <w:p w:rsidR="006B3AA3" w:rsidRPr="005F21DE" w:rsidRDefault="006B3AA3" w:rsidP="006B3AA3">
            <w:pPr>
              <w:pStyle w:val="ListeParagraf"/>
              <w:numPr>
                <w:ilvl w:val="0"/>
                <w:numId w:val="23"/>
              </w:numPr>
              <w:rPr>
                <w:rFonts w:ascii="Times New Roman" w:hAnsi="Times New Roman" w:cs="Times New Roman"/>
              </w:rPr>
            </w:pPr>
            <w:r w:rsidRPr="005F21DE">
              <w:rPr>
                <w:rFonts w:ascii="Times New Roman" w:hAnsi="Times New Roman" w:cs="Times New Roman"/>
              </w:rPr>
              <w:t>Tüm Birimler</w:t>
            </w:r>
          </w:p>
        </w:tc>
      </w:tr>
      <w:tr w:rsidR="006B3AA3" w:rsidRPr="001B408B" w:rsidTr="00A027A8">
        <w:trPr>
          <w:trHeight w:val="558"/>
        </w:trPr>
        <w:tc>
          <w:tcPr>
            <w:tcW w:w="2222" w:type="dxa"/>
            <w:vMerge/>
            <w:shd w:val="clear" w:color="auto" w:fill="E7E6E6" w:themeFill="background2"/>
          </w:tcPr>
          <w:p w:rsidR="006B3AA3" w:rsidRPr="001B408B" w:rsidRDefault="006B3AA3" w:rsidP="006B3AA3">
            <w:pPr>
              <w:rPr>
                <w:rFonts w:ascii="Times New Roman" w:hAnsi="Times New Roman" w:cs="Times New Roman"/>
              </w:rPr>
            </w:pPr>
          </w:p>
        </w:tc>
        <w:tc>
          <w:tcPr>
            <w:tcW w:w="4452" w:type="dxa"/>
            <w:shd w:val="clear" w:color="auto" w:fill="E7E6E6" w:themeFill="background2"/>
          </w:tcPr>
          <w:p w:rsidR="006B3AA3" w:rsidRPr="001B408B" w:rsidRDefault="006B3AA3" w:rsidP="006B3AA3">
            <w:pPr>
              <w:rPr>
                <w:rFonts w:ascii="Times New Roman" w:hAnsi="Times New Roman" w:cs="Times New Roman"/>
              </w:rPr>
            </w:pPr>
            <w:r w:rsidRPr="001B408B">
              <w:rPr>
                <w:rFonts w:ascii="Times New Roman" w:hAnsi="Times New Roman" w:cs="Times New Roman"/>
              </w:rPr>
              <w:t>PG5.8.2 Tasarruf sağlama oranı</w:t>
            </w:r>
          </w:p>
        </w:tc>
        <w:tc>
          <w:tcPr>
            <w:tcW w:w="1259" w:type="dxa"/>
            <w:shd w:val="clear" w:color="auto" w:fill="E7E6E6" w:themeFill="background2"/>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%20</w:t>
            </w:r>
          </w:p>
        </w:tc>
        <w:tc>
          <w:tcPr>
            <w:tcW w:w="1276" w:type="dxa"/>
            <w:shd w:val="clear" w:color="auto" w:fill="E7E6E6" w:themeFill="background2"/>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E7E6E6" w:themeFill="background2"/>
            <w:vAlign w:val="center"/>
          </w:tcPr>
          <w:p w:rsidR="006B3AA3" w:rsidRPr="001B408B" w:rsidRDefault="006B3AA3" w:rsidP="006B3AA3">
            <w:pPr>
              <w:rPr>
                <w:rFonts w:ascii="Times New Roman" w:hAnsi="Times New Roman" w:cs="Times New Roman"/>
              </w:rPr>
            </w:pPr>
          </w:p>
        </w:tc>
        <w:tc>
          <w:tcPr>
            <w:tcW w:w="2551" w:type="dxa"/>
            <w:vMerge/>
            <w:shd w:val="clear" w:color="auto" w:fill="E7E6E6" w:themeFill="background2"/>
            <w:vAlign w:val="center"/>
          </w:tcPr>
          <w:p w:rsidR="006B3AA3" w:rsidRPr="001B408B" w:rsidRDefault="006B3AA3" w:rsidP="006B3AA3">
            <w:pPr>
              <w:jc w:val="center"/>
              <w:rPr>
                <w:rFonts w:ascii="Times New Roman" w:hAnsi="Times New Roman" w:cs="Times New Roman"/>
              </w:rPr>
            </w:pPr>
          </w:p>
        </w:tc>
      </w:tr>
      <w:tr w:rsidR="006B3AA3" w:rsidRPr="001B408B" w:rsidTr="00A027A8">
        <w:trPr>
          <w:trHeight w:val="801"/>
        </w:trPr>
        <w:tc>
          <w:tcPr>
            <w:tcW w:w="2222" w:type="dxa"/>
            <w:vMerge w:val="restart"/>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lastRenderedPageBreak/>
              <w:t>H5.9 İki (2) yıl içinde Hastanelerimizde, Birim ve Hasta Bazlı Kapalı Devre İlaç</w:t>
            </w:r>
          </w:p>
          <w:p w:rsidR="006B3AA3" w:rsidRPr="001B408B" w:rsidRDefault="006B3AA3" w:rsidP="006B3AA3">
            <w:pPr>
              <w:rPr>
                <w:rFonts w:ascii="Times New Roman" w:hAnsi="Times New Roman" w:cs="Times New Roman"/>
              </w:rPr>
            </w:pPr>
            <w:r w:rsidRPr="001B408B">
              <w:rPr>
                <w:rFonts w:ascii="Times New Roman" w:hAnsi="Times New Roman" w:cs="Times New Roman"/>
              </w:rPr>
              <w:t>Yönetim sistemini kurup hayata geçirmek</w:t>
            </w:r>
          </w:p>
        </w:tc>
        <w:tc>
          <w:tcPr>
            <w:tcW w:w="4452" w:type="dxa"/>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PG5.9.1 Hasta bazlı ilaç verilen birim sayısı</w:t>
            </w:r>
          </w:p>
        </w:tc>
        <w:tc>
          <w:tcPr>
            <w:tcW w:w="1259" w:type="dxa"/>
            <w:shd w:val="clear" w:color="auto" w:fill="FFFFFF" w:themeFill="background1"/>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w:t>
            </w:r>
          </w:p>
        </w:tc>
        <w:tc>
          <w:tcPr>
            <w:tcW w:w="1276" w:type="dxa"/>
            <w:shd w:val="clear" w:color="auto" w:fill="FFFFFF" w:themeFill="background1"/>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val="restart"/>
            <w:shd w:val="clear" w:color="auto" w:fill="FFFFFF" w:themeFill="background1"/>
            <w:vAlign w:val="center"/>
          </w:tcPr>
          <w:p w:rsidR="006B3AA3" w:rsidRPr="005F21DE" w:rsidRDefault="006B3AA3" w:rsidP="006B3AA3">
            <w:pPr>
              <w:pStyle w:val="ListeParagraf"/>
              <w:numPr>
                <w:ilvl w:val="0"/>
                <w:numId w:val="23"/>
              </w:numPr>
              <w:rPr>
                <w:rFonts w:ascii="Times New Roman" w:hAnsi="Times New Roman" w:cs="Times New Roman"/>
              </w:rPr>
            </w:pPr>
            <w:r w:rsidRPr="005F21DE">
              <w:rPr>
                <w:rFonts w:ascii="Times New Roman" w:hAnsi="Times New Roman" w:cs="Times New Roman"/>
              </w:rPr>
              <w:t>Araştırma ve Uygulama Hastanesi Başhekimliği</w:t>
            </w:r>
          </w:p>
          <w:p w:rsidR="006B3AA3" w:rsidRPr="005F21DE" w:rsidRDefault="006B3AA3" w:rsidP="006B3AA3">
            <w:pPr>
              <w:pStyle w:val="ListeParagraf"/>
              <w:numPr>
                <w:ilvl w:val="0"/>
                <w:numId w:val="23"/>
              </w:numPr>
              <w:rPr>
                <w:rFonts w:ascii="Times New Roman" w:hAnsi="Times New Roman" w:cs="Times New Roman"/>
              </w:rPr>
            </w:pPr>
            <w:r w:rsidRPr="005F21DE">
              <w:rPr>
                <w:rFonts w:ascii="Times New Roman" w:hAnsi="Times New Roman" w:cs="Times New Roman"/>
              </w:rPr>
              <w:t>Döner Sermaye İşletme Müdürlüğü</w:t>
            </w:r>
          </w:p>
        </w:tc>
      </w:tr>
      <w:tr w:rsidR="006B3AA3" w:rsidRPr="001B408B" w:rsidTr="00A027A8">
        <w:trPr>
          <w:trHeight w:val="558"/>
        </w:trPr>
        <w:tc>
          <w:tcPr>
            <w:tcW w:w="2222" w:type="dxa"/>
            <w:vMerge/>
            <w:shd w:val="clear" w:color="auto" w:fill="FFFFFF" w:themeFill="background1"/>
          </w:tcPr>
          <w:p w:rsidR="006B3AA3" w:rsidRPr="001B408B" w:rsidRDefault="006B3AA3" w:rsidP="006B3AA3">
            <w:pPr>
              <w:rPr>
                <w:rFonts w:ascii="Times New Roman" w:hAnsi="Times New Roman" w:cs="Times New Roman"/>
              </w:rPr>
            </w:pPr>
          </w:p>
        </w:tc>
        <w:tc>
          <w:tcPr>
            <w:tcW w:w="4452" w:type="dxa"/>
            <w:shd w:val="clear" w:color="auto" w:fill="FFFFFF" w:themeFill="background1"/>
          </w:tcPr>
          <w:p w:rsidR="006B3AA3" w:rsidRPr="001B408B" w:rsidRDefault="006B3AA3" w:rsidP="006B3AA3">
            <w:pPr>
              <w:rPr>
                <w:rFonts w:ascii="Times New Roman" w:hAnsi="Times New Roman" w:cs="Times New Roman"/>
              </w:rPr>
            </w:pPr>
            <w:r w:rsidRPr="001B408B">
              <w:rPr>
                <w:rFonts w:ascii="Times New Roman" w:hAnsi="Times New Roman" w:cs="Times New Roman"/>
              </w:rPr>
              <w:t>PG5.9.2 İlaç ve malzeme kayıp-kaçak oranı</w:t>
            </w:r>
          </w:p>
        </w:tc>
        <w:tc>
          <w:tcPr>
            <w:tcW w:w="1259" w:type="dxa"/>
            <w:shd w:val="clear" w:color="auto" w:fill="FFFFFF" w:themeFill="background1"/>
            <w:vAlign w:val="center"/>
          </w:tcPr>
          <w:p w:rsidR="006B3AA3" w:rsidRPr="00233079" w:rsidRDefault="006B3AA3" w:rsidP="006B3AA3">
            <w:pPr>
              <w:jc w:val="center"/>
              <w:rPr>
                <w:rFonts w:ascii="Times New Roman" w:hAnsi="Times New Roman" w:cs="Times New Roman"/>
              </w:rPr>
            </w:pPr>
            <w:r w:rsidRPr="00233079">
              <w:rPr>
                <w:rFonts w:ascii="Times New Roman" w:hAnsi="Times New Roman" w:cs="Times New Roman"/>
              </w:rPr>
              <w:t>%2</w:t>
            </w:r>
          </w:p>
        </w:tc>
        <w:tc>
          <w:tcPr>
            <w:tcW w:w="1276" w:type="dxa"/>
            <w:shd w:val="clear" w:color="auto" w:fill="FFFFFF" w:themeFill="background1"/>
            <w:vAlign w:val="center"/>
          </w:tcPr>
          <w:p w:rsidR="006B3AA3" w:rsidRPr="001B408B" w:rsidRDefault="006B3AA3" w:rsidP="006B3AA3">
            <w:pPr>
              <w:jc w:val="center"/>
              <w:rPr>
                <w:rFonts w:ascii="Times New Roman" w:hAnsi="Times New Roman" w:cs="Times New Roman"/>
              </w:rPr>
            </w:pPr>
            <w:r>
              <w:rPr>
                <w:rFonts w:ascii="Times New Roman" w:hAnsi="Times New Roman" w:cs="Times New Roman"/>
              </w:rPr>
              <w:t>-</w:t>
            </w:r>
          </w:p>
        </w:tc>
        <w:tc>
          <w:tcPr>
            <w:tcW w:w="3544" w:type="dxa"/>
            <w:shd w:val="clear" w:color="auto" w:fill="FFFFFF" w:themeFill="background1"/>
            <w:vAlign w:val="center"/>
          </w:tcPr>
          <w:p w:rsidR="006B3AA3" w:rsidRPr="001B408B" w:rsidRDefault="006B3AA3" w:rsidP="006B3AA3">
            <w:pPr>
              <w:rPr>
                <w:rFonts w:ascii="Times New Roman" w:hAnsi="Times New Roman" w:cs="Times New Roman"/>
              </w:rPr>
            </w:pPr>
          </w:p>
        </w:tc>
        <w:tc>
          <w:tcPr>
            <w:tcW w:w="2551" w:type="dxa"/>
            <w:vMerge/>
            <w:shd w:val="clear" w:color="auto" w:fill="FFFFFF" w:themeFill="background1"/>
            <w:vAlign w:val="center"/>
          </w:tcPr>
          <w:p w:rsidR="006B3AA3" w:rsidRPr="001B408B" w:rsidRDefault="006B3AA3" w:rsidP="006B3AA3">
            <w:pPr>
              <w:jc w:val="center"/>
              <w:rPr>
                <w:rFonts w:ascii="Times New Roman" w:hAnsi="Times New Roman" w:cs="Times New Roman"/>
              </w:rPr>
            </w:pPr>
          </w:p>
        </w:tc>
      </w:tr>
    </w:tbl>
    <w:p w:rsidR="00580A1F" w:rsidRPr="001B408B" w:rsidRDefault="00580A1F">
      <w:pPr>
        <w:rPr>
          <w:rFonts w:ascii="Times New Roman" w:hAnsi="Times New Roman" w:cs="Times New Roman"/>
        </w:rPr>
      </w:pPr>
    </w:p>
    <w:sectPr w:rsidR="00580A1F" w:rsidRPr="001B408B" w:rsidSect="00A17DF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DD0"/>
    <w:multiLevelType w:val="hybridMultilevel"/>
    <w:tmpl w:val="F3D27E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8875241"/>
    <w:multiLevelType w:val="hybridMultilevel"/>
    <w:tmpl w:val="B8761F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0B52F15"/>
    <w:multiLevelType w:val="hybridMultilevel"/>
    <w:tmpl w:val="CD581D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5F75EE"/>
    <w:multiLevelType w:val="hybridMultilevel"/>
    <w:tmpl w:val="ED5A49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6F956DE"/>
    <w:multiLevelType w:val="hybridMultilevel"/>
    <w:tmpl w:val="A04647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E6878A3"/>
    <w:multiLevelType w:val="hybridMultilevel"/>
    <w:tmpl w:val="A072A48E"/>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E873521"/>
    <w:multiLevelType w:val="hybridMultilevel"/>
    <w:tmpl w:val="ED00D268"/>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3F02E08"/>
    <w:multiLevelType w:val="hybridMultilevel"/>
    <w:tmpl w:val="60400F5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86A6679"/>
    <w:multiLevelType w:val="hybridMultilevel"/>
    <w:tmpl w:val="148465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CCD5511"/>
    <w:multiLevelType w:val="hybridMultilevel"/>
    <w:tmpl w:val="50B6D5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D0C2D8D"/>
    <w:multiLevelType w:val="hybridMultilevel"/>
    <w:tmpl w:val="4808AF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42410895"/>
    <w:multiLevelType w:val="hybridMultilevel"/>
    <w:tmpl w:val="BD8C46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547014F9"/>
    <w:multiLevelType w:val="hybridMultilevel"/>
    <w:tmpl w:val="B4F0CF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55032025"/>
    <w:multiLevelType w:val="hybridMultilevel"/>
    <w:tmpl w:val="E0968C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5CB01DA9"/>
    <w:multiLevelType w:val="hybridMultilevel"/>
    <w:tmpl w:val="888601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603B06D6"/>
    <w:multiLevelType w:val="hybridMultilevel"/>
    <w:tmpl w:val="D41EFF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649F680A"/>
    <w:multiLevelType w:val="hybridMultilevel"/>
    <w:tmpl w:val="25B03D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650D6FEB"/>
    <w:multiLevelType w:val="hybridMultilevel"/>
    <w:tmpl w:val="D69E13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670446B4"/>
    <w:multiLevelType w:val="hybridMultilevel"/>
    <w:tmpl w:val="39469DF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BCF33DA"/>
    <w:multiLevelType w:val="hybridMultilevel"/>
    <w:tmpl w:val="D3CCFA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745F4447"/>
    <w:multiLevelType w:val="hybridMultilevel"/>
    <w:tmpl w:val="15E2C8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7C5D6222"/>
    <w:multiLevelType w:val="hybridMultilevel"/>
    <w:tmpl w:val="0A54AD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7C8A124C"/>
    <w:multiLevelType w:val="hybridMultilevel"/>
    <w:tmpl w:val="24F880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6"/>
  </w:num>
  <w:num w:numId="4">
    <w:abstractNumId w:val="5"/>
  </w:num>
  <w:num w:numId="5">
    <w:abstractNumId w:val="4"/>
  </w:num>
  <w:num w:numId="6">
    <w:abstractNumId w:val="16"/>
  </w:num>
  <w:num w:numId="7">
    <w:abstractNumId w:val="1"/>
  </w:num>
  <w:num w:numId="8">
    <w:abstractNumId w:val="20"/>
  </w:num>
  <w:num w:numId="9">
    <w:abstractNumId w:val="17"/>
  </w:num>
  <w:num w:numId="10">
    <w:abstractNumId w:val="10"/>
  </w:num>
  <w:num w:numId="11">
    <w:abstractNumId w:val="0"/>
  </w:num>
  <w:num w:numId="12">
    <w:abstractNumId w:val="19"/>
  </w:num>
  <w:num w:numId="13">
    <w:abstractNumId w:val="7"/>
  </w:num>
  <w:num w:numId="14">
    <w:abstractNumId w:val="8"/>
  </w:num>
  <w:num w:numId="15">
    <w:abstractNumId w:val="13"/>
  </w:num>
  <w:num w:numId="16">
    <w:abstractNumId w:val="3"/>
  </w:num>
  <w:num w:numId="17">
    <w:abstractNumId w:val="21"/>
  </w:num>
  <w:num w:numId="18">
    <w:abstractNumId w:val="2"/>
  </w:num>
  <w:num w:numId="19">
    <w:abstractNumId w:val="12"/>
  </w:num>
  <w:num w:numId="20">
    <w:abstractNumId w:val="22"/>
  </w:num>
  <w:num w:numId="21">
    <w:abstractNumId w:val="14"/>
  </w:num>
  <w:num w:numId="22">
    <w:abstractNumId w:val="1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20ED"/>
    <w:rsid w:val="00017C1A"/>
    <w:rsid w:val="000548A3"/>
    <w:rsid w:val="00102A8A"/>
    <w:rsid w:val="00116584"/>
    <w:rsid w:val="00145A04"/>
    <w:rsid w:val="00187BFE"/>
    <w:rsid w:val="001B408B"/>
    <w:rsid w:val="001F0F7A"/>
    <w:rsid w:val="00233079"/>
    <w:rsid w:val="00267210"/>
    <w:rsid w:val="002C16D9"/>
    <w:rsid w:val="00360917"/>
    <w:rsid w:val="003C2440"/>
    <w:rsid w:val="003F0319"/>
    <w:rsid w:val="00424632"/>
    <w:rsid w:val="00481C55"/>
    <w:rsid w:val="004A35A4"/>
    <w:rsid w:val="004C5D3F"/>
    <w:rsid w:val="004D2ABC"/>
    <w:rsid w:val="00512ACF"/>
    <w:rsid w:val="005164A7"/>
    <w:rsid w:val="0054034A"/>
    <w:rsid w:val="00540F83"/>
    <w:rsid w:val="00546B6D"/>
    <w:rsid w:val="00580A1F"/>
    <w:rsid w:val="00587FB7"/>
    <w:rsid w:val="005C097D"/>
    <w:rsid w:val="005D694A"/>
    <w:rsid w:val="005F21DE"/>
    <w:rsid w:val="00600ECD"/>
    <w:rsid w:val="006376FE"/>
    <w:rsid w:val="006B3AA3"/>
    <w:rsid w:val="006E0A03"/>
    <w:rsid w:val="0071075F"/>
    <w:rsid w:val="00751EB3"/>
    <w:rsid w:val="007B45BB"/>
    <w:rsid w:val="007C25F2"/>
    <w:rsid w:val="007F7668"/>
    <w:rsid w:val="00833C4B"/>
    <w:rsid w:val="008357AC"/>
    <w:rsid w:val="0084216D"/>
    <w:rsid w:val="008A1A48"/>
    <w:rsid w:val="008B63D7"/>
    <w:rsid w:val="008C7CED"/>
    <w:rsid w:val="008D470B"/>
    <w:rsid w:val="00901F49"/>
    <w:rsid w:val="0091644B"/>
    <w:rsid w:val="009620ED"/>
    <w:rsid w:val="00982E76"/>
    <w:rsid w:val="009B5A35"/>
    <w:rsid w:val="00A027A8"/>
    <w:rsid w:val="00A17DF5"/>
    <w:rsid w:val="00A31AE1"/>
    <w:rsid w:val="00A346D5"/>
    <w:rsid w:val="00A34A55"/>
    <w:rsid w:val="00A8692D"/>
    <w:rsid w:val="00AA6569"/>
    <w:rsid w:val="00AF7C24"/>
    <w:rsid w:val="00B659AB"/>
    <w:rsid w:val="00BB282B"/>
    <w:rsid w:val="00BC6A36"/>
    <w:rsid w:val="00BC79B6"/>
    <w:rsid w:val="00BD62CE"/>
    <w:rsid w:val="00C04D2C"/>
    <w:rsid w:val="00C36B64"/>
    <w:rsid w:val="00C536BA"/>
    <w:rsid w:val="00C82E2E"/>
    <w:rsid w:val="00CB64B3"/>
    <w:rsid w:val="00CD108A"/>
    <w:rsid w:val="00CD64FD"/>
    <w:rsid w:val="00CF0E0F"/>
    <w:rsid w:val="00D5347A"/>
    <w:rsid w:val="00D54497"/>
    <w:rsid w:val="00D632D6"/>
    <w:rsid w:val="00DD7475"/>
    <w:rsid w:val="00E24CE4"/>
    <w:rsid w:val="00E34D06"/>
    <w:rsid w:val="00E42CD1"/>
    <w:rsid w:val="00E5459A"/>
    <w:rsid w:val="00E64310"/>
    <w:rsid w:val="00EF54E0"/>
    <w:rsid w:val="00EF7ABE"/>
    <w:rsid w:val="00F20A5F"/>
    <w:rsid w:val="00F427F9"/>
    <w:rsid w:val="00F9503C"/>
    <w:rsid w:val="00F95ED1"/>
    <w:rsid w:val="00FC71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548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74FDE-AC7A-4B50-A005-EE1FFE14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2626</Words>
  <Characters>14973</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dc:creator>
  <cp:lastModifiedBy>yeni</cp:lastModifiedBy>
  <cp:revision>3</cp:revision>
  <dcterms:created xsi:type="dcterms:W3CDTF">2023-07-20T07:49:00Z</dcterms:created>
  <dcterms:modified xsi:type="dcterms:W3CDTF">2023-07-20T07:51:00Z</dcterms:modified>
</cp:coreProperties>
</file>