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3B1153B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69E563E7" w14:textId="77777777" w:rsidR="005A49BD" w:rsidRPr="005A49BD" w:rsidRDefault="00B72DC7" w:rsidP="005A4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ÖĞRETİM GÖREVLİLERİ</w:t>
            </w:r>
          </w:p>
          <w:p w14:paraId="2036719B" w14:textId="77777777" w:rsidR="00D4376A" w:rsidRPr="00021CEA" w:rsidRDefault="005A49BD" w:rsidP="005A49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49BD">
              <w:rPr>
                <w:rFonts w:ascii="Times New Roman" w:hAnsi="Times New Roman" w:cs="Times New Roman"/>
                <w:b/>
                <w:sz w:val="28"/>
                <w:szCs w:val="28"/>
              </w:rPr>
              <w:t>GÖREV/İŞ YETKİ VE SORUMLULUKLAR</w:t>
            </w:r>
          </w:p>
        </w:tc>
      </w:tr>
      <w:tr w:rsidR="00021CEA" w:rsidRPr="00C23377" w14:paraId="3AF918B2" w14:textId="77777777" w:rsidTr="005A49BD">
        <w:trPr>
          <w:trHeight w:val="2357"/>
        </w:trPr>
        <w:tc>
          <w:tcPr>
            <w:tcW w:w="9883" w:type="dxa"/>
            <w:shd w:val="clear" w:color="auto" w:fill="auto"/>
          </w:tcPr>
          <w:p w14:paraId="1B88750B" w14:textId="77777777"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CFEDD18" w14:textId="77777777"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GENEL BİLGİLER</w:t>
            </w:r>
          </w:p>
          <w:p w14:paraId="3874C11A" w14:textId="77777777" w:rsidR="00021CEA" w:rsidRP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220E50C" w14:textId="35DEF06E" w:rsidR="00B72DC7" w:rsidRPr="000E2C05" w:rsidRDefault="00B72DC7" w:rsidP="00B72DC7">
            <w:pPr>
              <w:pStyle w:val="ListeParagraf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Öğretim Görevlisi </w:t>
            </w:r>
            <w:r w:rsidR="00F818EC">
              <w:rPr>
                <w:rFonts w:ascii="Times New Roman" w:hAnsi="Times New Roman" w:cs="Times New Roman"/>
                <w:i/>
                <w:sz w:val="24"/>
                <w:szCs w:val="24"/>
              </w:rPr>
              <w:t>Yüksekokulun</w:t>
            </w: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herhangi bir dersi ile ilgili özel bilgi ve uzmanlık isteyen konuların eğitim-öğretimini ve uygulamasını yapmak/yaptırmak.</w:t>
            </w:r>
            <w:r w:rsidR="000E2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2FFFF0F" w14:textId="77777777" w:rsidR="00B72DC7" w:rsidRPr="00D203D4" w:rsidRDefault="00B72DC7" w:rsidP="00B72DC7">
            <w:pPr>
              <w:pStyle w:val="ListeParagraf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D4">
              <w:rPr>
                <w:rFonts w:ascii="Times New Roman" w:hAnsi="Times New Roman" w:cs="Times New Roman"/>
                <w:i/>
                <w:sz w:val="24"/>
                <w:szCs w:val="24"/>
              </w:rPr>
              <w:t>Öğretim Görevlisi: Ders vermek ve uygulama yaptırmakla yükümlü bir öğretim elemanıdır.</w:t>
            </w:r>
          </w:p>
          <w:p w14:paraId="61E8CC79" w14:textId="03E33DBC" w:rsidR="005A49BD" w:rsidRPr="00F818EC" w:rsidRDefault="00F818EC" w:rsidP="00F818EC">
            <w:pPr>
              <w:pStyle w:val="ListeParagra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Not: 7100 yasa gereği uzman iken öğretim görevlisi olarak </w:t>
            </w:r>
            <w:proofErr w:type="spellStart"/>
            <w:r w:rsidRPr="00F81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netelendirilenler</w:t>
            </w:r>
            <w:proofErr w:type="spellEnd"/>
            <w:r w:rsidRPr="00F81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uzmanlık nitelendirilmesindeki görevlerine devam ederler. Ders yükü vb. verilemez. (anılan yasada belirtilen hususlar geçerlidir)</w:t>
            </w:r>
          </w:p>
        </w:tc>
      </w:tr>
      <w:tr w:rsidR="00D4376A" w:rsidRPr="005A49BD" w14:paraId="7AC5723E" w14:textId="77777777" w:rsidTr="005A49BD">
        <w:tc>
          <w:tcPr>
            <w:tcW w:w="9883" w:type="dxa"/>
            <w:shd w:val="clear" w:color="auto" w:fill="auto"/>
          </w:tcPr>
          <w:p w14:paraId="01353D3C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 akademik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kilat yönetmeliğinde belirtilen görevleri yapmak. </w:t>
            </w:r>
          </w:p>
          <w:p w14:paraId="727ACEBB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Dicle 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Üniversitesi üst yönetimi tarafından belirlenen amaç ve ilkelere uygun olarak; Yüksekokulun </w:t>
            </w:r>
            <w:proofErr w:type="gramStart"/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vizyonu</w:t>
            </w:r>
            <w:proofErr w:type="gramEnd"/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, misyonu doğrultusunda eğitim-öğretimi gerçekle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tirmek için gerekli tüm faaliyetlerinin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düzenli, etkin ve verimli bir 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kilde yürütülmesi amacıyla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malar yapmak. </w:t>
            </w:r>
          </w:p>
          <w:p w14:paraId="6C59D50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tırmalar yapmak ve yayınlamak. </w:t>
            </w:r>
          </w:p>
          <w:p w14:paraId="4D4DF43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Mevcut potansiyelinin tümünü kullanarak Yüksekokulun ve bulunduğu bölümün amaç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hedeflerine ulaşmaya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14:paraId="429E9BE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Yüksekokul kalite sistemi bünyesinde kendi sorumluluğunda belirtilen faaliyetleri yerine getirmek. </w:t>
            </w:r>
          </w:p>
          <w:p w14:paraId="59CFB00D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YÖKSİS’ teki kiş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isel bilgilerini sürekli güncel tutmak. </w:t>
            </w:r>
          </w:p>
          <w:p w14:paraId="0FA1D95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Üyesi olduğu kurul ve komisyonlar kapsamındaki görevlerini yerine getirmek. </w:t>
            </w:r>
          </w:p>
          <w:p w14:paraId="4F1B8053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Görev süresi uzatmaya 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kin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 ve işlemlerini 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ahsi olarak takip etmek. </w:t>
            </w:r>
          </w:p>
          <w:p w14:paraId="6D16BFF3" w14:textId="584C8513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</w:t>
            </w:r>
            <w:r w:rsidR="00921303" w:rsidRPr="00552654">
              <w:rPr>
                <w:rFonts w:ascii="Times New Roman" w:hAnsi="Times New Roman" w:cs="Times New Roman"/>
                <w:sz w:val="24"/>
                <w:szCs w:val="24"/>
              </w:rPr>
              <w:t>atölye ve</w:t>
            </w:r>
            <w:r w:rsidR="0092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laboratuvarların iyi kullanılmasını sağlamak. </w:t>
            </w:r>
          </w:p>
          <w:p w14:paraId="1CCEB847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Yabancı dil ve akademik bilgi seviyesi ile entelektüel donanımını sürekli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tirmek. </w:t>
            </w:r>
          </w:p>
          <w:p w14:paraId="41803DF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ında da üniversiteye hitap eden etkinlikler düzenlemek ve düzenlenen faaliyetlere katkı sağlamak.  </w:t>
            </w:r>
          </w:p>
          <w:p w14:paraId="6FD5A263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projeleri yapmak, topluma önder ve öğrencilerine yararlı olma çabası içinde olmak. </w:t>
            </w:r>
          </w:p>
          <w:p w14:paraId="71C3AD9E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Üniversite-Kent-Sanayi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birliğini sağlayacak projeler üretmek, bu doğrultuda kenti ve bölgeyi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tirecek projelerde yer almak, lisansüstü tez konularını mümk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ünse bu doğrultuda vermeye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14:paraId="7AE877C3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Üniversite ve Yüksekokulun düzen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lediği kongre, konferans, söyleş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i, panel gibi bilimsel etkinliklere katılmak. </w:t>
            </w:r>
          </w:p>
          <w:p w14:paraId="43476D4C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Ulusal ve uluslararası kongrelere katılmak, yenilikleri izlemek ve öğrendiklerini aktarmak.</w:t>
            </w:r>
          </w:p>
          <w:p w14:paraId="2638E762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Müdürlük, Bölüm </w:t>
            </w:r>
            <w:proofErr w:type="gramStart"/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şkanlığı  ile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işbirliği ve uyum içinde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mak.</w:t>
            </w:r>
          </w:p>
          <w:p w14:paraId="70116E38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Yüksekokul ve ilgili olduğu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bölümün amacı doğrultusunda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tırma ve incelemeye yardımcı olmak. </w:t>
            </w:r>
          </w:p>
          <w:p w14:paraId="67BE4F7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danışmanlığı ve kayıt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lerindeki görevleri yapmak. </w:t>
            </w:r>
          </w:p>
          <w:p w14:paraId="0AFB11C0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Sınav gözcülüğü yapmak.</w:t>
            </w:r>
          </w:p>
          <w:p w14:paraId="5CE4A8D9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Yüksekokul dergisinin çıkarılması vb.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lerde ilgili öğretim üyelerine yardımcı olmak.</w:t>
            </w:r>
          </w:p>
          <w:p w14:paraId="4B2E6C37" w14:textId="115EA46C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Bölüm içi eğitim-öğretim faaliyetlerinde; derslerle ilgili uygulama, laboratu</w:t>
            </w:r>
            <w:r w:rsidR="009846C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ar,</w:t>
            </w:r>
            <w:r w:rsidR="0092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303" w:rsidRPr="00552654">
              <w:rPr>
                <w:rFonts w:ascii="Times New Roman" w:hAnsi="Times New Roman" w:cs="Times New Roman"/>
                <w:sz w:val="24"/>
                <w:szCs w:val="24"/>
              </w:rPr>
              <w:t>atölye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saha uygulamaları vb. çalış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malarda, ödev,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oje vb. değerlendirmelerde, araş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rma ve deneylerde, öğrenci danışmanlığı ve kayıt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lerinde öğretim üyelerine yardımcı olmaktır. </w:t>
            </w:r>
          </w:p>
          <w:p w14:paraId="4EFA5C96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Öğrencilere gerek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tiğinde rehberlik etmek ve danış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manlık yapmak.</w:t>
            </w:r>
          </w:p>
          <w:p w14:paraId="75BEC1D4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Projeler de </w:t>
            </w:r>
            <w:proofErr w:type="gramStart"/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 olmak üzere, kendi sorumluluğunda olan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ütün büro makineleri ve demirbaşların her türlü hasara karş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ı korunması için gerekli tedbirleri almak. Birimindeki mevcut araç, gereç ve her türlü malzemeyi ekonomik ve verimli kullanmak.</w:t>
            </w:r>
          </w:p>
          <w:p w14:paraId="321ECBF7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Müdürün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Bölüm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kanının  vereceği</w:t>
            </w:r>
            <w:proofErr w:type="gramEnd"/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 diğer görevleri yapmak. </w:t>
            </w:r>
          </w:p>
          <w:p w14:paraId="62839693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Müdürün görev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lanı ile ilgili verdiği diğer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leri yapmak. </w:t>
            </w:r>
          </w:p>
          <w:p w14:paraId="6D34690E" w14:textId="77777777" w:rsidR="00B72DC7" w:rsidRDefault="00B72DC7" w:rsidP="00B72DC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Yükseköğretim Kanunu ve Yönetmeliklerinde belirtilen diğer görevleri yapmak.</w:t>
            </w:r>
          </w:p>
          <w:p w14:paraId="718E4A4D" w14:textId="24681C00" w:rsidR="003D7617" w:rsidRPr="00F54FEA" w:rsidRDefault="00B72DC7" w:rsidP="00F54FEA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 yaptığı iş ve iş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lemlerden dolayı Bölüm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şkanı ve Müdüre karş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ı sorumludur</w:t>
            </w:r>
          </w:p>
        </w:tc>
      </w:tr>
      <w:tr w:rsidR="005A49BD" w:rsidRPr="005A49BD" w14:paraId="03D9E93F" w14:textId="77777777" w:rsidTr="005A49BD">
        <w:tc>
          <w:tcPr>
            <w:tcW w:w="9883" w:type="dxa"/>
            <w:shd w:val="clear" w:color="auto" w:fill="auto"/>
          </w:tcPr>
          <w:p w14:paraId="03BCA18C" w14:textId="77777777" w:rsidR="00451C24" w:rsidRPr="00451C24" w:rsidRDefault="006C57FA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Bu dokü</w:t>
            </w:r>
            <w:r w:rsidR="00451C24"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14:paraId="768E366C" w14:textId="77777777" w:rsid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14:paraId="48CAC0C6" w14:textId="77777777"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1AAED5" w14:textId="77777777" w:rsidR="00F54FEA" w:rsidRDefault="00F54FEA" w:rsidP="00F54FE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52B1E62A" w14:textId="77777777" w:rsidR="00F54FEA" w:rsidRDefault="00F54FEA" w:rsidP="00F54FEA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DD7A95C" w14:textId="77777777" w:rsidR="00F54FEA" w:rsidRDefault="00F54FEA" w:rsidP="00F54FE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2588E891" w14:textId="77777777" w:rsidR="00F54FEA" w:rsidRDefault="00F54FEA" w:rsidP="00F54FEA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2F88A2F" w14:textId="3C2988BB" w:rsidR="00451C24" w:rsidRPr="005A49BD" w:rsidRDefault="00F54FEA" w:rsidP="00F5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A49BD" w:rsidRPr="005A49BD" w14:paraId="27D4F914" w14:textId="77777777" w:rsidTr="005A49BD">
        <w:tc>
          <w:tcPr>
            <w:tcW w:w="9883" w:type="dxa"/>
            <w:shd w:val="clear" w:color="auto" w:fill="auto"/>
          </w:tcPr>
          <w:p w14:paraId="78C8EFE5" w14:textId="77777777"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14:paraId="4FA81DE0" w14:textId="77777777" w:rsidR="005A49BD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0883"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F8EF39C" w14:textId="77777777"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440B0" w14:textId="77777777" w:rsidR="00F54FEA" w:rsidRDefault="00F54FEA" w:rsidP="00F54FE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A3285FE" w14:textId="77777777" w:rsidR="00F54FEA" w:rsidRDefault="00F54FEA" w:rsidP="00F54FEA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F4B23E2" w14:textId="77777777" w:rsidR="00F54FEA" w:rsidRDefault="00F54FEA" w:rsidP="00F54FE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10AC814D" w14:textId="77777777" w:rsidR="00F54FEA" w:rsidRDefault="00F54FEA" w:rsidP="00F54FEA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A31E96E" w14:textId="3F51EC4F" w:rsidR="00451C24" w:rsidRPr="005A49BD" w:rsidRDefault="00F54FEA" w:rsidP="00F5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30643F1F" w14:textId="77777777"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3CA6" w14:textId="77777777" w:rsidR="00AD1F33" w:rsidRDefault="00AD1F33" w:rsidP="00D4376A">
      <w:pPr>
        <w:spacing w:after="0" w:line="240" w:lineRule="auto"/>
      </w:pPr>
      <w:r>
        <w:separator/>
      </w:r>
    </w:p>
  </w:endnote>
  <w:endnote w:type="continuationSeparator" w:id="0">
    <w:p w14:paraId="3996A7C1" w14:textId="77777777" w:rsidR="00AD1F33" w:rsidRDefault="00AD1F3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94943" w14:textId="77777777" w:rsidR="00CB0455" w:rsidRDefault="00CB04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44BA" w14:textId="6403D6C9" w:rsidR="00D4376A" w:rsidRDefault="00CB045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46168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6168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61682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5C9C6BD6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1BFF3" w14:textId="77777777" w:rsidR="00CB0455" w:rsidRDefault="00CB04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0E7CD" w14:textId="77777777" w:rsidR="00AD1F33" w:rsidRDefault="00AD1F33" w:rsidP="00D4376A">
      <w:pPr>
        <w:spacing w:after="0" w:line="240" w:lineRule="auto"/>
      </w:pPr>
      <w:r>
        <w:separator/>
      </w:r>
    </w:p>
  </w:footnote>
  <w:footnote w:type="continuationSeparator" w:id="0">
    <w:p w14:paraId="2035ABBA" w14:textId="77777777" w:rsidR="00AD1F33" w:rsidRDefault="00AD1F3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5531" w14:textId="77777777" w:rsidR="00CB0455" w:rsidRDefault="00CB04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23B6E86B" w14:textId="77777777" w:rsidTr="00033525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4C29C0C7" w14:textId="19ED79D5" w:rsidR="00D4376A" w:rsidRDefault="0046168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66795E1" wp14:editId="0EEDA6BE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78D582AF" w14:textId="77777777" w:rsidR="00D4376A" w:rsidRPr="0003352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3352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32035F19" w14:textId="77777777" w:rsidR="00D4376A" w:rsidRPr="00021CEA" w:rsidRDefault="00973C99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33525">
            <w:rPr>
              <w:rFonts w:ascii="Times New Roman" w:hAnsi="Times New Roman" w:cs="Times New Roman"/>
              <w:b/>
              <w:sz w:val="28"/>
              <w:szCs w:val="28"/>
            </w:rPr>
            <w:t>DİYARAKIR TEKNİK BİLİMLER MYO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46640EBC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0796152C" w14:textId="207742C6" w:rsidR="00D4376A" w:rsidRPr="002F2A17" w:rsidRDefault="00F54FEA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F818EC">
            <w:rPr>
              <w:rFonts w:ascii="Times New Roman" w:hAnsi="Times New Roman" w:cs="Times New Roman"/>
              <w:b/>
              <w:bCs/>
              <w:sz w:val="18"/>
              <w:szCs w:val="18"/>
            </w:rPr>
            <w:t>006</w:t>
          </w:r>
        </w:p>
      </w:tc>
    </w:tr>
    <w:tr w:rsidR="00D4376A" w14:paraId="2BFD694D" w14:textId="77777777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AFF0386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436FD6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CA51EF5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55A1671B" w14:textId="13857F41" w:rsidR="00D4376A" w:rsidRPr="002F2A17" w:rsidRDefault="00F818EC" w:rsidP="00F818E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14:paraId="205982E8" w14:textId="77777777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3BD776E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69B833E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1706918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720AB89E" w14:textId="3EA7C77A" w:rsidR="00D4376A" w:rsidRPr="002F2A17" w:rsidRDefault="0046168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4F454250" w14:textId="77777777" w:rsidTr="00033525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24FFBB5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1C32099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5C64A33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3195E59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2F0DE9EE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ABAD" w14:textId="77777777" w:rsidR="00CB0455" w:rsidRDefault="00CB04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5D4"/>
    <w:multiLevelType w:val="hybridMultilevel"/>
    <w:tmpl w:val="26001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D144690"/>
    <w:multiLevelType w:val="hybridMultilevel"/>
    <w:tmpl w:val="23CCA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33525"/>
    <w:rsid w:val="00054B87"/>
    <w:rsid w:val="00061F18"/>
    <w:rsid w:val="000628D2"/>
    <w:rsid w:val="0009062E"/>
    <w:rsid w:val="000C30AB"/>
    <w:rsid w:val="000E2C05"/>
    <w:rsid w:val="000E58F2"/>
    <w:rsid w:val="000F0C4A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3D7617"/>
    <w:rsid w:val="004423D5"/>
    <w:rsid w:val="00451C24"/>
    <w:rsid w:val="00455A8D"/>
    <w:rsid w:val="00460787"/>
    <w:rsid w:val="00461682"/>
    <w:rsid w:val="004745DB"/>
    <w:rsid w:val="00474DFB"/>
    <w:rsid w:val="00475E07"/>
    <w:rsid w:val="004B5AE8"/>
    <w:rsid w:val="004C48B7"/>
    <w:rsid w:val="004C5513"/>
    <w:rsid w:val="004D7CC7"/>
    <w:rsid w:val="004E2177"/>
    <w:rsid w:val="00526A0F"/>
    <w:rsid w:val="0054298E"/>
    <w:rsid w:val="00552654"/>
    <w:rsid w:val="00556536"/>
    <w:rsid w:val="005A49BD"/>
    <w:rsid w:val="005E0C6C"/>
    <w:rsid w:val="005F644E"/>
    <w:rsid w:val="00674B81"/>
    <w:rsid w:val="00686C05"/>
    <w:rsid w:val="006C4000"/>
    <w:rsid w:val="006C57FA"/>
    <w:rsid w:val="00762837"/>
    <w:rsid w:val="007F6A95"/>
    <w:rsid w:val="00815D4A"/>
    <w:rsid w:val="00834D02"/>
    <w:rsid w:val="008A54F3"/>
    <w:rsid w:val="008C449B"/>
    <w:rsid w:val="00921303"/>
    <w:rsid w:val="00927A3A"/>
    <w:rsid w:val="00953311"/>
    <w:rsid w:val="00973C99"/>
    <w:rsid w:val="0098243B"/>
    <w:rsid w:val="009846C7"/>
    <w:rsid w:val="00A0008C"/>
    <w:rsid w:val="00A64ED7"/>
    <w:rsid w:val="00A71A06"/>
    <w:rsid w:val="00AD1F33"/>
    <w:rsid w:val="00AE6AAA"/>
    <w:rsid w:val="00B02924"/>
    <w:rsid w:val="00B07C9F"/>
    <w:rsid w:val="00B40514"/>
    <w:rsid w:val="00B72DC7"/>
    <w:rsid w:val="00BA63CA"/>
    <w:rsid w:val="00BD5281"/>
    <w:rsid w:val="00BE357B"/>
    <w:rsid w:val="00BE560F"/>
    <w:rsid w:val="00C23377"/>
    <w:rsid w:val="00CA7397"/>
    <w:rsid w:val="00CB0455"/>
    <w:rsid w:val="00D0414B"/>
    <w:rsid w:val="00D04C9B"/>
    <w:rsid w:val="00D11501"/>
    <w:rsid w:val="00D203D4"/>
    <w:rsid w:val="00D4376A"/>
    <w:rsid w:val="00DE5A47"/>
    <w:rsid w:val="00E67A00"/>
    <w:rsid w:val="00EC0883"/>
    <w:rsid w:val="00EF1B90"/>
    <w:rsid w:val="00F2458F"/>
    <w:rsid w:val="00F44383"/>
    <w:rsid w:val="00F54FEA"/>
    <w:rsid w:val="00F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D84442"/>
  <w15:docId w15:val="{8E957ABD-6583-43AD-B459-AFA5EA43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6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6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2018-11-20T06:33:00Z</dcterms:created>
  <dcterms:modified xsi:type="dcterms:W3CDTF">2022-04-01T08:01:00Z</dcterms:modified>
</cp:coreProperties>
</file>