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F9DA8" w14:textId="77777777" w:rsidR="00610F80" w:rsidRPr="00956A7B" w:rsidRDefault="00610F80" w:rsidP="00B61CEA">
      <w:pPr>
        <w:pStyle w:val="Normal1"/>
        <w:jc w:val="center"/>
        <w:rPr>
          <w:b/>
          <w:bCs/>
        </w:rPr>
      </w:pPr>
      <w:r w:rsidRPr="00956A7B">
        <w:rPr>
          <w:b/>
          <w:bCs/>
        </w:rPr>
        <w:t xml:space="preserve">DİCLE ÜNİVERSİTESİ </w:t>
      </w:r>
    </w:p>
    <w:p w14:paraId="58FC74D4" w14:textId="77777777" w:rsidR="00052B96" w:rsidRPr="00956A7B" w:rsidRDefault="00610F80" w:rsidP="00B61CEA">
      <w:pPr>
        <w:pStyle w:val="Normal1"/>
        <w:jc w:val="center"/>
        <w:rPr>
          <w:b/>
          <w:bCs/>
        </w:rPr>
      </w:pPr>
      <w:r w:rsidRPr="00956A7B">
        <w:rPr>
          <w:b/>
          <w:bCs/>
        </w:rPr>
        <w:t>ÖN</w:t>
      </w:r>
      <w:r w:rsidR="00900198" w:rsidRPr="00956A7B">
        <w:rPr>
          <w:b/>
          <w:bCs/>
        </w:rPr>
        <w:t xml:space="preserve"> </w:t>
      </w:r>
      <w:r w:rsidRPr="00956A7B">
        <w:rPr>
          <w:b/>
          <w:bCs/>
        </w:rPr>
        <w:t xml:space="preserve">LİSANS VE LİSANS BİRİMLERİ </w:t>
      </w:r>
    </w:p>
    <w:p w14:paraId="5BE4DA28" w14:textId="3A1EC69F" w:rsidR="00610F80" w:rsidRPr="00956A7B" w:rsidRDefault="00610F80" w:rsidP="00052B96">
      <w:pPr>
        <w:pStyle w:val="Normal1"/>
        <w:jc w:val="center"/>
      </w:pPr>
      <w:r w:rsidRPr="00956A7B">
        <w:rPr>
          <w:b/>
          <w:bCs/>
        </w:rPr>
        <w:t>DERS MUAFİYETİ VE İNTİBAK İŞLEMLERİ</w:t>
      </w:r>
      <w:r w:rsidR="00052B96" w:rsidRPr="00956A7B">
        <w:rPr>
          <w:b/>
          <w:bCs/>
        </w:rPr>
        <w:t xml:space="preserve"> </w:t>
      </w:r>
      <w:r w:rsidRPr="00956A7B">
        <w:rPr>
          <w:b/>
          <w:bCs/>
        </w:rPr>
        <w:t>YÖNERGESİ</w:t>
      </w:r>
    </w:p>
    <w:p w14:paraId="759224D1" w14:textId="77777777" w:rsidR="00610F80" w:rsidRPr="00956A7B" w:rsidRDefault="00610F80" w:rsidP="00B61CEA">
      <w:pPr>
        <w:pStyle w:val="Normal1"/>
        <w:jc w:val="both"/>
        <w:rPr>
          <w:b/>
          <w:bCs/>
        </w:rPr>
      </w:pPr>
    </w:p>
    <w:p w14:paraId="029B6289" w14:textId="77777777" w:rsidR="00602BC1" w:rsidRPr="00956A7B" w:rsidRDefault="00602BC1" w:rsidP="00B61CEA">
      <w:pPr>
        <w:pStyle w:val="Normal1"/>
        <w:jc w:val="center"/>
        <w:rPr>
          <w:b/>
          <w:bCs/>
        </w:rPr>
      </w:pPr>
      <w:r w:rsidRPr="00956A7B">
        <w:rPr>
          <w:b/>
          <w:bCs/>
        </w:rPr>
        <w:t>BİRİNCİ BÖLÜM</w:t>
      </w:r>
    </w:p>
    <w:p w14:paraId="1E1FD7F2" w14:textId="126CB015" w:rsidR="00602BC1" w:rsidRPr="00956A7B" w:rsidRDefault="00602BC1" w:rsidP="00B61CEA">
      <w:pPr>
        <w:pStyle w:val="Normal1"/>
        <w:jc w:val="center"/>
        <w:rPr>
          <w:b/>
          <w:bCs/>
        </w:rPr>
      </w:pPr>
      <w:r w:rsidRPr="00956A7B">
        <w:rPr>
          <w:b/>
          <w:bCs/>
        </w:rPr>
        <w:t>Amaç, Kapsam, Dayanak</w:t>
      </w:r>
      <w:r w:rsidR="00D167D3" w:rsidRPr="00956A7B">
        <w:rPr>
          <w:b/>
          <w:bCs/>
        </w:rPr>
        <w:t xml:space="preserve"> ve </w:t>
      </w:r>
      <w:r w:rsidRPr="00956A7B">
        <w:rPr>
          <w:b/>
          <w:bCs/>
        </w:rPr>
        <w:t>Tanımlar</w:t>
      </w:r>
    </w:p>
    <w:p w14:paraId="46AC1EE8" w14:textId="77777777" w:rsidR="00610F80" w:rsidRPr="00956A7B" w:rsidRDefault="000856DC" w:rsidP="00B61CEA">
      <w:pPr>
        <w:pStyle w:val="Normal1"/>
        <w:jc w:val="both"/>
      </w:pPr>
      <w:r w:rsidRPr="00956A7B">
        <w:rPr>
          <w:b/>
          <w:bCs/>
        </w:rPr>
        <w:tab/>
      </w:r>
      <w:r w:rsidR="00610F80" w:rsidRPr="00956A7B">
        <w:rPr>
          <w:b/>
          <w:bCs/>
        </w:rPr>
        <w:t xml:space="preserve">Amaç </w:t>
      </w:r>
    </w:p>
    <w:p w14:paraId="542A7968" w14:textId="34A18824"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MADDE 1- (1) </w:t>
      </w:r>
      <w:r w:rsidR="00610F80" w:rsidRPr="00956A7B">
        <w:rPr>
          <w:color w:val="auto"/>
        </w:rPr>
        <w:t>Bu yönergenin amacı; Dicle Üniversitesi ön</w:t>
      </w:r>
      <w:r w:rsidR="00900198" w:rsidRPr="00956A7B">
        <w:rPr>
          <w:color w:val="auto"/>
        </w:rPr>
        <w:t xml:space="preserve"> </w:t>
      </w:r>
      <w:r w:rsidR="00610F80" w:rsidRPr="00956A7B">
        <w:rPr>
          <w:color w:val="auto"/>
        </w:rPr>
        <w:t>lisans ve lisans programlarına kayıt hakkı kazanan öğrencilerin daha önce herhangi bir Yükseköğretim Kurumundan alıp başardı</w:t>
      </w:r>
      <w:r w:rsidR="00DE122A" w:rsidRPr="00956A7B">
        <w:rPr>
          <w:color w:val="auto"/>
        </w:rPr>
        <w:t>kları</w:t>
      </w:r>
      <w:r w:rsidR="00610F80" w:rsidRPr="00956A7B">
        <w:rPr>
          <w:color w:val="auto"/>
        </w:rPr>
        <w:t xml:space="preserve"> derslerin muafiyet ve yarıyıl/yıl intibak esaslarını belirlemektir. </w:t>
      </w:r>
    </w:p>
    <w:p w14:paraId="638D05D9" w14:textId="77777777"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Kapsam </w:t>
      </w:r>
    </w:p>
    <w:p w14:paraId="34263B5C" w14:textId="77777777"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MADDE 2- </w:t>
      </w:r>
      <w:r w:rsidR="00610F80" w:rsidRPr="00956A7B">
        <w:rPr>
          <w:color w:val="auto"/>
        </w:rPr>
        <w:t xml:space="preserve">Bu yönerge; </w:t>
      </w:r>
    </w:p>
    <w:p w14:paraId="39C016FB" w14:textId="77777777" w:rsidR="00610F80" w:rsidRPr="00956A7B" w:rsidRDefault="000856DC" w:rsidP="00B61CEA">
      <w:pPr>
        <w:pStyle w:val="Normal1"/>
        <w:jc w:val="both"/>
      </w:pPr>
      <w:r w:rsidRPr="00956A7B">
        <w:tab/>
        <w:t>(</w:t>
      </w:r>
      <w:r w:rsidR="00610F80" w:rsidRPr="00956A7B">
        <w:t xml:space="preserve">1) Yatay veya dikey geçiş yaparak ya da </w:t>
      </w:r>
      <w:r w:rsidR="00610F80" w:rsidRPr="00956A7B">
        <w:rPr>
          <w:bCs/>
        </w:rPr>
        <w:t>af kanunundan</w:t>
      </w:r>
      <w:r w:rsidR="00610F80" w:rsidRPr="00956A7B">
        <w:rPr>
          <w:b/>
        </w:rPr>
        <w:t xml:space="preserve"> </w:t>
      </w:r>
      <w:r w:rsidR="00610F80" w:rsidRPr="00956A7B">
        <w:t xml:space="preserve">yararlanarak öğrenimlerine devam etmek isteyen öğrencilerin, </w:t>
      </w:r>
    </w:p>
    <w:p w14:paraId="193E7DDE" w14:textId="77777777" w:rsidR="00610F80" w:rsidRPr="00956A7B" w:rsidRDefault="000856DC" w:rsidP="00B61CEA">
      <w:pPr>
        <w:pStyle w:val="Normal1"/>
        <w:jc w:val="both"/>
      </w:pPr>
      <w:r w:rsidRPr="00956A7B">
        <w:tab/>
        <w:t>(</w:t>
      </w:r>
      <w:r w:rsidR="00610F80" w:rsidRPr="00956A7B">
        <w:t xml:space="preserve">2) Daha önce herhangi bir Yükseköğretim Kurumu'nda öğrenim görmüş veya mezun olmuş iken Üniversitemize kayıt yaptırmaya hak kazanan öğrencilerin, </w:t>
      </w:r>
    </w:p>
    <w:p w14:paraId="0D6F6998" w14:textId="77777777" w:rsidR="00610F80" w:rsidRPr="00956A7B" w:rsidRDefault="000856DC" w:rsidP="00B61CEA">
      <w:pPr>
        <w:pStyle w:val="Normal1"/>
        <w:jc w:val="both"/>
      </w:pPr>
      <w:r w:rsidRPr="00956A7B">
        <w:tab/>
        <w:t>(</w:t>
      </w:r>
      <w:r w:rsidR="00610F80" w:rsidRPr="00956A7B">
        <w:t xml:space="preserve">3) Üniversitemiz programlarından birinde kayıtlı bulunan öğrencilerden, Yükseköğretim Kurulu (YÖK) tarafından denkliği kabul edilen başka bir yükseköğretim kurumunun programlarında yaz öğretimi, özel öğrenci statüsü veya Farabi, Mevlana ve </w:t>
      </w:r>
      <w:proofErr w:type="spellStart"/>
      <w:r w:rsidR="00610F80" w:rsidRPr="00956A7B">
        <w:t>Erasmus</w:t>
      </w:r>
      <w:proofErr w:type="spellEnd"/>
      <w:r w:rsidR="00610F80" w:rsidRPr="00956A7B">
        <w:t xml:space="preserve"> değişim programlarıyla öğrenim gören öğrencilerin başka bir yükseköğretim kurumunda alıp başarılı oldukları derslerden muafiyet ve intibaklarıyla ilgili işlemlerini kapsar. </w:t>
      </w:r>
    </w:p>
    <w:p w14:paraId="60F12CA4" w14:textId="77777777"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Dayanak </w:t>
      </w:r>
    </w:p>
    <w:p w14:paraId="1F4A8824" w14:textId="77777777"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MADDE 3- (1) </w:t>
      </w:r>
      <w:r w:rsidR="00610F80" w:rsidRPr="00956A7B">
        <w:rPr>
          <w:color w:val="auto"/>
        </w:rPr>
        <w:t xml:space="preserve">Bu yönerge, 2547 sayılı Yükseköğretim Kanunun 14 üncü maddesi ve Dicle Üniversitesi Ön Lisans ve Lisans Eğitim-Öğretim ve Sınav Yönetmeliğine dayanılarak hazırlanmıştır. </w:t>
      </w:r>
    </w:p>
    <w:p w14:paraId="31AFE80F" w14:textId="77777777"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Tanımlar </w:t>
      </w:r>
    </w:p>
    <w:p w14:paraId="446655D3" w14:textId="77777777" w:rsidR="00610F80" w:rsidRPr="00956A7B" w:rsidRDefault="000856DC" w:rsidP="00B61CEA">
      <w:pPr>
        <w:pStyle w:val="Default"/>
        <w:jc w:val="both"/>
        <w:rPr>
          <w:color w:val="auto"/>
        </w:rPr>
      </w:pPr>
      <w:r w:rsidRPr="00956A7B">
        <w:rPr>
          <w:b/>
          <w:bCs/>
          <w:color w:val="auto"/>
        </w:rPr>
        <w:tab/>
      </w:r>
      <w:r w:rsidR="00610F80" w:rsidRPr="00956A7B">
        <w:rPr>
          <w:b/>
          <w:bCs/>
          <w:color w:val="auto"/>
        </w:rPr>
        <w:t xml:space="preserve">MADDE 4- </w:t>
      </w:r>
      <w:r w:rsidR="00610F80" w:rsidRPr="00956A7B">
        <w:rPr>
          <w:color w:val="auto"/>
        </w:rPr>
        <w:t xml:space="preserve">Bu yönergede geçen; </w:t>
      </w:r>
    </w:p>
    <w:p w14:paraId="24F75958" w14:textId="77777777" w:rsidR="00610F80" w:rsidRPr="00956A7B" w:rsidRDefault="000856DC" w:rsidP="00B61CEA">
      <w:pPr>
        <w:pStyle w:val="Default"/>
        <w:jc w:val="both"/>
        <w:rPr>
          <w:color w:val="auto"/>
        </w:rPr>
      </w:pPr>
      <w:r w:rsidRPr="00956A7B">
        <w:rPr>
          <w:b/>
          <w:bCs/>
          <w:color w:val="auto"/>
        </w:rPr>
        <w:tab/>
        <w:t>(</w:t>
      </w:r>
      <w:r w:rsidR="00610F80" w:rsidRPr="00956A7B">
        <w:rPr>
          <w:b/>
          <w:bCs/>
          <w:color w:val="auto"/>
        </w:rPr>
        <w:t xml:space="preserve">1) Muafiyet; </w:t>
      </w:r>
      <w:r w:rsidR="00610F80" w:rsidRPr="00956A7B">
        <w:rPr>
          <w:color w:val="auto"/>
        </w:rPr>
        <w:t xml:space="preserve">Daha önce alınmış ve başarılmış ders/derslerin yerine, kredi/AKTS ve içerik uyumuna göre müfredatta bulunan ders/derslerin denkliğinin kabul edilerek muaf edilmesi durumunu, </w:t>
      </w:r>
    </w:p>
    <w:p w14:paraId="402B48B4" w14:textId="77777777" w:rsidR="00610F80" w:rsidRPr="00956A7B" w:rsidRDefault="00F55033" w:rsidP="00B61CEA">
      <w:pPr>
        <w:pStyle w:val="Default"/>
        <w:jc w:val="both"/>
        <w:rPr>
          <w:color w:val="auto"/>
        </w:rPr>
      </w:pPr>
      <w:r w:rsidRPr="00956A7B">
        <w:rPr>
          <w:b/>
          <w:bCs/>
          <w:color w:val="auto"/>
        </w:rPr>
        <w:tab/>
        <w:t>(</w:t>
      </w:r>
      <w:r w:rsidR="00610F80" w:rsidRPr="00956A7B">
        <w:rPr>
          <w:b/>
          <w:bCs/>
          <w:color w:val="auto"/>
        </w:rPr>
        <w:t xml:space="preserve">2) İntibak İşlemi; </w:t>
      </w:r>
      <w:r w:rsidR="00610F80" w:rsidRPr="00956A7B">
        <w:rPr>
          <w:color w:val="auto"/>
        </w:rPr>
        <w:t>Üniversitemize kayıt hakkı kazanan öğrencilerin daha önce herhangi bir Yükseköğretim Kurumundan alıp başardığı ve muaf sayıldığı derslere göre devam edecekleri yarıyıl/yılı belirleme işlemini,</w:t>
      </w:r>
    </w:p>
    <w:p w14:paraId="57910305" w14:textId="6E9416E4" w:rsidR="00610F80" w:rsidRPr="00956A7B" w:rsidRDefault="00F55033" w:rsidP="00B61CEA">
      <w:pPr>
        <w:pStyle w:val="Default"/>
        <w:jc w:val="both"/>
        <w:rPr>
          <w:color w:val="auto"/>
        </w:rPr>
      </w:pPr>
      <w:r w:rsidRPr="00956A7B">
        <w:rPr>
          <w:b/>
          <w:bCs/>
          <w:color w:val="auto"/>
        </w:rPr>
        <w:tab/>
        <w:t>(</w:t>
      </w:r>
      <w:r w:rsidR="00610F80" w:rsidRPr="00956A7B">
        <w:rPr>
          <w:b/>
          <w:bCs/>
          <w:color w:val="auto"/>
        </w:rPr>
        <w:t>3) Eşdeğer ders:</w:t>
      </w:r>
      <w:r w:rsidR="00610F80" w:rsidRPr="00956A7B">
        <w:rPr>
          <w:color w:val="auto"/>
        </w:rPr>
        <w:t xml:space="preserve"> İsimleri aynı olan veya ilgili yönetim kurulları tarafından içeriklerinin en az yüzde sekseni</w:t>
      </w:r>
      <w:r w:rsidR="00A655BB" w:rsidRPr="00956A7B">
        <w:rPr>
          <w:color w:val="auto"/>
        </w:rPr>
        <w:t>nin</w:t>
      </w:r>
      <w:r w:rsidR="00610F80" w:rsidRPr="00956A7B">
        <w:rPr>
          <w:color w:val="auto"/>
        </w:rPr>
        <w:t xml:space="preserve"> aynı olduğu tespit edilen dersi, </w:t>
      </w:r>
    </w:p>
    <w:p w14:paraId="712DCAA7" w14:textId="4EAC0C01" w:rsidR="00610F80" w:rsidRPr="00956A7B" w:rsidRDefault="00F55033" w:rsidP="00B61CEA">
      <w:pPr>
        <w:pStyle w:val="Default"/>
        <w:jc w:val="both"/>
        <w:rPr>
          <w:color w:val="auto"/>
        </w:rPr>
      </w:pPr>
      <w:r w:rsidRPr="00956A7B">
        <w:rPr>
          <w:b/>
          <w:bCs/>
          <w:color w:val="auto"/>
        </w:rPr>
        <w:tab/>
        <w:t>(</w:t>
      </w:r>
      <w:r w:rsidR="00610F80" w:rsidRPr="00956A7B">
        <w:rPr>
          <w:b/>
          <w:bCs/>
          <w:color w:val="auto"/>
        </w:rPr>
        <w:t xml:space="preserve">4) Komisyon; </w:t>
      </w:r>
      <w:r w:rsidR="00610F80" w:rsidRPr="00956A7B">
        <w:rPr>
          <w:color w:val="auto"/>
        </w:rPr>
        <w:t xml:space="preserve">İlgili Dekanlıkça/Müdürlükçe en az </w:t>
      </w:r>
      <w:r w:rsidR="00AE197A" w:rsidRPr="00956A7B">
        <w:rPr>
          <w:color w:val="auto"/>
        </w:rPr>
        <w:t>2</w:t>
      </w:r>
      <w:r w:rsidR="00610F80" w:rsidRPr="00956A7B">
        <w:rPr>
          <w:color w:val="auto"/>
        </w:rPr>
        <w:t xml:space="preserve"> </w:t>
      </w:r>
      <w:r w:rsidR="00AE197A" w:rsidRPr="00956A7B">
        <w:rPr>
          <w:color w:val="auto"/>
        </w:rPr>
        <w:t xml:space="preserve">(iki) </w:t>
      </w:r>
      <w:r w:rsidR="00610F80" w:rsidRPr="00956A7B">
        <w:rPr>
          <w:color w:val="auto"/>
        </w:rPr>
        <w:t>yıllığına</w:t>
      </w:r>
      <w:r w:rsidR="00C030E0" w:rsidRPr="00956A7B">
        <w:rPr>
          <w:color w:val="auto"/>
        </w:rPr>
        <w:t xml:space="preserve"> bölüm/program temsilini de göz önünde bulundurarak</w:t>
      </w:r>
      <w:r w:rsidR="00610F80" w:rsidRPr="00956A7B">
        <w:rPr>
          <w:color w:val="auto"/>
        </w:rPr>
        <w:t xml:space="preserve"> görevlendirilen muafiyet ve intibak taleplerinin incelendiği en az 3 üyeden oluşan komisyonu, </w:t>
      </w:r>
      <w:r w:rsidR="00C030E0" w:rsidRPr="00956A7B">
        <w:rPr>
          <w:color w:val="auto"/>
        </w:rPr>
        <w:t xml:space="preserve"> </w:t>
      </w:r>
    </w:p>
    <w:p w14:paraId="04C461D5" w14:textId="77777777" w:rsidR="00610F80" w:rsidRPr="00956A7B" w:rsidRDefault="00F55033" w:rsidP="00B61CEA">
      <w:pPr>
        <w:pStyle w:val="Default"/>
        <w:jc w:val="both"/>
        <w:rPr>
          <w:color w:val="auto"/>
        </w:rPr>
      </w:pPr>
      <w:r w:rsidRPr="00956A7B">
        <w:rPr>
          <w:b/>
          <w:bCs/>
          <w:color w:val="auto"/>
        </w:rPr>
        <w:tab/>
        <w:t>(</w:t>
      </w:r>
      <w:r w:rsidR="00610F80" w:rsidRPr="00956A7B">
        <w:rPr>
          <w:b/>
          <w:bCs/>
          <w:color w:val="auto"/>
        </w:rPr>
        <w:t>5)</w:t>
      </w:r>
      <w:r w:rsidR="00204BBB" w:rsidRPr="00956A7B">
        <w:rPr>
          <w:b/>
          <w:bCs/>
          <w:color w:val="auto"/>
        </w:rPr>
        <w:t xml:space="preserve"> </w:t>
      </w:r>
      <w:r w:rsidR="00610F80" w:rsidRPr="00956A7B">
        <w:rPr>
          <w:b/>
          <w:bCs/>
          <w:color w:val="auto"/>
        </w:rPr>
        <w:t xml:space="preserve">Kurul; </w:t>
      </w:r>
      <w:r w:rsidR="00610F80" w:rsidRPr="00956A7B">
        <w:rPr>
          <w:bCs/>
          <w:color w:val="auto"/>
        </w:rPr>
        <w:t>Fakülte/Yüksekokul/Meslek Yüksekokulu Kurulunu, Yönetim Kurulunu</w:t>
      </w:r>
      <w:r w:rsidR="00610F80" w:rsidRPr="00956A7B">
        <w:rPr>
          <w:color w:val="auto"/>
        </w:rPr>
        <w:t>,</w:t>
      </w:r>
    </w:p>
    <w:p w14:paraId="7CE9D0E9" w14:textId="77777777" w:rsidR="00610F80" w:rsidRPr="00956A7B" w:rsidRDefault="00F55033" w:rsidP="00B61CEA">
      <w:pPr>
        <w:pStyle w:val="Default"/>
        <w:jc w:val="both"/>
        <w:rPr>
          <w:color w:val="auto"/>
        </w:rPr>
      </w:pPr>
      <w:r w:rsidRPr="00956A7B">
        <w:rPr>
          <w:b/>
          <w:bCs/>
          <w:color w:val="auto"/>
        </w:rPr>
        <w:tab/>
        <w:t>(</w:t>
      </w:r>
      <w:r w:rsidR="00610F80" w:rsidRPr="00956A7B">
        <w:rPr>
          <w:b/>
          <w:bCs/>
          <w:color w:val="auto"/>
        </w:rPr>
        <w:t xml:space="preserve">6) Üniversite; </w:t>
      </w:r>
      <w:r w:rsidR="00610F80" w:rsidRPr="00956A7B">
        <w:rPr>
          <w:color w:val="auto"/>
        </w:rPr>
        <w:t>Dicle Üniversitesi’ni ifade eder.</w:t>
      </w:r>
    </w:p>
    <w:p w14:paraId="3100851D" w14:textId="77777777" w:rsidR="00610F80" w:rsidRPr="00956A7B" w:rsidRDefault="00610F80" w:rsidP="00B61CEA">
      <w:pPr>
        <w:pStyle w:val="Default"/>
        <w:jc w:val="both"/>
        <w:rPr>
          <w:color w:val="auto"/>
        </w:rPr>
      </w:pPr>
    </w:p>
    <w:p w14:paraId="7BFF76C8" w14:textId="77777777" w:rsidR="00610F80" w:rsidRPr="00956A7B" w:rsidRDefault="00602BC1" w:rsidP="00B61CEA">
      <w:pPr>
        <w:pStyle w:val="Default"/>
        <w:jc w:val="center"/>
        <w:rPr>
          <w:b/>
          <w:color w:val="auto"/>
        </w:rPr>
      </w:pPr>
      <w:r w:rsidRPr="00956A7B">
        <w:rPr>
          <w:b/>
          <w:color w:val="auto"/>
        </w:rPr>
        <w:t>İKİNCİ BÖLÜM</w:t>
      </w:r>
    </w:p>
    <w:p w14:paraId="395563C5" w14:textId="77777777" w:rsidR="00C030E0" w:rsidRPr="00956A7B" w:rsidRDefault="00602BC1" w:rsidP="00B61CEA">
      <w:pPr>
        <w:pStyle w:val="Default"/>
        <w:jc w:val="center"/>
        <w:rPr>
          <w:b/>
          <w:color w:val="auto"/>
        </w:rPr>
      </w:pPr>
      <w:r w:rsidRPr="00956A7B">
        <w:rPr>
          <w:b/>
          <w:color w:val="auto"/>
        </w:rPr>
        <w:t>Başvuru Süresi, Muafiyet ve İntibak Esasları</w:t>
      </w:r>
      <w:r w:rsidR="00357B8A" w:rsidRPr="00956A7B">
        <w:rPr>
          <w:b/>
          <w:color w:val="auto"/>
        </w:rPr>
        <w:t xml:space="preserve">, </w:t>
      </w:r>
    </w:p>
    <w:p w14:paraId="127CE147" w14:textId="1BE15B81" w:rsidR="00602BC1" w:rsidRPr="00956A7B" w:rsidRDefault="00357B8A" w:rsidP="00B61CEA">
      <w:pPr>
        <w:pStyle w:val="Default"/>
        <w:jc w:val="center"/>
        <w:rPr>
          <w:b/>
          <w:color w:val="auto"/>
        </w:rPr>
      </w:pPr>
      <w:r w:rsidRPr="00956A7B">
        <w:rPr>
          <w:b/>
          <w:color w:val="auto"/>
        </w:rPr>
        <w:t>Sonuçların Duyurulması ve İtiraz</w:t>
      </w:r>
    </w:p>
    <w:p w14:paraId="1E6D4169" w14:textId="77777777" w:rsidR="00052B96" w:rsidRPr="00956A7B" w:rsidRDefault="00610F80" w:rsidP="00052B96">
      <w:pPr>
        <w:pStyle w:val="Default"/>
        <w:ind w:firstLine="708"/>
        <w:jc w:val="both"/>
        <w:rPr>
          <w:b/>
          <w:bCs/>
          <w:color w:val="auto"/>
        </w:rPr>
      </w:pPr>
      <w:r w:rsidRPr="00956A7B">
        <w:rPr>
          <w:b/>
          <w:bCs/>
          <w:color w:val="auto"/>
        </w:rPr>
        <w:t xml:space="preserve">Başvuru </w:t>
      </w:r>
      <w:r w:rsidR="00F55033" w:rsidRPr="00956A7B">
        <w:rPr>
          <w:b/>
          <w:bCs/>
          <w:color w:val="auto"/>
        </w:rPr>
        <w:t xml:space="preserve">süresi ve </w:t>
      </w:r>
      <w:r w:rsidRPr="00956A7B">
        <w:rPr>
          <w:b/>
          <w:bCs/>
          <w:color w:val="auto"/>
        </w:rPr>
        <w:t xml:space="preserve">esasları </w:t>
      </w:r>
    </w:p>
    <w:p w14:paraId="6B70C218" w14:textId="3F029F7C" w:rsidR="00052B96" w:rsidRPr="00956A7B" w:rsidRDefault="00610F80" w:rsidP="00052B96">
      <w:pPr>
        <w:pStyle w:val="Default"/>
        <w:ind w:firstLine="708"/>
        <w:jc w:val="both"/>
        <w:rPr>
          <w:bCs/>
          <w:color w:val="auto"/>
        </w:rPr>
      </w:pPr>
      <w:r w:rsidRPr="00956A7B">
        <w:rPr>
          <w:b/>
          <w:bCs/>
          <w:color w:val="auto"/>
        </w:rPr>
        <w:t xml:space="preserve">MADDE 5- </w:t>
      </w:r>
      <w:r w:rsidR="00F55033" w:rsidRPr="00956A7B">
        <w:rPr>
          <w:b/>
          <w:bCs/>
          <w:color w:val="auto"/>
        </w:rPr>
        <w:t xml:space="preserve">(1) </w:t>
      </w:r>
      <w:r w:rsidR="00F55033" w:rsidRPr="00956A7B">
        <w:rPr>
          <w:bCs/>
          <w:color w:val="auto"/>
        </w:rPr>
        <w:t>Muafiyet ve intibak işlemleri başvuru tarihleri, Üniversitemize yeni kayıt hakkı kazanan öğrenciler için hazırlanan ve web sayfamızda ilan edilen duyuruda belirtilir.</w:t>
      </w:r>
      <w:r w:rsidR="00052B96" w:rsidRPr="00956A7B">
        <w:rPr>
          <w:bCs/>
          <w:color w:val="auto"/>
        </w:rPr>
        <w:t xml:space="preserve"> </w:t>
      </w:r>
    </w:p>
    <w:p w14:paraId="2C3A08E8" w14:textId="567B85AC" w:rsidR="00610F80" w:rsidRPr="00956A7B" w:rsidRDefault="00610F80" w:rsidP="00052B96">
      <w:pPr>
        <w:pStyle w:val="Default"/>
        <w:ind w:firstLine="708"/>
        <w:jc w:val="both"/>
        <w:rPr>
          <w:color w:val="auto"/>
        </w:rPr>
      </w:pPr>
      <w:r w:rsidRPr="00956A7B">
        <w:rPr>
          <w:color w:val="auto"/>
        </w:rPr>
        <w:t>(</w:t>
      </w:r>
      <w:r w:rsidR="00F55033" w:rsidRPr="00956A7B">
        <w:rPr>
          <w:color w:val="auto"/>
        </w:rPr>
        <w:t>2</w:t>
      </w:r>
      <w:r w:rsidRPr="00956A7B">
        <w:rPr>
          <w:color w:val="auto"/>
        </w:rPr>
        <w:t xml:space="preserve">) </w:t>
      </w:r>
      <w:r w:rsidRPr="00956A7B">
        <w:rPr>
          <w:rFonts w:eastAsia="Times New Roman"/>
          <w:color w:val="auto"/>
        </w:rPr>
        <w:t xml:space="preserve">Üniversitemiz </w:t>
      </w:r>
      <w:r w:rsidR="00900198" w:rsidRPr="00956A7B">
        <w:rPr>
          <w:rFonts w:eastAsia="Times New Roman"/>
          <w:color w:val="auto"/>
        </w:rPr>
        <w:t>ön lisans</w:t>
      </w:r>
      <w:r w:rsidR="00F55033" w:rsidRPr="00956A7B">
        <w:rPr>
          <w:rFonts w:eastAsia="Times New Roman"/>
          <w:color w:val="auto"/>
        </w:rPr>
        <w:t xml:space="preserve"> ve lisans programlarına</w:t>
      </w:r>
      <w:r w:rsidRPr="00956A7B">
        <w:rPr>
          <w:rFonts w:eastAsia="Times New Roman"/>
          <w:color w:val="auto"/>
        </w:rPr>
        <w:t xml:space="preserve"> yeni kayıt yaptıran öğrenciler, kayıt yaptıkları yılda</w:t>
      </w:r>
      <w:r w:rsidR="00F55033" w:rsidRPr="00956A7B">
        <w:rPr>
          <w:rFonts w:eastAsia="Times New Roman"/>
          <w:color w:val="auto"/>
        </w:rPr>
        <w:t>,</w:t>
      </w:r>
      <w:r w:rsidRPr="00956A7B">
        <w:rPr>
          <w:rFonts w:eastAsia="Times New Roman"/>
          <w:color w:val="auto"/>
        </w:rPr>
        <w:t xml:space="preserve"> daha önce öğrenim gördükleri yükseköğretim kurumlarında </w:t>
      </w:r>
      <w:r w:rsidR="00204BBB" w:rsidRPr="00956A7B">
        <w:rPr>
          <w:rFonts w:eastAsia="Times New Roman"/>
          <w:color w:val="auto"/>
        </w:rPr>
        <w:t>alıp</w:t>
      </w:r>
      <w:r w:rsidRPr="00956A7B">
        <w:rPr>
          <w:rFonts w:eastAsia="Times New Roman"/>
          <w:color w:val="auto"/>
        </w:rPr>
        <w:t xml:space="preserve"> başarmış oldukları derslerden muaf olmak için </w:t>
      </w:r>
      <w:r w:rsidR="00AE197A" w:rsidRPr="00956A7B">
        <w:rPr>
          <w:rFonts w:eastAsia="Times New Roman"/>
          <w:color w:val="auto"/>
        </w:rPr>
        <w:t xml:space="preserve">Üniversitemize kesin kayıt tarihinden itibaren </w:t>
      </w:r>
      <w:r w:rsidRPr="00956A7B">
        <w:rPr>
          <w:rFonts w:eastAsia="Times New Roman"/>
          <w:color w:val="auto"/>
        </w:rPr>
        <w:t>eğitim-öğretime başlama tarihinden</w:t>
      </w:r>
      <w:r w:rsidR="003645FB" w:rsidRPr="00956A7B">
        <w:rPr>
          <w:rFonts w:eastAsia="Times New Roman"/>
          <w:color w:val="auto"/>
        </w:rPr>
        <w:t xml:space="preserve"> en az</w:t>
      </w:r>
      <w:r w:rsidRPr="00956A7B">
        <w:rPr>
          <w:rFonts w:eastAsia="Times New Roman"/>
          <w:color w:val="auto"/>
        </w:rPr>
        <w:t xml:space="preserve"> </w:t>
      </w:r>
      <w:r w:rsidR="00D05399" w:rsidRPr="00956A7B">
        <w:rPr>
          <w:rFonts w:eastAsia="Times New Roman"/>
          <w:color w:val="auto"/>
        </w:rPr>
        <w:t>beş</w:t>
      </w:r>
      <w:r w:rsidR="008D72E8" w:rsidRPr="00956A7B">
        <w:rPr>
          <w:rFonts w:eastAsia="Times New Roman"/>
          <w:color w:val="auto"/>
        </w:rPr>
        <w:t xml:space="preserve"> işgünü öncesinden </w:t>
      </w:r>
      <w:r w:rsidRPr="00956A7B">
        <w:rPr>
          <w:rFonts w:eastAsia="Times New Roman"/>
          <w:color w:val="auto"/>
        </w:rPr>
        <w:t>başvuru yapabilirler.</w:t>
      </w:r>
      <w:r w:rsidR="00A16B84" w:rsidRPr="00956A7B">
        <w:rPr>
          <w:rFonts w:eastAsia="Times New Roman"/>
          <w:color w:val="auto"/>
        </w:rPr>
        <w:t xml:space="preserve"> </w:t>
      </w:r>
    </w:p>
    <w:p w14:paraId="4974665A" w14:textId="133CEDB7" w:rsidR="00610F80" w:rsidRPr="00956A7B" w:rsidRDefault="00F55033" w:rsidP="00B61CEA">
      <w:pPr>
        <w:tabs>
          <w:tab w:val="left" w:pos="566"/>
        </w:tabs>
        <w:spacing w:after="0" w:line="240" w:lineRule="auto"/>
        <w:jc w:val="both"/>
        <w:rPr>
          <w:rFonts w:ascii="Times New Roman" w:eastAsia="Times New Roman" w:hAnsi="Times New Roman" w:cs="Times New Roman"/>
          <w:sz w:val="24"/>
          <w:szCs w:val="24"/>
        </w:rPr>
      </w:pPr>
      <w:r w:rsidRPr="00956A7B">
        <w:rPr>
          <w:rFonts w:ascii="Times New Roman" w:hAnsi="Times New Roman" w:cs="Times New Roman"/>
          <w:sz w:val="24"/>
          <w:szCs w:val="24"/>
        </w:rPr>
        <w:lastRenderedPageBreak/>
        <w:tab/>
      </w:r>
      <w:r w:rsidR="00610F80" w:rsidRPr="00956A7B">
        <w:rPr>
          <w:rFonts w:ascii="Times New Roman" w:hAnsi="Times New Roman" w:cs="Times New Roman"/>
          <w:sz w:val="24"/>
          <w:szCs w:val="24"/>
        </w:rPr>
        <w:t>(</w:t>
      </w:r>
      <w:r w:rsidRPr="00956A7B">
        <w:rPr>
          <w:rFonts w:ascii="Times New Roman" w:hAnsi="Times New Roman" w:cs="Times New Roman"/>
          <w:sz w:val="24"/>
          <w:szCs w:val="24"/>
        </w:rPr>
        <w:t>3</w:t>
      </w:r>
      <w:r w:rsidR="00610F80" w:rsidRPr="00956A7B">
        <w:rPr>
          <w:rFonts w:ascii="Times New Roman" w:hAnsi="Times New Roman" w:cs="Times New Roman"/>
          <w:sz w:val="24"/>
          <w:szCs w:val="24"/>
        </w:rPr>
        <w:t xml:space="preserve">) Zorunlu Yabancı Dil Hazırlık Sınıfı bulunan birimlerde okuyan öğrencilerimiz ise ders muafiyet taleplerini </w:t>
      </w:r>
      <w:r w:rsidR="00D05399" w:rsidRPr="00956A7B">
        <w:rPr>
          <w:rFonts w:ascii="Times New Roman" w:hAnsi="Times New Roman" w:cs="Times New Roman"/>
          <w:sz w:val="24"/>
          <w:szCs w:val="24"/>
        </w:rPr>
        <w:t>birinci</w:t>
      </w:r>
      <w:r w:rsidR="00610F80" w:rsidRPr="00956A7B">
        <w:rPr>
          <w:rFonts w:ascii="Times New Roman" w:hAnsi="Times New Roman" w:cs="Times New Roman"/>
          <w:sz w:val="24"/>
          <w:szCs w:val="24"/>
        </w:rPr>
        <w:t xml:space="preserve"> sınıfa geçtikten sonra </w:t>
      </w:r>
      <w:r w:rsidR="0096125F" w:rsidRPr="00956A7B">
        <w:rPr>
          <w:rFonts w:ascii="Times New Roman" w:eastAsia="Times New Roman" w:hAnsi="Times New Roman" w:cs="Times New Roman"/>
          <w:sz w:val="24"/>
          <w:szCs w:val="24"/>
        </w:rPr>
        <w:t xml:space="preserve">eğitim-öğretime başlama tarihinden en az 5 (beş) işgünü öncesinden başvuru yapabilirler. </w:t>
      </w:r>
      <w:r w:rsidR="00052B96" w:rsidRPr="00956A7B">
        <w:rPr>
          <w:rFonts w:ascii="Times New Roman" w:eastAsia="Times New Roman" w:hAnsi="Times New Roman" w:cs="Times New Roman"/>
          <w:sz w:val="24"/>
          <w:szCs w:val="24"/>
        </w:rPr>
        <w:t xml:space="preserve"> </w:t>
      </w:r>
    </w:p>
    <w:p w14:paraId="10D85C93" w14:textId="131B846C" w:rsidR="00610F80" w:rsidRPr="00956A7B" w:rsidRDefault="00F55033" w:rsidP="00B61CEA">
      <w:pPr>
        <w:tabs>
          <w:tab w:val="left" w:pos="566"/>
        </w:tabs>
        <w:spacing w:after="0" w:line="240" w:lineRule="auto"/>
        <w:jc w:val="both"/>
        <w:rPr>
          <w:rFonts w:ascii="Times New Roman" w:hAnsi="Times New Roman" w:cs="Times New Roman"/>
          <w:sz w:val="24"/>
          <w:szCs w:val="24"/>
        </w:rPr>
      </w:pPr>
      <w:r w:rsidRPr="00956A7B">
        <w:rPr>
          <w:rFonts w:ascii="Times New Roman" w:eastAsia="Times New Roman" w:hAnsi="Times New Roman" w:cs="Times New Roman"/>
          <w:sz w:val="24"/>
          <w:szCs w:val="24"/>
        </w:rPr>
        <w:tab/>
      </w:r>
      <w:r w:rsidR="00610F80" w:rsidRPr="00956A7B">
        <w:rPr>
          <w:rFonts w:ascii="Times New Roman" w:hAnsi="Times New Roman" w:cs="Times New Roman"/>
          <w:sz w:val="24"/>
          <w:szCs w:val="24"/>
        </w:rPr>
        <w:t>(</w:t>
      </w:r>
      <w:r w:rsidR="007E2A07" w:rsidRPr="00956A7B">
        <w:rPr>
          <w:rFonts w:ascii="Times New Roman" w:hAnsi="Times New Roman" w:cs="Times New Roman"/>
          <w:sz w:val="24"/>
          <w:szCs w:val="24"/>
        </w:rPr>
        <w:t>4</w:t>
      </w:r>
      <w:r w:rsidR="00610F80" w:rsidRPr="00956A7B">
        <w:rPr>
          <w:rFonts w:ascii="Times New Roman" w:hAnsi="Times New Roman" w:cs="Times New Roman"/>
          <w:sz w:val="24"/>
          <w:szCs w:val="24"/>
        </w:rPr>
        <w:t>) İlgili döneme ait eğitim-öğretim başlama tarihinden sonra Üniversi</w:t>
      </w:r>
      <w:r w:rsidR="00204BBB" w:rsidRPr="00956A7B">
        <w:rPr>
          <w:rFonts w:ascii="Times New Roman" w:hAnsi="Times New Roman" w:cs="Times New Roman"/>
          <w:sz w:val="24"/>
          <w:szCs w:val="24"/>
        </w:rPr>
        <w:t>temize</w:t>
      </w:r>
      <w:r w:rsidR="00052B96" w:rsidRPr="00956A7B">
        <w:rPr>
          <w:rFonts w:ascii="Times New Roman" w:hAnsi="Times New Roman" w:cs="Times New Roman"/>
          <w:sz w:val="24"/>
          <w:szCs w:val="24"/>
        </w:rPr>
        <w:t xml:space="preserve"> çeşitli sebeplerle</w:t>
      </w:r>
      <w:r w:rsidR="00204BBB" w:rsidRPr="00956A7B">
        <w:rPr>
          <w:rFonts w:ascii="Times New Roman" w:hAnsi="Times New Roman" w:cs="Times New Roman"/>
          <w:sz w:val="24"/>
          <w:szCs w:val="24"/>
        </w:rPr>
        <w:t xml:space="preserve"> yerleştirilen öğrenciler</w:t>
      </w:r>
      <w:r w:rsidR="00052B96" w:rsidRPr="00956A7B">
        <w:rPr>
          <w:rFonts w:ascii="Times New Roman" w:hAnsi="Times New Roman" w:cs="Times New Roman"/>
          <w:sz w:val="24"/>
          <w:szCs w:val="24"/>
        </w:rPr>
        <w:t>,</w:t>
      </w:r>
      <w:r w:rsidR="00610F80" w:rsidRPr="00956A7B">
        <w:rPr>
          <w:rFonts w:ascii="Times New Roman" w:hAnsi="Times New Roman" w:cs="Times New Roman"/>
          <w:sz w:val="24"/>
          <w:szCs w:val="24"/>
        </w:rPr>
        <w:t xml:space="preserve"> kesin kayı</w:t>
      </w:r>
      <w:r w:rsidR="00543353" w:rsidRPr="00956A7B">
        <w:rPr>
          <w:rFonts w:ascii="Times New Roman" w:hAnsi="Times New Roman" w:cs="Times New Roman"/>
          <w:sz w:val="24"/>
          <w:szCs w:val="24"/>
        </w:rPr>
        <w:t>t tarihin</w:t>
      </w:r>
      <w:r w:rsidR="007E2A07" w:rsidRPr="00956A7B">
        <w:rPr>
          <w:rFonts w:ascii="Times New Roman" w:hAnsi="Times New Roman" w:cs="Times New Roman"/>
          <w:sz w:val="24"/>
          <w:szCs w:val="24"/>
        </w:rPr>
        <w:t xml:space="preserve">i izleyen </w:t>
      </w:r>
      <w:r w:rsidR="00D05399" w:rsidRPr="00956A7B">
        <w:rPr>
          <w:rFonts w:ascii="Times New Roman" w:hAnsi="Times New Roman" w:cs="Times New Roman"/>
          <w:sz w:val="24"/>
          <w:szCs w:val="24"/>
        </w:rPr>
        <w:t>üç</w:t>
      </w:r>
      <w:r w:rsidR="00543353" w:rsidRPr="00956A7B">
        <w:rPr>
          <w:rFonts w:ascii="Times New Roman" w:hAnsi="Times New Roman" w:cs="Times New Roman"/>
          <w:sz w:val="24"/>
          <w:szCs w:val="24"/>
        </w:rPr>
        <w:t xml:space="preserve"> iş</w:t>
      </w:r>
      <w:r w:rsidR="00610F80" w:rsidRPr="00956A7B">
        <w:rPr>
          <w:rFonts w:ascii="Times New Roman" w:hAnsi="Times New Roman" w:cs="Times New Roman"/>
          <w:sz w:val="24"/>
          <w:szCs w:val="24"/>
        </w:rPr>
        <w:t>günü içerisinde ders muafiyeti başvurusu yapmaları durumunda, talepleri ilgili kurullarca değerlendirilmeye alın</w:t>
      </w:r>
      <w:r w:rsidR="00A16B84" w:rsidRPr="00956A7B">
        <w:rPr>
          <w:rFonts w:ascii="Times New Roman" w:hAnsi="Times New Roman" w:cs="Times New Roman"/>
          <w:sz w:val="24"/>
          <w:szCs w:val="24"/>
        </w:rPr>
        <w:t>ır</w:t>
      </w:r>
      <w:r w:rsidR="00052B96" w:rsidRPr="00956A7B">
        <w:rPr>
          <w:rFonts w:ascii="Times New Roman" w:hAnsi="Times New Roman" w:cs="Times New Roman"/>
          <w:sz w:val="24"/>
          <w:szCs w:val="24"/>
        </w:rPr>
        <w:t xml:space="preserve"> ve sonuçlandırılır.</w:t>
      </w:r>
      <w:r w:rsidR="00610F80" w:rsidRPr="00956A7B">
        <w:rPr>
          <w:rFonts w:ascii="Times New Roman" w:hAnsi="Times New Roman" w:cs="Times New Roman"/>
          <w:sz w:val="24"/>
          <w:szCs w:val="24"/>
        </w:rPr>
        <w:t xml:space="preserve"> </w:t>
      </w:r>
    </w:p>
    <w:p w14:paraId="6FE5FB23" w14:textId="3D01471B" w:rsidR="007E2A07" w:rsidRPr="00956A7B" w:rsidRDefault="007E2A07" w:rsidP="009946BE">
      <w:pPr>
        <w:pStyle w:val="Default"/>
        <w:jc w:val="both"/>
        <w:rPr>
          <w:color w:val="auto"/>
        </w:rPr>
      </w:pPr>
      <w:r w:rsidRPr="00956A7B">
        <w:rPr>
          <w:rFonts w:eastAsia="Times New Roman"/>
          <w:color w:val="auto"/>
        </w:rPr>
        <w:tab/>
        <w:t xml:space="preserve">(5) Kayıt yaptırdığı yılda muafiyet başvurusunu yapamayan öğrenci, bir defaya mahsus olmak üzere bir sonraki </w:t>
      </w:r>
      <w:r w:rsidRPr="00956A7B">
        <w:rPr>
          <w:color w:val="auto"/>
        </w:rPr>
        <w:t xml:space="preserve">eğitim-öğretim dönemi veya yılı </w:t>
      </w:r>
      <w:r w:rsidRPr="00956A7B">
        <w:rPr>
          <w:rFonts w:eastAsia="Times New Roman"/>
          <w:color w:val="auto"/>
        </w:rPr>
        <w:t xml:space="preserve">eğitim-öğretime başlama tarihinden en </w:t>
      </w:r>
      <w:r w:rsidR="00D05399" w:rsidRPr="00956A7B">
        <w:rPr>
          <w:rFonts w:eastAsia="Times New Roman"/>
          <w:color w:val="auto"/>
        </w:rPr>
        <w:t>az beş</w:t>
      </w:r>
      <w:r w:rsidRPr="00956A7B">
        <w:rPr>
          <w:rFonts w:eastAsia="Times New Roman"/>
          <w:color w:val="auto"/>
        </w:rPr>
        <w:t xml:space="preserve"> işgünü öncesinden başvuru </w:t>
      </w:r>
      <w:r w:rsidRPr="00956A7B">
        <w:rPr>
          <w:color w:val="auto"/>
        </w:rPr>
        <w:t>yapması halinde muafiyet talebi değerlendirilmeye alınır. Ancak, 3.dönemden sonra muafiyet talepleri değerlendirilmeye alınmaz.</w:t>
      </w:r>
    </w:p>
    <w:p w14:paraId="57643C3B" w14:textId="3F71077B" w:rsidR="00610F80" w:rsidRPr="00956A7B" w:rsidRDefault="00F55033" w:rsidP="004F395C">
      <w:pPr>
        <w:pStyle w:val="Default"/>
        <w:jc w:val="both"/>
        <w:rPr>
          <w:color w:val="auto"/>
        </w:rPr>
      </w:pPr>
      <w:r w:rsidRPr="00956A7B">
        <w:rPr>
          <w:color w:val="auto"/>
        </w:rPr>
        <w:tab/>
      </w:r>
      <w:r w:rsidR="00610F80" w:rsidRPr="00956A7B">
        <w:rPr>
          <w:color w:val="auto"/>
        </w:rPr>
        <w:t>(</w:t>
      </w:r>
      <w:r w:rsidRPr="00956A7B">
        <w:rPr>
          <w:color w:val="auto"/>
        </w:rPr>
        <w:t>6</w:t>
      </w:r>
      <w:r w:rsidR="00610F80" w:rsidRPr="00956A7B">
        <w:rPr>
          <w:color w:val="auto"/>
        </w:rPr>
        <w:t xml:space="preserve">) </w:t>
      </w:r>
      <w:r w:rsidR="009946BE" w:rsidRPr="00956A7B">
        <w:rPr>
          <w:b/>
          <w:color w:val="auto"/>
        </w:rPr>
        <w:t>(Değişik:</w:t>
      </w:r>
      <w:r w:rsidR="004F395C" w:rsidRPr="00956A7B">
        <w:rPr>
          <w:b/>
          <w:color w:val="auto"/>
        </w:rPr>
        <w:t xml:space="preserve"> </w:t>
      </w:r>
      <w:r w:rsidR="009946BE" w:rsidRPr="00956A7B">
        <w:rPr>
          <w:b/>
          <w:color w:val="auto"/>
        </w:rPr>
        <w:t>Üniversite Senatosu 13.01.2022 tarih ve 2022/1-2 Oturum/Karar)</w:t>
      </w:r>
      <w:r w:rsidR="009946BE" w:rsidRPr="00956A7B">
        <w:rPr>
          <w:color w:val="auto"/>
        </w:rPr>
        <w:t xml:space="preserve"> </w:t>
      </w:r>
      <w:r w:rsidR="00AE197A" w:rsidRPr="00956A7B">
        <w:rPr>
          <w:color w:val="auto"/>
        </w:rPr>
        <w:t>Ö</w:t>
      </w:r>
      <w:r w:rsidR="00610F80" w:rsidRPr="00956A7B">
        <w:rPr>
          <w:color w:val="auto"/>
        </w:rPr>
        <w:t>ğrenciler, öğrenim gördükleri programda sadece bir defa ders muafiyeti başvurusu yapabilir</w:t>
      </w:r>
      <w:r w:rsidR="00AE197A" w:rsidRPr="00956A7B">
        <w:rPr>
          <w:color w:val="auto"/>
        </w:rPr>
        <w:t>ler</w:t>
      </w:r>
      <w:r w:rsidR="00610F80" w:rsidRPr="00956A7B">
        <w:rPr>
          <w:color w:val="auto"/>
        </w:rPr>
        <w:t xml:space="preserve">. </w:t>
      </w:r>
      <w:r w:rsidR="00C07BAA" w:rsidRPr="00956A7B">
        <w:rPr>
          <w:color w:val="auto"/>
        </w:rPr>
        <w:t xml:space="preserve">Muafiyet sonucunda bu yönerge hükümleri çerçevesinde intibak işlemi yapılır. Ancak, gerek muafiyetlerden gerekse alınan derslerden dolayı sınıfları değişmesi gereken öğrenciler başvuru yapmaları halinde </w:t>
      </w:r>
      <w:r w:rsidR="00307AC2" w:rsidRPr="00956A7B">
        <w:rPr>
          <w:color w:val="auto"/>
        </w:rPr>
        <w:t>bu yönerge hükümleri çerçevesinde intibak talepleri yeniden değerlendirilebilir.</w:t>
      </w:r>
      <w:r w:rsidR="00D05399" w:rsidRPr="00956A7B">
        <w:rPr>
          <w:color w:val="auto"/>
        </w:rPr>
        <w:t xml:space="preserve"> İntibak başvuruları da eğitim-öğretim yılı veya dönemi başlamadan en </w:t>
      </w:r>
      <w:r w:rsidR="00201215" w:rsidRPr="00956A7B">
        <w:rPr>
          <w:color w:val="auto"/>
        </w:rPr>
        <w:t>az beş</w:t>
      </w:r>
      <w:r w:rsidR="00D05399" w:rsidRPr="00956A7B">
        <w:rPr>
          <w:color w:val="auto"/>
        </w:rPr>
        <w:t xml:space="preserve"> i</w:t>
      </w:r>
      <w:r w:rsidR="00201215" w:rsidRPr="00956A7B">
        <w:rPr>
          <w:color w:val="auto"/>
        </w:rPr>
        <w:t>şgünü içerisinde ilgili birime yapılabilir.</w:t>
      </w:r>
    </w:p>
    <w:p w14:paraId="18C8D7C0" w14:textId="77777777" w:rsidR="009946BE" w:rsidRPr="00956A7B" w:rsidRDefault="00F55033" w:rsidP="004B18DE">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sz w:val="24"/>
          <w:szCs w:val="24"/>
        </w:rPr>
        <w:tab/>
      </w:r>
      <w:r w:rsidR="00610F80" w:rsidRPr="00956A7B">
        <w:rPr>
          <w:rFonts w:ascii="Times New Roman" w:hAnsi="Times New Roman" w:cs="Times New Roman"/>
          <w:sz w:val="24"/>
          <w:szCs w:val="24"/>
        </w:rPr>
        <w:t>(</w:t>
      </w:r>
      <w:r w:rsidRPr="00956A7B">
        <w:rPr>
          <w:rFonts w:ascii="Times New Roman" w:hAnsi="Times New Roman" w:cs="Times New Roman"/>
          <w:sz w:val="24"/>
          <w:szCs w:val="24"/>
        </w:rPr>
        <w:t>7</w:t>
      </w:r>
      <w:r w:rsidR="00610F80" w:rsidRPr="00956A7B">
        <w:rPr>
          <w:rFonts w:ascii="Times New Roman" w:hAnsi="Times New Roman" w:cs="Times New Roman"/>
          <w:sz w:val="24"/>
          <w:szCs w:val="24"/>
        </w:rPr>
        <w:t>) Öğrencilerin, kayıtlı oldukları akademik birime verecekleri başvuru dilekçelerinde, daha önce başarmış oldukları hangi ders/dersler karşılığında hangi ders/derslerden muaf olmak istediklerini açıkça belirtmeleri ve dilekçe ekine daha önce öğrenim gördükleri yükseköğretim kurumu tarafından onaylanmış ders içerikleri ile not durum belgesini (</w:t>
      </w:r>
      <w:r w:rsidR="009946BE" w:rsidRPr="00956A7B">
        <w:rPr>
          <w:rFonts w:ascii="Times New Roman" w:hAnsi="Times New Roman" w:cs="Times New Roman"/>
          <w:sz w:val="24"/>
          <w:szCs w:val="24"/>
        </w:rPr>
        <w:t>transkript) eklemeleri gerekir.</w:t>
      </w:r>
    </w:p>
    <w:p w14:paraId="64B5389A" w14:textId="77777777" w:rsidR="009946BE" w:rsidRPr="00956A7B" w:rsidRDefault="009946BE" w:rsidP="009946BE">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sz w:val="24"/>
          <w:szCs w:val="24"/>
        </w:rPr>
        <w:tab/>
      </w:r>
      <w:r w:rsidR="00610F80" w:rsidRPr="00956A7B">
        <w:rPr>
          <w:rFonts w:ascii="Times New Roman" w:hAnsi="Times New Roman" w:cs="Times New Roman"/>
          <w:sz w:val="24"/>
          <w:szCs w:val="24"/>
        </w:rPr>
        <w:t>(</w:t>
      </w:r>
      <w:r w:rsidR="00F55033" w:rsidRPr="00956A7B">
        <w:rPr>
          <w:rFonts w:ascii="Times New Roman" w:hAnsi="Times New Roman" w:cs="Times New Roman"/>
          <w:sz w:val="24"/>
          <w:szCs w:val="24"/>
        </w:rPr>
        <w:t>8</w:t>
      </w:r>
      <w:r w:rsidR="00610F80" w:rsidRPr="00956A7B">
        <w:rPr>
          <w:rFonts w:ascii="Times New Roman" w:hAnsi="Times New Roman" w:cs="Times New Roman"/>
          <w:sz w:val="24"/>
          <w:szCs w:val="24"/>
        </w:rPr>
        <w:t>) Öğrenciler, daha önce almış ve başarmış oldukları birden fazla derse karşılık eşdeğer ders/derslerden muafiyet isteğinde bulunabil</w:t>
      </w:r>
      <w:r w:rsidRPr="00956A7B">
        <w:rPr>
          <w:rFonts w:ascii="Times New Roman" w:hAnsi="Times New Roman" w:cs="Times New Roman"/>
          <w:sz w:val="24"/>
          <w:szCs w:val="24"/>
        </w:rPr>
        <w:t>irler.</w:t>
      </w:r>
    </w:p>
    <w:p w14:paraId="0CEA0FC9" w14:textId="7248F334" w:rsidR="00610F80" w:rsidRPr="00956A7B" w:rsidRDefault="009946BE" w:rsidP="009946BE">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sz w:val="24"/>
          <w:szCs w:val="24"/>
        </w:rPr>
        <w:tab/>
      </w:r>
      <w:r w:rsidR="00610F80" w:rsidRPr="00956A7B">
        <w:rPr>
          <w:rFonts w:ascii="Times New Roman" w:hAnsi="Times New Roman" w:cs="Times New Roman"/>
          <w:sz w:val="24"/>
          <w:szCs w:val="24"/>
        </w:rPr>
        <w:t>(</w:t>
      </w:r>
      <w:r w:rsidR="00F55033" w:rsidRPr="00956A7B">
        <w:rPr>
          <w:rFonts w:ascii="Times New Roman" w:hAnsi="Times New Roman" w:cs="Times New Roman"/>
          <w:sz w:val="24"/>
          <w:szCs w:val="24"/>
        </w:rPr>
        <w:t>9</w:t>
      </w:r>
      <w:r w:rsidR="00610F80" w:rsidRPr="00956A7B">
        <w:rPr>
          <w:rFonts w:ascii="Times New Roman" w:hAnsi="Times New Roman" w:cs="Times New Roman"/>
          <w:sz w:val="24"/>
          <w:szCs w:val="24"/>
        </w:rPr>
        <w:t xml:space="preserve">) </w:t>
      </w:r>
      <w:r w:rsidRPr="00956A7B">
        <w:rPr>
          <w:rFonts w:ascii="Times New Roman" w:hAnsi="Times New Roman" w:cs="Times New Roman"/>
          <w:b/>
          <w:sz w:val="24"/>
          <w:szCs w:val="24"/>
        </w:rPr>
        <w:t>(Değişik: Üniversite Senatosu 13.01.2022 tarih ve 2022/1-2 Oturum/Karar)</w:t>
      </w:r>
      <w:r w:rsidRPr="00956A7B">
        <w:rPr>
          <w:rFonts w:ascii="Times New Roman" w:hAnsi="Times New Roman" w:cs="Times New Roman"/>
          <w:sz w:val="24"/>
          <w:szCs w:val="24"/>
        </w:rPr>
        <w:t xml:space="preserve"> </w:t>
      </w:r>
      <w:r w:rsidR="00D05399" w:rsidRPr="00956A7B">
        <w:rPr>
          <w:rFonts w:ascii="Times New Roman" w:hAnsi="Times New Roman" w:cs="Times New Roman"/>
          <w:sz w:val="24"/>
          <w:szCs w:val="24"/>
        </w:rPr>
        <w:t xml:space="preserve">Bitirme projeleri, öğretmenlik uygulamaları, tez çalışmaları veya mezuniyet çalışması gibi dönem içindeki performansa dayalı dersler </w:t>
      </w:r>
      <w:r w:rsidR="00610F80" w:rsidRPr="00956A7B">
        <w:rPr>
          <w:rFonts w:ascii="Times New Roman" w:hAnsi="Times New Roman" w:cs="Times New Roman"/>
          <w:sz w:val="24"/>
          <w:szCs w:val="24"/>
        </w:rPr>
        <w:t>için muafiyet talebinde bulunulamaz</w:t>
      </w:r>
      <w:r w:rsidR="004E201C" w:rsidRPr="00956A7B">
        <w:rPr>
          <w:rFonts w:ascii="Times New Roman" w:hAnsi="Times New Roman" w:cs="Times New Roman"/>
          <w:sz w:val="24"/>
          <w:szCs w:val="24"/>
        </w:rPr>
        <w:t>.</w:t>
      </w:r>
    </w:p>
    <w:p w14:paraId="56611B55" w14:textId="77777777" w:rsidR="004E201C" w:rsidRPr="00956A7B" w:rsidRDefault="004E201C" w:rsidP="00B61CEA">
      <w:pPr>
        <w:tabs>
          <w:tab w:val="left" w:pos="566"/>
        </w:tabs>
        <w:spacing w:after="0" w:line="240" w:lineRule="auto"/>
        <w:jc w:val="both"/>
        <w:rPr>
          <w:rFonts w:ascii="Times New Roman" w:hAnsi="Times New Roman" w:cs="Times New Roman"/>
          <w:sz w:val="24"/>
          <w:szCs w:val="24"/>
        </w:rPr>
      </w:pPr>
    </w:p>
    <w:p w14:paraId="0A6C578E" w14:textId="77777777" w:rsidR="00610F80" w:rsidRPr="00956A7B" w:rsidRDefault="00F55033" w:rsidP="00B61CEA">
      <w:pPr>
        <w:pStyle w:val="Default"/>
        <w:jc w:val="both"/>
        <w:rPr>
          <w:color w:val="auto"/>
        </w:rPr>
      </w:pPr>
      <w:r w:rsidRPr="00956A7B">
        <w:rPr>
          <w:b/>
          <w:bCs/>
          <w:color w:val="auto"/>
        </w:rPr>
        <w:tab/>
      </w:r>
      <w:r w:rsidR="00610F80" w:rsidRPr="00956A7B">
        <w:rPr>
          <w:b/>
          <w:bCs/>
          <w:color w:val="auto"/>
        </w:rPr>
        <w:t xml:space="preserve">Muafiyet ve intibak esasları </w:t>
      </w:r>
    </w:p>
    <w:p w14:paraId="7967ABA3" w14:textId="77777777" w:rsidR="00610F80" w:rsidRPr="00956A7B" w:rsidRDefault="00F55033" w:rsidP="00B61CEA">
      <w:pPr>
        <w:pStyle w:val="Default"/>
        <w:jc w:val="both"/>
        <w:rPr>
          <w:color w:val="auto"/>
        </w:rPr>
      </w:pPr>
      <w:r w:rsidRPr="00956A7B">
        <w:rPr>
          <w:b/>
          <w:bCs/>
          <w:color w:val="auto"/>
        </w:rPr>
        <w:tab/>
      </w:r>
      <w:r w:rsidR="00610F80" w:rsidRPr="00956A7B">
        <w:rPr>
          <w:b/>
          <w:bCs/>
          <w:color w:val="auto"/>
        </w:rPr>
        <w:t>MADDE 6- (</w:t>
      </w:r>
      <w:r w:rsidR="00610F80" w:rsidRPr="00956A7B">
        <w:rPr>
          <w:b/>
          <w:color w:val="auto"/>
        </w:rPr>
        <w:t>1)</w:t>
      </w:r>
      <w:r w:rsidR="00610F80" w:rsidRPr="00956A7B">
        <w:rPr>
          <w:b/>
          <w:bCs/>
          <w:color w:val="auto"/>
        </w:rPr>
        <w:t xml:space="preserve"> </w:t>
      </w:r>
      <w:r w:rsidR="00610F80" w:rsidRPr="00956A7B">
        <w:rPr>
          <w:color w:val="auto"/>
        </w:rPr>
        <w:t xml:space="preserve">Öğrenciler, muafiyet talepleri ilgili yönetim kurulu tarafından değerlendirilip karara bağlanıncaya kadar muafiyet talebinde bulundukları derse/derslere devam ederler. </w:t>
      </w:r>
    </w:p>
    <w:p w14:paraId="5B4580A8" w14:textId="23495FB3" w:rsidR="002A79ED" w:rsidRPr="00956A7B" w:rsidRDefault="00F55033" w:rsidP="00B61CEA">
      <w:pPr>
        <w:pStyle w:val="Default"/>
        <w:jc w:val="both"/>
        <w:rPr>
          <w:color w:val="auto"/>
        </w:rPr>
      </w:pPr>
      <w:r w:rsidRPr="00956A7B">
        <w:rPr>
          <w:b/>
          <w:color w:val="auto"/>
        </w:rPr>
        <w:tab/>
      </w:r>
      <w:proofErr w:type="gramStart"/>
      <w:r w:rsidR="00610F80" w:rsidRPr="00956A7B">
        <w:rPr>
          <w:b/>
          <w:color w:val="auto"/>
        </w:rPr>
        <w:t>(</w:t>
      </w:r>
      <w:r w:rsidR="00357B8A" w:rsidRPr="00956A7B">
        <w:rPr>
          <w:b/>
          <w:color w:val="auto"/>
        </w:rPr>
        <w:t>2</w:t>
      </w:r>
      <w:r w:rsidR="00610F80" w:rsidRPr="00956A7B">
        <w:rPr>
          <w:b/>
          <w:color w:val="auto"/>
        </w:rPr>
        <w:t>)</w:t>
      </w:r>
      <w:r w:rsidR="00610F80" w:rsidRPr="00956A7B">
        <w:rPr>
          <w:color w:val="auto"/>
        </w:rPr>
        <w:t xml:space="preserve"> </w:t>
      </w:r>
      <w:r w:rsidR="00C4440D" w:rsidRPr="00956A7B">
        <w:rPr>
          <w:b/>
          <w:color w:val="auto"/>
        </w:rPr>
        <w:t>(Değişik: Üniversite Senatosu 13.01.2022 tarih ve 2022/1-2 Oturum/Karar)</w:t>
      </w:r>
      <w:r w:rsidR="00C4440D" w:rsidRPr="00956A7B">
        <w:rPr>
          <w:color w:val="auto"/>
        </w:rPr>
        <w:t xml:space="preserve"> </w:t>
      </w:r>
      <w:r w:rsidR="002A79ED" w:rsidRPr="00956A7B">
        <w:rPr>
          <w:color w:val="auto"/>
        </w:rPr>
        <w:t xml:space="preserve">Zorunlu dersin muafiyet işlemi; </w:t>
      </w:r>
      <w:r w:rsidR="00610F80" w:rsidRPr="00956A7B">
        <w:rPr>
          <w:color w:val="auto"/>
        </w:rPr>
        <w:t>İçeriğinin eşdeğer ve kredisinin/</w:t>
      </w:r>
      <w:proofErr w:type="spellStart"/>
      <w:r w:rsidR="00610F80" w:rsidRPr="00956A7B">
        <w:rPr>
          <w:color w:val="auto"/>
        </w:rPr>
        <w:t>AKTS’nin</w:t>
      </w:r>
      <w:proofErr w:type="spellEnd"/>
      <w:r w:rsidR="00610F80" w:rsidRPr="00956A7B">
        <w:rPr>
          <w:color w:val="auto"/>
        </w:rPr>
        <w:t xml:space="preserve"> daha düşük olmaması koşuluyla muafiyeti istenen bir dersin adının, eşdeğer sayılacak ders ile aynı olması gerekmez</w:t>
      </w:r>
      <w:r w:rsidR="002A79ED" w:rsidRPr="00956A7B">
        <w:rPr>
          <w:color w:val="auto"/>
        </w:rPr>
        <w:t>, içerik</w:t>
      </w:r>
      <w:r w:rsidR="00610F80" w:rsidRPr="00956A7B">
        <w:rPr>
          <w:color w:val="auto"/>
        </w:rPr>
        <w:t xml:space="preserve"> </w:t>
      </w:r>
      <w:r w:rsidR="00A655BB" w:rsidRPr="00956A7B">
        <w:rPr>
          <w:color w:val="auto"/>
        </w:rPr>
        <w:t xml:space="preserve">en az </w:t>
      </w:r>
      <w:r w:rsidR="00610F80" w:rsidRPr="00956A7B">
        <w:rPr>
          <w:color w:val="auto"/>
        </w:rPr>
        <w:t xml:space="preserve">yüzde seksen ve üzerinde uyumlu ise ders eşdeğer kabul edilir. </w:t>
      </w:r>
      <w:proofErr w:type="gramEnd"/>
      <w:r w:rsidR="002A79ED" w:rsidRPr="00956A7B">
        <w:rPr>
          <w:color w:val="auto"/>
        </w:rPr>
        <w:t>Seçmeli ders zorunlu bir derse saydırılamaz.</w:t>
      </w:r>
    </w:p>
    <w:p w14:paraId="14184E02" w14:textId="39ABCFBB" w:rsidR="002A79ED" w:rsidRPr="00956A7B" w:rsidRDefault="002A79ED" w:rsidP="00B61CEA">
      <w:pPr>
        <w:pStyle w:val="Default"/>
        <w:jc w:val="both"/>
        <w:rPr>
          <w:color w:val="auto"/>
        </w:rPr>
      </w:pPr>
      <w:r w:rsidRPr="00956A7B">
        <w:rPr>
          <w:color w:val="auto"/>
        </w:rPr>
        <w:tab/>
        <w:t xml:space="preserve">Seçmeli dersin muafiyet işlemi; Öğrencinin önceki yükseköğretim kurumunda alıp başardığı derslerden hangilerinin, Üniversitemizdeki bölüm veya programında bulunan hangi seçmeli derslere saydırılacağı hususu </w:t>
      </w:r>
      <w:r w:rsidR="00D162CD" w:rsidRPr="00956A7B">
        <w:rPr>
          <w:color w:val="auto"/>
        </w:rPr>
        <w:t xml:space="preserve">kredi veya </w:t>
      </w:r>
      <w:proofErr w:type="spellStart"/>
      <w:r w:rsidR="00D162CD" w:rsidRPr="00956A7B">
        <w:rPr>
          <w:color w:val="auto"/>
        </w:rPr>
        <w:t>AKTS’nin</w:t>
      </w:r>
      <w:proofErr w:type="spellEnd"/>
      <w:r w:rsidR="00D162CD" w:rsidRPr="00956A7B">
        <w:rPr>
          <w:color w:val="auto"/>
        </w:rPr>
        <w:t xml:space="preserve"> daha düşük olmaması koşuluyla </w:t>
      </w:r>
      <w:r w:rsidRPr="00956A7B">
        <w:rPr>
          <w:color w:val="auto"/>
        </w:rPr>
        <w:t>ilgili kurullarca kararlaştırılır. Zorunlu bir ders seçmeli derse saydırılabilir.</w:t>
      </w:r>
    </w:p>
    <w:p w14:paraId="771A5018" w14:textId="195D9560" w:rsidR="00610F80" w:rsidRPr="00956A7B" w:rsidRDefault="002A79ED" w:rsidP="00B61CEA">
      <w:pPr>
        <w:pStyle w:val="Default"/>
        <w:jc w:val="both"/>
        <w:rPr>
          <w:color w:val="auto"/>
        </w:rPr>
      </w:pPr>
      <w:r w:rsidRPr="00956A7B">
        <w:rPr>
          <w:color w:val="auto"/>
        </w:rPr>
        <w:tab/>
      </w:r>
      <w:r w:rsidR="0000181F" w:rsidRPr="00956A7B">
        <w:rPr>
          <w:color w:val="auto"/>
        </w:rPr>
        <w:t>Ancak,</w:t>
      </w:r>
      <w:r w:rsidR="00610F80" w:rsidRPr="00956A7B">
        <w:rPr>
          <w:color w:val="auto"/>
        </w:rPr>
        <w:t xml:space="preserve"> 1 (bir) kredi veya AKTS değerinde düşük olan derslerin de muafiyet talepleri ilgili birim yönetim kurulunca değerlendiri</w:t>
      </w:r>
      <w:r w:rsidR="00A92630" w:rsidRPr="00956A7B">
        <w:rPr>
          <w:color w:val="auto"/>
        </w:rPr>
        <w:t>l</w:t>
      </w:r>
      <w:r w:rsidR="00AB0A98" w:rsidRPr="00956A7B">
        <w:rPr>
          <w:color w:val="auto"/>
        </w:rPr>
        <w:t>ebilir.</w:t>
      </w:r>
    </w:p>
    <w:p w14:paraId="2F89913E" w14:textId="0AA50C52" w:rsidR="002A79ED" w:rsidRPr="00956A7B" w:rsidRDefault="002A79ED" w:rsidP="00B61CEA">
      <w:pPr>
        <w:pStyle w:val="Default"/>
        <w:jc w:val="both"/>
        <w:rPr>
          <w:color w:val="auto"/>
        </w:rPr>
      </w:pPr>
      <w:r w:rsidRPr="00956A7B">
        <w:rPr>
          <w:color w:val="auto"/>
        </w:rPr>
        <w:tab/>
        <w:t xml:space="preserve"> </w:t>
      </w:r>
    </w:p>
    <w:p w14:paraId="06C55FF7" w14:textId="26A1D582" w:rsidR="00610F80" w:rsidRPr="00956A7B" w:rsidRDefault="00F55033" w:rsidP="00B61CEA">
      <w:pPr>
        <w:pStyle w:val="Default"/>
        <w:jc w:val="both"/>
        <w:rPr>
          <w:color w:val="auto"/>
        </w:rPr>
      </w:pPr>
      <w:r w:rsidRPr="00956A7B">
        <w:rPr>
          <w:b/>
          <w:color w:val="auto"/>
        </w:rPr>
        <w:tab/>
      </w:r>
      <w:proofErr w:type="gramStart"/>
      <w:r w:rsidR="00610F80" w:rsidRPr="00956A7B">
        <w:rPr>
          <w:b/>
          <w:color w:val="auto"/>
        </w:rPr>
        <w:t>(</w:t>
      </w:r>
      <w:r w:rsidR="00357B8A" w:rsidRPr="00956A7B">
        <w:rPr>
          <w:b/>
          <w:color w:val="auto"/>
        </w:rPr>
        <w:t>3</w:t>
      </w:r>
      <w:r w:rsidR="00610F80" w:rsidRPr="00956A7B">
        <w:rPr>
          <w:b/>
          <w:color w:val="auto"/>
        </w:rPr>
        <w:t>)</w:t>
      </w:r>
      <w:r w:rsidR="00610F80" w:rsidRPr="00956A7B">
        <w:rPr>
          <w:color w:val="auto"/>
        </w:rPr>
        <w:t xml:space="preserve"> ÖSYS, DGS, Özel Yetenek Sınavı ve Yurtdışından Öğrenci Kabul Kontenjanları sonucunda Üniversitemize yerleşen öğrencilerin daha önce öğrenim gördükleri / mezun oldukları yükseköğretim kurumlarından almış ve başarmış oldukları kredi/AKTS ve içerikleri yönünden eşdeğer olan dersleri </w:t>
      </w:r>
      <w:r w:rsidR="00AB0A98" w:rsidRPr="00956A7B">
        <w:rPr>
          <w:color w:val="auto"/>
        </w:rPr>
        <w:t>ile</w:t>
      </w:r>
      <w:r w:rsidR="00610F80" w:rsidRPr="00956A7B">
        <w:rPr>
          <w:color w:val="auto"/>
        </w:rPr>
        <w:t xml:space="preserve"> öğrenci değişim program</w:t>
      </w:r>
      <w:r w:rsidR="00A92630" w:rsidRPr="00956A7B">
        <w:rPr>
          <w:color w:val="auto"/>
        </w:rPr>
        <w:t>ları (</w:t>
      </w:r>
      <w:proofErr w:type="spellStart"/>
      <w:r w:rsidR="00A92630" w:rsidRPr="00956A7B">
        <w:rPr>
          <w:color w:val="auto"/>
        </w:rPr>
        <w:t>Erasmus</w:t>
      </w:r>
      <w:proofErr w:type="spellEnd"/>
      <w:r w:rsidR="00A92630" w:rsidRPr="00956A7B">
        <w:rPr>
          <w:color w:val="auto"/>
        </w:rPr>
        <w:t xml:space="preserve">, Farabi, Mevlana, </w:t>
      </w:r>
      <w:r w:rsidR="00610F80" w:rsidRPr="00956A7B">
        <w:rPr>
          <w:color w:val="auto"/>
        </w:rPr>
        <w:t xml:space="preserve">Özel Statü) ve yaz öğretiminde başka yükseköğretim kurumlarında alınan eşdeğer dersin / derslerin öğrenim görülmüş </w:t>
      </w:r>
      <w:r w:rsidR="00A92630" w:rsidRPr="00956A7B">
        <w:rPr>
          <w:color w:val="auto"/>
        </w:rPr>
        <w:t>olan</w:t>
      </w:r>
      <w:r w:rsidR="00610F80" w:rsidRPr="00956A7B">
        <w:rPr>
          <w:color w:val="auto"/>
        </w:rPr>
        <w:t xml:space="preserve"> üniversitede başarılmış olması muafiyet talebi için yeterli olup, söz konusu derslerin başarı notları ve otomasyon ortamına aktarılma işlemi aşağıda belirtilen şekillerde yapılır:</w:t>
      </w:r>
      <w:proofErr w:type="gramEnd"/>
    </w:p>
    <w:p w14:paraId="5CFF4704" w14:textId="535AF54C" w:rsidR="00610F80" w:rsidRPr="00956A7B" w:rsidRDefault="00610F80" w:rsidP="00B61CEA">
      <w:pPr>
        <w:pStyle w:val="Default"/>
        <w:numPr>
          <w:ilvl w:val="0"/>
          <w:numId w:val="1"/>
        </w:numPr>
        <w:jc w:val="both"/>
        <w:rPr>
          <w:color w:val="auto"/>
        </w:rPr>
      </w:pPr>
      <w:r w:rsidRPr="00956A7B">
        <w:rPr>
          <w:color w:val="auto"/>
        </w:rPr>
        <w:lastRenderedPageBreak/>
        <w:t>100’lü not sistemi uygulayan ve ders geçme notu 50 olup, 60’ın üzerinde olan derslerin notları geldikleri şekliyle</w:t>
      </w:r>
      <w:r w:rsidR="00C030E0" w:rsidRPr="00956A7B">
        <w:rPr>
          <w:color w:val="auto"/>
        </w:rPr>
        <w:t xml:space="preserve"> kabul edilecek.</w:t>
      </w:r>
    </w:p>
    <w:p w14:paraId="48545ED0" w14:textId="712B891A" w:rsidR="00610F80" w:rsidRPr="00956A7B" w:rsidRDefault="00610F80" w:rsidP="00B61CEA">
      <w:pPr>
        <w:pStyle w:val="Default"/>
        <w:numPr>
          <w:ilvl w:val="0"/>
          <w:numId w:val="1"/>
        </w:numPr>
        <w:jc w:val="both"/>
        <w:rPr>
          <w:color w:val="auto"/>
        </w:rPr>
      </w:pPr>
      <w:r w:rsidRPr="00956A7B">
        <w:rPr>
          <w:color w:val="auto"/>
        </w:rPr>
        <w:t>Üniversitemizin geçme notu altındaki geçer bir notla başarılmış olan derslerin başarı notları otomasyon sistemimize 60 olarak</w:t>
      </w:r>
      <w:r w:rsidR="00C030E0" w:rsidRPr="00956A7B">
        <w:rPr>
          <w:color w:val="auto"/>
        </w:rPr>
        <w:t xml:space="preserve"> girilecek.</w:t>
      </w:r>
    </w:p>
    <w:p w14:paraId="67C61CCA" w14:textId="251F5C25" w:rsidR="00610F80" w:rsidRPr="00956A7B" w:rsidRDefault="00610F80" w:rsidP="00B61CEA">
      <w:pPr>
        <w:pStyle w:val="Default"/>
        <w:numPr>
          <w:ilvl w:val="0"/>
          <w:numId w:val="1"/>
        </w:numPr>
        <w:jc w:val="both"/>
        <w:rPr>
          <w:color w:val="auto"/>
        </w:rPr>
      </w:pPr>
      <w:r w:rsidRPr="00956A7B">
        <w:rPr>
          <w:color w:val="auto"/>
        </w:rPr>
        <w:t xml:space="preserve">4’lü/harfli not sistemi uygulayan üniversitelerde ise o üniversitenin geçer not olarak kabul ettiği harf notuna tekabül eden başarı notları aralığı (örneğin AA=90-100 </w:t>
      </w:r>
      <w:proofErr w:type="gramStart"/>
      <w:r w:rsidRPr="00956A7B">
        <w:rPr>
          <w:color w:val="auto"/>
        </w:rPr>
        <w:t>aralığı</w:t>
      </w:r>
      <w:proofErr w:type="gramEnd"/>
      <w:r w:rsidRPr="00956A7B">
        <w:rPr>
          <w:color w:val="auto"/>
        </w:rPr>
        <w:t xml:space="preserve"> olan 95) alınacak</w:t>
      </w:r>
      <w:r w:rsidR="00C030E0" w:rsidRPr="00956A7B">
        <w:rPr>
          <w:color w:val="auto"/>
        </w:rPr>
        <w:t>.</w:t>
      </w:r>
      <w:r w:rsidRPr="00956A7B">
        <w:rPr>
          <w:color w:val="auto"/>
        </w:rPr>
        <w:t xml:space="preserve"> </w:t>
      </w:r>
    </w:p>
    <w:p w14:paraId="364B594F" w14:textId="19448BE1" w:rsidR="00610F80" w:rsidRPr="00956A7B" w:rsidRDefault="00610F80" w:rsidP="00B61CEA">
      <w:pPr>
        <w:pStyle w:val="Default"/>
        <w:numPr>
          <w:ilvl w:val="0"/>
          <w:numId w:val="1"/>
        </w:numPr>
        <w:jc w:val="both"/>
        <w:rPr>
          <w:color w:val="auto"/>
        </w:rPr>
      </w:pPr>
      <w:r w:rsidRPr="00956A7B">
        <w:rPr>
          <w:color w:val="auto"/>
        </w:rPr>
        <w:t>Muaf edilen derslerin kredileri/</w:t>
      </w:r>
      <w:proofErr w:type="spellStart"/>
      <w:r w:rsidRPr="00956A7B">
        <w:rPr>
          <w:color w:val="auto"/>
        </w:rPr>
        <w:t>AKTS’leri</w:t>
      </w:r>
      <w:proofErr w:type="spellEnd"/>
      <w:r w:rsidRPr="00956A7B">
        <w:rPr>
          <w:color w:val="auto"/>
        </w:rPr>
        <w:t xml:space="preserve"> ve notları, üniversitemizde mezuniyet için gerekli olan asgari kredi/AKTS yüküne ve genel akademik not ortalamasına dâhil edilir</w:t>
      </w:r>
      <w:r w:rsidR="00C030E0" w:rsidRPr="00956A7B">
        <w:rPr>
          <w:color w:val="auto"/>
        </w:rPr>
        <w:t>.</w:t>
      </w:r>
    </w:p>
    <w:p w14:paraId="03AE0312" w14:textId="327E704A" w:rsidR="00610F80" w:rsidRPr="00956A7B" w:rsidRDefault="00610F80" w:rsidP="00B61CEA">
      <w:pPr>
        <w:pStyle w:val="Default"/>
        <w:numPr>
          <w:ilvl w:val="0"/>
          <w:numId w:val="1"/>
        </w:numPr>
        <w:jc w:val="both"/>
        <w:rPr>
          <w:color w:val="auto"/>
        </w:rPr>
      </w:pPr>
      <w:r w:rsidRPr="00956A7B">
        <w:rPr>
          <w:color w:val="auto"/>
        </w:rPr>
        <w:t xml:space="preserve">Öğrencinin, daha evvel öğrenim gördüğü </w:t>
      </w:r>
      <w:r w:rsidR="002A79ED" w:rsidRPr="00956A7B">
        <w:rPr>
          <w:color w:val="auto"/>
        </w:rPr>
        <w:t>yükseköğretim kurumunda</w:t>
      </w:r>
      <w:r w:rsidRPr="00956A7B">
        <w:rPr>
          <w:color w:val="auto"/>
        </w:rPr>
        <w:t xml:space="preserve"> alıp başar</w:t>
      </w:r>
      <w:r w:rsidR="002A79ED" w:rsidRPr="00956A7B">
        <w:rPr>
          <w:color w:val="auto"/>
        </w:rPr>
        <w:t>dığı</w:t>
      </w:r>
      <w:r w:rsidRPr="00956A7B">
        <w:rPr>
          <w:color w:val="auto"/>
        </w:rPr>
        <w:t xml:space="preserve">, ancak kredisiz olduğu için </w:t>
      </w:r>
      <w:r w:rsidRPr="00956A7B">
        <w:rPr>
          <w:b/>
          <w:color w:val="auto"/>
        </w:rPr>
        <w:t>“geçer”</w:t>
      </w:r>
      <w:r w:rsidRPr="00956A7B">
        <w:rPr>
          <w:color w:val="auto"/>
        </w:rPr>
        <w:t xml:space="preserve">, </w:t>
      </w:r>
      <w:r w:rsidRPr="00956A7B">
        <w:rPr>
          <w:b/>
          <w:color w:val="auto"/>
        </w:rPr>
        <w:t>“başarılı”, “yeterli”</w:t>
      </w:r>
      <w:r w:rsidRPr="00956A7B">
        <w:rPr>
          <w:color w:val="auto"/>
        </w:rPr>
        <w:t xml:space="preserve">  gibi terimlerle ifade edilen derslerin başarı notlarını belirtir onaylı bir belgeyi getirip teslim etmesi halinde getirdiği başarı notu, başarı notlarını belirtir belgeyi getirememesi durumunda ise notu 60 olarak otomasyona girilir</w:t>
      </w:r>
      <w:r w:rsidR="00C030E0" w:rsidRPr="00956A7B">
        <w:rPr>
          <w:color w:val="auto"/>
        </w:rPr>
        <w:t>.</w:t>
      </w:r>
      <w:r w:rsidRPr="00956A7B">
        <w:rPr>
          <w:color w:val="auto"/>
        </w:rPr>
        <w:t xml:space="preserve"> </w:t>
      </w:r>
    </w:p>
    <w:p w14:paraId="45B87513" w14:textId="77777777" w:rsidR="00357B8A" w:rsidRPr="00956A7B" w:rsidRDefault="00F55033" w:rsidP="00B61CEA">
      <w:pPr>
        <w:pStyle w:val="Default"/>
        <w:numPr>
          <w:ilvl w:val="0"/>
          <w:numId w:val="1"/>
        </w:numPr>
        <w:jc w:val="both"/>
        <w:rPr>
          <w:color w:val="auto"/>
        </w:rPr>
      </w:pPr>
      <w:r w:rsidRPr="00956A7B">
        <w:rPr>
          <w:color w:val="auto"/>
        </w:rPr>
        <w:t>Başarı notlarının birbirine dönüştürülmesinde, Yükseköğretim Kurulu Başkanlığı tarafından belirlenen not dönüştürme tabloları veya üniversitelerce düzenlenen karşılıkları kullanılabilir.</w:t>
      </w:r>
    </w:p>
    <w:p w14:paraId="78CED09A" w14:textId="1C7C6DB8" w:rsidR="00F55033" w:rsidRPr="00956A7B" w:rsidRDefault="00357B8A" w:rsidP="00B61CEA">
      <w:pPr>
        <w:pStyle w:val="Default"/>
        <w:jc w:val="both"/>
        <w:rPr>
          <w:color w:val="auto"/>
        </w:rPr>
      </w:pPr>
      <w:r w:rsidRPr="00956A7B">
        <w:rPr>
          <w:b/>
          <w:color w:val="auto"/>
        </w:rPr>
        <w:tab/>
      </w:r>
      <w:r w:rsidR="00F55033" w:rsidRPr="00956A7B">
        <w:rPr>
          <w:b/>
          <w:color w:val="auto"/>
        </w:rPr>
        <w:t>(</w:t>
      </w:r>
      <w:r w:rsidRPr="00956A7B">
        <w:rPr>
          <w:b/>
          <w:color w:val="auto"/>
        </w:rPr>
        <w:t>4</w:t>
      </w:r>
      <w:r w:rsidR="00F55033" w:rsidRPr="00956A7B">
        <w:rPr>
          <w:b/>
          <w:color w:val="auto"/>
        </w:rPr>
        <w:t>)</w:t>
      </w:r>
      <w:r w:rsidR="00F55033" w:rsidRPr="00956A7B">
        <w:rPr>
          <w:color w:val="auto"/>
        </w:rPr>
        <w:t xml:space="preserve"> </w:t>
      </w:r>
      <w:r w:rsidR="00C4440D" w:rsidRPr="00956A7B">
        <w:rPr>
          <w:b/>
          <w:color w:val="auto"/>
        </w:rPr>
        <w:t xml:space="preserve">(Değişik: Üniversite Senatosu 13.01.2022 tarih ve 2022/1-2 Oturum/Karar) </w:t>
      </w:r>
      <w:proofErr w:type="spellStart"/>
      <w:r w:rsidR="00F55033" w:rsidRPr="00956A7B">
        <w:rPr>
          <w:color w:val="auto"/>
        </w:rPr>
        <w:t>Önkoşullu</w:t>
      </w:r>
      <w:proofErr w:type="spellEnd"/>
      <w:r w:rsidR="00F55033" w:rsidRPr="00956A7B">
        <w:rPr>
          <w:color w:val="auto"/>
        </w:rPr>
        <w:t xml:space="preserve"> dersin muafiyet işlemi</w:t>
      </w:r>
      <w:r w:rsidR="00564F8B" w:rsidRPr="00956A7B">
        <w:rPr>
          <w:color w:val="auto"/>
        </w:rPr>
        <w:t xml:space="preserve"> yapılır ancak, önkoşul </w:t>
      </w:r>
      <w:r w:rsidR="00B857B5" w:rsidRPr="00956A7B">
        <w:rPr>
          <w:color w:val="auto"/>
        </w:rPr>
        <w:t>veya bağlantılı olan dersler</w:t>
      </w:r>
      <w:r w:rsidR="00F55033" w:rsidRPr="00956A7B">
        <w:rPr>
          <w:color w:val="auto"/>
        </w:rPr>
        <w:t xml:space="preserve"> başarıl</w:t>
      </w:r>
      <w:r w:rsidR="00564F8B" w:rsidRPr="00956A7B">
        <w:rPr>
          <w:color w:val="auto"/>
        </w:rPr>
        <w:t xml:space="preserve">mamış </w:t>
      </w:r>
      <w:r w:rsidR="009E513A" w:rsidRPr="00956A7B">
        <w:rPr>
          <w:color w:val="auto"/>
        </w:rPr>
        <w:t>ise daha</w:t>
      </w:r>
      <w:r w:rsidR="00B857B5" w:rsidRPr="00956A7B">
        <w:rPr>
          <w:color w:val="auto"/>
        </w:rPr>
        <w:t xml:space="preserve"> sonraki dönemlerde </w:t>
      </w:r>
      <w:r w:rsidR="00564F8B" w:rsidRPr="00956A7B">
        <w:rPr>
          <w:color w:val="auto"/>
        </w:rPr>
        <w:t xml:space="preserve">alınır. </w:t>
      </w:r>
    </w:p>
    <w:p w14:paraId="0A25CE01" w14:textId="03F7F40C" w:rsidR="00E35A38" w:rsidRPr="00956A7B" w:rsidRDefault="00E35A38" w:rsidP="00B61CEA">
      <w:pPr>
        <w:pStyle w:val="Default"/>
        <w:jc w:val="both"/>
        <w:rPr>
          <w:color w:val="auto"/>
        </w:rPr>
      </w:pPr>
      <w:r w:rsidRPr="00956A7B">
        <w:rPr>
          <w:color w:val="auto"/>
        </w:rPr>
        <w:tab/>
      </w:r>
      <w:r w:rsidRPr="00956A7B">
        <w:rPr>
          <w:b/>
          <w:color w:val="auto"/>
        </w:rPr>
        <w:t>(5)</w:t>
      </w:r>
      <w:r w:rsidRPr="00956A7B">
        <w:rPr>
          <w:color w:val="auto"/>
        </w:rPr>
        <w:t xml:space="preserve"> </w:t>
      </w:r>
      <w:r w:rsidR="00C4440D" w:rsidRPr="00956A7B">
        <w:rPr>
          <w:b/>
          <w:color w:val="auto"/>
        </w:rPr>
        <w:t>(Değişik: Üniversite Senatosu 13.01.2022 tarih ve 2022/1-2 Oturum/Karar)</w:t>
      </w:r>
      <w:r w:rsidR="00C4440D" w:rsidRPr="00956A7B">
        <w:rPr>
          <w:color w:val="auto"/>
        </w:rPr>
        <w:t xml:space="preserve"> </w:t>
      </w:r>
      <w:r w:rsidR="00FA4A48" w:rsidRPr="00956A7B">
        <w:rPr>
          <w:color w:val="auto"/>
        </w:rPr>
        <w:t xml:space="preserve">Öğrencinin </w:t>
      </w:r>
      <w:r w:rsidR="004A011B" w:rsidRPr="00956A7B">
        <w:rPr>
          <w:color w:val="auto"/>
        </w:rPr>
        <w:t xml:space="preserve">diğer </w:t>
      </w:r>
      <w:r w:rsidR="00FA4A48" w:rsidRPr="00956A7B">
        <w:rPr>
          <w:color w:val="auto"/>
        </w:rPr>
        <w:t xml:space="preserve">yükseköğretim kurumunda </w:t>
      </w:r>
      <w:r w:rsidRPr="00956A7B">
        <w:rPr>
          <w:color w:val="auto"/>
        </w:rPr>
        <w:t>şartlı olarak geç</w:t>
      </w:r>
      <w:r w:rsidR="00FA4A48" w:rsidRPr="00956A7B">
        <w:rPr>
          <w:color w:val="auto"/>
        </w:rPr>
        <w:t xml:space="preserve">tiği ders / </w:t>
      </w:r>
      <w:r w:rsidRPr="00956A7B">
        <w:rPr>
          <w:color w:val="auto"/>
        </w:rPr>
        <w:t>derslerin muafiyet işlemi</w:t>
      </w:r>
      <w:r w:rsidR="00D162CD" w:rsidRPr="00956A7B">
        <w:rPr>
          <w:color w:val="auto"/>
        </w:rPr>
        <w:t xml:space="preserve"> ilgili kurullarca kararlaştırılır.</w:t>
      </w:r>
    </w:p>
    <w:p w14:paraId="4944FCC7" w14:textId="4DB92A73" w:rsidR="008D6FF5" w:rsidRPr="00956A7B" w:rsidRDefault="00F55033" w:rsidP="00B61CEA">
      <w:pPr>
        <w:pStyle w:val="Default"/>
        <w:jc w:val="both"/>
        <w:rPr>
          <w:color w:val="auto"/>
        </w:rPr>
      </w:pPr>
      <w:r w:rsidRPr="00956A7B">
        <w:rPr>
          <w:color w:val="auto"/>
        </w:rPr>
        <w:tab/>
      </w:r>
      <w:r w:rsidR="00610F80" w:rsidRPr="00956A7B">
        <w:rPr>
          <w:b/>
          <w:color w:val="auto"/>
        </w:rPr>
        <w:t>(</w:t>
      </w:r>
      <w:r w:rsidR="00E35A38" w:rsidRPr="00956A7B">
        <w:rPr>
          <w:b/>
          <w:color w:val="auto"/>
        </w:rPr>
        <w:t>6</w:t>
      </w:r>
      <w:r w:rsidR="00610F80" w:rsidRPr="00956A7B">
        <w:rPr>
          <w:b/>
          <w:color w:val="auto"/>
        </w:rPr>
        <w:t>)</w:t>
      </w:r>
      <w:r w:rsidR="00610F80" w:rsidRPr="00956A7B">
        <w:rPr>
          <w:color w:val="auto"/>
        </w:rPr>
        <w:t xml:space="preserve"> </w:t>
      </w:r>
      <w:r w:rsidR="00C4440D" w:rsidRPr="00956A7B">
        <w:rPr>
          <w:b/>
          <w:color w:val="auto"/>
        </w:rPr>
        <w:t>(Değişik: Üniversite Senatosu 13.01.2022 tarih ve 2022/1-2 Oturum/Karar)</w:t>
      </w:r>
      <w:r w:rsidR="00C4440D" w:rsidRPr="00956A7B">
        <w:rPr>
          <w:color w:val="auto"/>
        </w:rPr>
        <w:t xml:space="preserve"> </w:t>
      </w:r>
      <w:r w:rsidR="00610F80" w:rsidRPr="00956A7B">
        <w:rPr>
          <w:color w:val="auto"/>
        </w:rPr>
        <w:t>Ağırlıklı Genel Başarı Not Ortalamasına (AGNO) göre yapılan yatay geçişle gelen öğrencilerin intibakları geldikleri sınıfa</w:t>
      </w:r>
      <w:r w:rsidR="008D6FF5" w:rsidRPr="00956A7B">
        <w:rPr>
          <w:color w:val="auto"/>
        </w:rPr>
        <w:t xml:space="preserve"> yapılır ve bulunduğu sınıfa kad</w:t>
      </w:r>
      <w:r w:rsidR="003A44BD" w:rsidRPr="00956A7B">
        <w:rPr>
          <w:color w:val="auto"/>
        </w:rPr>
        <w:t>ar sorumlu olduğu dersleri alır.</w:t>
      </w:r>
    </w:p>
    <w:p w14:paraId="1BB44A25" w14:textId="18930C97" w:rsidR="003F0D3D" w:rsidRPr="00956A7B" w:rsidRDefault="008D6FF5" w:rsidP="00B61CEA">
      <w:pPr>
        <w:pStyle w:val="Default"/>
        <w:jc w:val="both"/>
        <w:rPr>
          <w:color w:val="auto"/>
        </w:rPr>
      </w:pPr>
      <w:r w:rsidRPr="00956A7B">
        <w:rPr>
          <w:color w:val="auto"/>
        </w:rPr>
        <w:tab/>
      </w:r>
      <w:r w:rsidR="003F0D3D" w:rsidRPr="00956A7B">
        <w:rPr>
          <w:color w:val="auto"/>
        </w:rPr>
        <w:t>Merkezi yerleştirme puanı kapsamında yapılan yatay geçişle gelen öğrencilerin</w:t>
      </w:r>
      <w:r w:rsidR="00452B66" w:rsidRPr="00956A7B">
        <w:rPr>
          <w:color w:val="auto"/>
        </w:rPr>
        <w:t xml:space="preserve"> ise</w:t>
      </w:r>
      <w:r w:rsidR="00D162CD" w:rsidRPr="00956A7B">
        <w:rPr>
          <w:color w:val="auto"/>
        </w:rPr>
        <w:t>;</w:t>
      </w:r>
    </w:p>
    <w:p w14:paraId="169F84C0" w14:textId="2D1FC41C" w:rsidR="003F0D3D" w:rsidRPr="00956A7B" w:rsidRDefault="00D162CD" w:rsidP="00B61CEA">
      <w:pPr>
        <w:pStyle w:val="Default"/>
        <w:jc w:val="both"/>
        <w:rPr>
          <w:color w:val="auto"/>
        </w:rPr>
      </w:pPr>
      <w:r w:rsidRPr="00956A7B">
        <w:rPr>
          <w:color w:val="auto"/>
        </w:rPr>
        <w:tab/>
      </w:r>
      <w:r w:rsidR="003F0D3D" w:rsidRPr="00956A7B">
        <w:rPr>
          <w:color w:val="auto"/>
        </w:rPr>
        <w:t>a</w:t>
      </w:r>
      <w:r w:rsidRPr="00956A7B">
        <w:rPr>
          <w:color w:val="auto"/>
        </w:rPr>
        <w:t xml:space="preserve">) </w:t>
      </w:r>
      <w:r w:rsidR="00610F80" w:rsidRPr="00956A7B">
        <w:rPr>
          <w:color w:val="auto"/>
        </w:rPr>
        <w:t>ÖSYS/DGS merkezi yerleştirme puanı (EK-1 Madde) ile yapılan yatay geçişlerde ise, eşdeğer programa başvurması halinde geldikleri sınıfa</w:t>
      </w:r>
      <w:r w:rsidR="008D6FF5" w:rsidRPr="00956A7B">
        <w:rPr>
          <w:color w:val="auto"/>
        </w:rPr>
        <w:t xml:space="preserve"> kayıtları yapılır ve bulunduğu </w:t>
      </w:r>
      <w:r w:rsidR="003F0D3D" w:rsidRPr="00956A7B">
        <w:rPr>
          <w:color w:val="auto"/>
        </w:rPr>
        <w:t xml:space="preserve">sınıfa </w:t>
      </w:r>
      <w:r w:rsidR="00CE16CF" w:rsidRPr="00956A7B">
        <w:rPr>
          <w:color w:val="auto"/>
        </w:rPr>
        <w:t xml:space="preserve">kadar olan dersleri alır, </w:t>
      </w:r>
      <w:r w:rsidR="00B857B5" w:rsidRPr="00956A7B">
        <w:rPr>
          <w:color w:val="auto"/>
        </w:rPr>
        <w:t xml:space="preserve">gerekli şartları sağlaması halinde ise </w:t>
      </w:r>
      <w:r w:rsidRPr="00956A7B">
        <w:rPr>
          <w:color w:val="auto"/>
        </w:rPr>
        <w:t xml:space="preserve">üst yarıyıldan gerekli izinler </w:t>
      </w:r>
      <w:r w:rsidR="008348E0" w:rsidRPr="00956A7B">
        <w:rPr>
          <w:color w:val="auto"/>
        </w:rPr>
        <w:t>dâhilinde</w:t>
      </w:r>
      <w:r w:rsidRPr="00956A7B">
        <w:rPr>
          <w:color w:val="auto"/>
        </w:rPr>
        <w:t xml:space="preserve"> ders verilebilir. </w:t>
      </w:r>
    </w:p>
    <w:p w14:paraId="7FD152C0" w14:textId="77777777" w:rsidR="00B857B5" w:rsidRPr="00956A7B" w:rsidRDefault="003F0D3D" w:rsidP="00B857B5">
      <w:pPr>
        <w:pStyle w:val="Default"/>
        <w:jc w:val="both"/>
        <w:rPr>
          <w:color w:val="auto"/>
        </w:rPr>
      </w:pPr>
      <w:r w:rsidRPr="00956A7B">
        <w:rPr>
          <w:color w:val="auto"/>
        </w:rPr>
        <w:tab/>
        <w:t xml:space="preserve">b) </w:t>
      </w:r>
      <w:r w:rsidR="00AB0A98" w:rsidRPr="00956A7B">
        <w:rPr>
          <w:color w:val="auto"/>
        </w:rPr>
        <w:t>F</w:t>
      </w:r>
      <w:r w:rsidR="00CE16CF" w:rsidRPr="00956A7B">
        <w:rPr>
          <w:color w:val="auto"/>
        </w:rPr>
        <w:t xml:space="preserve">arklı </w:t>
      </w:r>
      <w:r w:rsidR="00610F80" w:rsidRPr="00956A7B">
        <w:rPr>
          <w:color w:val="auto"/>
        </w:rPr>
        <w:t>bir program</w:t>
      </w:r>
      <w:r w:rsidR="00CE16CF" w:rsidRPr="00956A7B">
        <w:rPr>
          <w:color w:val="auto"/>
        </w:rPr>
        <w:t xml:space="preserve">dan gelenlerin muafiyet ve </w:t>
      </w:r>
      <w:r w:rsidR="00610F80" w:rsidRPr="00956A7B">
        <w:rPr>
          <w:color w:val="auto"/>
        </w:rPr>
        <w:t xml:space="preserve">intibak </w:t>
      </w:r>
      <w:r w:rsidR="00CE16CF" w:rsidRPr="00956A7B">
        <w:rPr>
          <w:color w:val="auto"/>
        </w:rPr>
        <w:t xml:space="preserve">işlemleri ise </w:t>
      </w:r>
      <w:r w:rsidR="00610F80" w:rsidRPr="00956A7B">
        <w:rPr>
          <w:color w:val="auto"/>
        </w:rPr>
        <w:t>bu yönerge hükümleri çerçevesinde ilgili komisyonlarca/kurullarca yapılır</w:t>
      </w:r>
      <w:r w:rsidR="0000181F" w:rsidRPr="00956A7B">
        <w:rPr>
          <w:color w:val="auto"/>
        </w:rPr>
        <w:t xml:space="preserve"> ve intibakın yapı</w:t>
      </w:r>
      <w:r w:rsidR="008348E0" w:rsidRPr="00956A7B">
        <w:rPr>
          <w:color w:val="auto"/>
        </w:rPr>
        <w:t xml:space="preserve">ldığı sınıfa kadar ders alır, </w:t>
      </w:r>
      <w:r w:rsidR="00B857B5" w:rsidRPr="00956A7B">
        <w:rPr>
          <w:color w:val="auto"/>
        </w:rPr>
        <w:t xml:space="preserve">gerekli şartları sağlaması halinde ise üst yarıyıldan gerekli izinler dâhilinde ders verilebilir. </w:t>
      </w:r>
    </w:p>
    <w:p w14:paraId="18C1B14B" w14:textId="060B6FEC" w:rsidR="00F55033" w:rsidRPr="00956A7B" w:rsidRDefault="00F55033" w:rsidP="00B857B5">
      <w:pPr>
        <w:pStyle w:val="Default"/>
        <w:jc w:val="both"/>
        <w:rPr>
          <w:color w:val="auto"/>
        </w:rPr>
      </w:pPr>
      <w:r w:rsidRPr="00956A7B">
        <w:rPr>
          <w:rFonts w:eastAsia="Times New Roman"/>
          <w:color w:val="auto"/>
        </w:rPr>
        <w:tab/>
      </w:r>
      <w:r w:rsidR="00610F80" w:rsidRPr="00956A7B">
        <w:rPr>
          <w:rFonts w:eastAsia="Times New Roman"/>
          <w:b/>
          <w:color w:val="auto"/>
        </w:rPr>
        <w:t>(</w:t>
      </w:r>
      <w:r w:rsidR="00E35A38" w:rsidRPr="00956A7B">
        <w:rPr>
          <w:rFonts w:eastAsia="Times New Roman"/>
          <w:b/>
          <w:color w:val="auto"/>
        </w:rPr>
        <w:t>7</w:t>
      </w:r>
      <w:r w:rsidR="00610F80" w:rsidRPr="00956A7B">
        <w:rPr>
          <w:rFonts w:eastAsia="Times New Roman"/>
          <w:b/>
          <w:color w:val="auto"/>
        </w:rPr>
        <w:t>)</w:t>
      </w:r>
      <w:r w:rsidR="00610F80" w:rsidRPr="00956A7B">
        <w:rPr>
          <w:rFonts w:eastAsia="Times New Roman"/>
          <w:color w:val="auto"/>
        </w:rPr>
        <w:t xml:space="preserve"> </w:t>
      </w:r>
      <w:r w:rsidR="000E138A" w:rsidRPr="00956A7B">
        <w:rPr>
          <w:rFonts w:eastAsia="Times New Roman"/>
          <w:color w:val="auto"/>
        </w:rPr>
        <w:t>Y</w:t>
      </w:r>
      <w:r w:rsidR="00610F80" w:rsidRPr="00956A7B">
        <w:rPr>
          <w:rFonts w:eastAsia="Times New Roman"/>
          <w:color w:val="auto"/>
        </w:rPr>
        <w:t xml:space="preserve">ıllık </w:t>
      </w:r>
      <w:r w:rsidR="000E138A" w:rsidRPr="00956A7B">
        <w:rPr>
          <w:rFonts w:eastAsia="Times New Roman"/>
          <w:color w:val="auto"/>
        </w:rPr>
        <w:t xml:space="preserve">veya dönemlik </w:t>
      </w:r>
      <w:r w:rsidR="00610F80" w:rsidRPr="00956A7B">
        <w:rPr>
          <w:rFonts w:eastAsia="Times New Roman"/>
          <w:color w:val="auto"/>
        </w:rPr>
        <w:t>olarak okutulan Atatürk İlkeleri ve İnkılâp Tarihi, Türk Dili ve yabancı dil derslerini başarmış olan öğrenciler bu derslerin alınmış olduğu tarihe bakı</w:t>
      </w:r>
      <w:r w:rsidR="000E138A" w:rsidRPr="00956A7B">
        <w:rPr>
          <w:rFonts w:eastAsia="Times New Roman"/>
          <w:color w:val="auto"/>
        </w:rPr>
        <w:t>lmadan muaf sayılır ve bu dersler için içerik uyumu aranmaz.</w:t>
      </w:r>
    </w:p>
    <w:p w14:paraId="59BB4C1B" w14:textId="7E5A45A2" w:rsidR="00F55033" w:rsidRPr="00956A7B" w:rsidRDefault="00F55033" w:rsidP="00C4440D">
      <w:pPr>
        <w:pStyle w:val="Default"/>
        <w:jc w:val="both"/>
        <w:rPr>
          <w:color w:val="auto"/>
        </w:rPr>
      </w:pPr>
      <w:r w:rsidRPr="00956A7B">
        <w:rPr>
          <w:color w:val="auto"/>
        </w:rPr>
        <w:tab/>
      </w:r>
      <w:proofErr w:type="gramStart"/>
      <w:r w:rsidR="00610F80" w:rsidRPr="00956A7B">
        <w:rPr>
          <w:b/>
          <w:color w:val="auto"/>
        </w:rPr>
        <w:t>(</w:t>
      </w:r>
      <w:r w:rsidR="00E35A38" w:rsidRPr="00956A7B">
        <w:rPr>
          <w:b/>
          <w:color w:val="auto"/>
        </w:rPr>
        <w:t>8</w:t>
      </w:r>
      <w:r w:rsidR="00610F80" w:rsidRPr="00956A7B">
        <w:rPr>
          <w:b/>
          <w:color w:val="auto"/>
        </w:rPr>
        <w:t>)</w:t>
      </w:r>
      <w:r w:rsidR="00610F80" w:rsidRPr="00956A7B">
        <w:rPr>
          <w:color w:val="auto"/>
        </w:rPr>
        <w:t xml:space="preserve"> </w:t>
      </w:r>
      <w:r w:rsidR="00C4440D" w:rsidRPr="00956A7B">
        <w:rPr>
          <w:b/>
          <w:color w:val="auto"/>
        </w:rPr>
        <w:t>(Değişik: Üniversite Senatosu 13.01.2022 tarih ve 2022/1-2 Oturum/Karar)</w:t>
      </w:r>
      <w:r w:rsidR="00C4440D" w:rsidRPr="00956A7B">
        <w:rPr>
          <w:color w:val="auto"/>
        </w:rPr>
        <w:t xml:space="preserve"> </w:t>
      </w:r>
      <w:r w:rsidR="00610F80" w:rsidRPr="00956A7B">
        <w:rPr>
          <w:color w:val="auto"/>
        </w:rPr>
        <w:t xml:space="preserve">Öğrencilerin </w:t>
      </w:r>
      <w:r w:rsidR="00610F80" w:rsidRPr="00956A7B">
        <w:rPr>
          <w:b/>
          <w:color w:val="auto"/>
          <w:u w:val="single"/>
        </w:rPr>
        <w:t>(Dikey Geçiş Sınavı “DGS” ile kayıt yaptıran öğrenciler hariç olmak üzere)</w:t>
      </w:r>
      <w:r w:rsidR="00610F80" w:rsidRPr="00956A7B">
        <w:rPr>
          <w:color w:val="auto"/>
        </w:rPr>
        <w:t xml:space="preserve"> üst yarıyıllara intibaklarının yapılabilmesi için; ortak zorunlu dersler de dâhil olmak üzere ikinci sınıfa intibak için birinci sınıfın kredilerinin/</w:t>
      </w:r>
      <w:proofErr w:type="spellStart"/>
      <w:r w:rsidR="00610F80" w:rsidRPr="00956A7B">
        <w:rPr>
          <w:color w:val="auto"/>
        </w:rPr>
        <w:t>AKTS’lerinin</w:t>
      </w:r>
      <w:proofErr w:type="spellEnd"/>
      <w:r w:rsidR="00610F80" w:rsidRPr="00956A7B">
        <w:rPr>
          <w:color w:val="auto"/>
        </w:rPr>
        <w:t xml:space="preserve"> toplamının %</w:t>
      </w:r>
      <w:r w:rsidR="002B5037" w:rsidRPr="00956A7B">
        <w:rPr>
          <w:color w:val="auto"/>
        </w:rPr>
        <w:t>80</w:t>
      </w:r>
      <w:r w:rsidR="00610F80" w:rsidRPr="00956A7B">
        <w:rPr>
          <w:color w:val="auto"/>
        </w:rPr>
        <w:t>’inden, üçüncü, dördüncü ve beşinci sınıflara intibak için ise o dönemlere kadar olan toplam ders kredilerinin/</w:t>
      </w:r>
      <w:proofErr w:type="spellStart"/>
      <w:r w:rsidR="00610F80" w:rsidRPr="00956A7B">
        <w:rPr>
          <w:color w:val="auto"/>
        </w:rPr>
        <w:t>AKTS’lerinin</w:t>
      </w:r>
      <w:proofErr w:type="spellEnd"/>
      <w:r w:rsidR="00610F80" w:rsidRPr="00956A7B">
        <w:rPr>
          <w:color w:val="auto"/>
        </w:rPr>
        <w:t xml:space="preserve"> en az %</w:t>
      </w:r>
      <w:r w:rsidR="002B5037" w:rsidRPr="00956A7B">
        <w:rPr>
          <w:color w:val="auto"/>
        </w:rPr>
        <w:t>8</w:t>
      </w:r>
      <w:r w:rsidR="00610F80" w:rsidRPr="00956A7B">
        <w:rPr>
          <w:color w:val="auto"/>
        </w:rPr>
        <w:t xml:space="preserve">0’inden muaf olmaları koşulu aranır. </w:t>
      </w:r>
      <w:proofErr w:type="gramEnd"/>
    </w:p>
    <w:p w14:paraId="01639B0D" w14:textId="4424FCA0" w:rsidR="00610F80" w:rsidRPr="00956A7B" w:rsidRDefault="00F55033" w:rsidP="00B61CEA">
      <w:pPr>
        <w:autoSpaceDE w:val="0"/>
        <w:autoSpaceDN w:val="0"/>
        <w:adjustRightInd w:val="0"/>
        <w:spacing w:after="0" w:line="240" w:lineRule="auto"/>
        <w:jc w:val="both"/>
        <w:rPr>
          <w:rFonts w:ascii="Times New Roman" w:hAnsi="Times New Roman" w:cs="Times New Roman"/>
          <w:sz w:val="24"/>
          <w:szCs w:val="24"/>
        </w:rPr>
      </w:pPr>
      <w:r w:rsidRPr="00956A7B">
        <w:rPr>
          <w:rFonts w:ascii="Times New Roman" w:hAnsi="Times New Roman" w:cs="Times New Roman"/>
          <w:sz w:val="24"/>
          <w:szCs w:val="24"/>
        </w:rPr>
        <w:tab/>
      </w:r>
      <w:r w:rsidR="00610F80" w:rsidRPr="00956A7B">
        <w:rPr>
          <w:rFonts w:ascii="Times New Roman" w:hAnsi="Times New Roman" w:cs="Times New Roman"/>
          <w:b/>
          <w:sz w:val="24"/>
          <w:szCs w:val="24"/>
        </w:rPr>
        <w:t>(</w:t>
      </w:r>
      <w:r w:rsidR="00E35A38" w:rsidRPr="00956A7B">
        <w:rPr>
          <w:rFonts w:ascii="Times New Roman" w:hAnsi="Times New Roman" w:cs="Times New Roman"/>
          <w:b/>
          <w:sz w:val="24"/>
          <w:szCs w:val="24"/>
        </w:rPr>
        <w:t>9</w:t>
      </w:r>
      <w:r w:rsidR="00610F80" w:rsidRPr="00956A7B">
        <w:rPr>
          <w:rFonts w:ascii="Times New Roman" w:hAnsi="Times New Roman" w:cs="Times New Roman"/>
          <w:b/>
          <w:sz w:val="24"/>
          <w:szCs w:val="24"/>
        </w:rPr>
        <w:t>)</w:t>
      </w:r>
      <w:r w:rsidR="00610F80" w:rsidRPr="00956A7B">
        <w:rPr>
          <w:rFonts w:ascii="Times New Roman" w:hAnsi="Times New Roman" w:cs="Times New Roman"/>
          <w:sz w:val="24"/>
          <w:szCs w:val="24"/>
        </w:rPr>
        <w:t xml:space="preserve"> Merkezi sınavlar sonucunda Üniversitemiz </w:t>
      </w:r>
      <w:r w:rsidR="00900198" w:rsidRPr="00956A7B">
        <w:rPr>
          <w:rFonts w:ascii="Times New Roman" w:hAnsi="Times New Roman" w:cs="Times New Roman"/>
          <w:sz w:val="24"/>
          <w:szCs w:val="24"/>
        </w:rPr>
        <w:t>ön lisans</w:t>
      </w:r>
      <w:r w:rsidR="00610F80" w:rsidRPr="00956A7B">
        <w:rPr>
          <w:rFonts w:ascii="Times New Roman" w:hAnsi="Times New Roman" w:cs="Times New Roman"/>
          <w:sz w:val="24"/>
          <w:szCs w:val="24"/>
        </w:rPr>
        <w:t xml:space="preserve"> ve lisans programlarına kayıt yaptıran ve üst yarıyıla/yıla intibakı yapılan öğrenciler kayıt yaptırdıkları programın en az bir yılını üniversitemizde okuyacak şekilde intibak ettirilirler.</w:t>
      </w:r>
    </w:p>
    <w:p w14:paraId="65400322" w14:textId="5812CF63" w:rsidR="00E35A38" w:rsidRPr="00956A7B" w:rsidRDefault="00F55033" w:rsidP="00C4440D">
      <w:pPr>
        <w:pStyle w:val="Default"/>
        <w:jc w:val="both"/>
        <w:rPr>
          <w:color w:val="auto"/>
          <w:u w:val="single"/>
        </w:rPr>
      </w:pPr>
      <w:r w:rsidRPr="00956A7B">
        <w:rPr>
          <w:color w:val="auto"/>
        </w:rPr>
        <w:tab/>
      </w:r>
      <w:r w:rsidRPr="00956A7B">
        <w:rPr>
          <w:b/>
          <w:color w:val="auto"/>
        </w:rPr>
        <w:t>(</w:t>
      </w:r>
      <w:r w:rsidR="00E35A38" w:rsidRPr="00956A7B">
        <w:rPr>
          <w:b/>
          <w:color w:val="auto"/>
        </w:rPr>
        <w:t>10</w:t>
      </w:r>
      <w:r w:rsidR="00610F80" w:rsidRPr="00956A7B">
        <w:rPr>
          <w:b/>
          <w:color w:val="auto"/>
        </w:rPr>
        <w:t>)</w:t>
      </w:r>
      <w:r w:rsidR="00610F80" w:rsidRPr="00956A7B">
        <w:rPr>
          <w:color w:val="auto"/>
        </w:rPr>
        <w:t xml:space="preserve"> </w:t>
      </w:r>
      <w:r w:rsidR="00C4440D" w:rsidRPr="00956A7B">
        <w:rPr>
          <w:b/>
          <w:color w:val="auto"/>
        </w:rPr>
        <w:t>(Değişik: Üniversite Senatosu 13.01.2022 tarih ve 2022/1-2 Oturum/Karar)</w:t>
      </w:r>
      <w:r w:rsidR="00C4440D" w:rsidRPr="00956A7B">
        <w:rPr>
          <w:color w:val="auto"/>
        </w:rPr>
        <w:t xml:space="preserve"> </w:t>
      </w:r>
      <w:r w:rsidR="00610F80" w:rsidRPr="00956A7B">
        <w:rPr>
          <w:color w:val="auto"/>
        </w:rPr>
        <w:t xml:space="preserve">Yüzde </w:t>
      </w:r>
      <w:r w:rsidR="00AB0A98" w:rsidRPr="00956A7B">
        <w:rPr>
          <w:color w:val="auto"/>
        </w:rPr>
        <w:t xml:space="preserve">seksen </w:t>
      </w:r>
      <w:r w:rsidR="00610F80" w:rsidRPr="00956A7B">
        <w:rPr>
          <w:color w:val="auto"/>
        </w:rPr>
        <w:t xml:space="preserve">oranında muafiyeti sağlayamadığı için üst sınıfa intibakı yapılmayan öğrenciye ise derslerinin çakışmaması koşuluyla ve haftalık azami ders alma limiti dâhilinde </w:t>
      </w:r>
      <w:r w:rsidR="00610F80" w:rsidRPr="00956A7B">
        <w:rPr>
          <w:color w:val="auto"/>
          <w:u w:val="single"/>
        </w:rPr>
        <w:t>muaf olduğu AKTS veya ulusal kredi miktarı kadar bir üst yarıyıldan ders verilebilir.</w:t>
      </w:r>
    </w:p>
    <w:p w14:paraId="63C51F25" w14:textId="4FE29361" w:rsidR="00E35A38" w:rsidRPr="00956A7B" w:rsidRDefault="002B5037" w:rsidP="00B61CEA">
      <w:pPr>
        <w:autoSpaceDE w:val="0"/>
        <w:autoSpaceDN w:val="0"/>
        <w:adjustRightInd w:val="0"/>
        <w:spacing w:after="0" w:line="240" w:lineRule="auto"/>
        <w:jc w:val="both"/>
        <w:rPr>
          <w:rFonts w:ascii="Times New Roman" w:hAnsi="Times New Roman" w:cs="Times New Roman"/>
          <w:sz w:val="24"/>
          <w:szCs w:val="24"/>
          <w:u w:val="single"/>
        </w:rPr>
      </w:pPr>
      <w:r w:rsidRPr="00956A7B">
        <w:rPr>
          <w:rFonts w:ascii="Times New Roman" w:hAnsi="Times New Roman" w:cs="Times New Roman"/>
          <w:sz w:val="24"/>
          <w:szCs w:val="24"/>
        </w:rPr>
        <w:lastRenderedPageBreak/>
        <w:tab/>
      </w:r>
      <w:r w:rsidR="00610F80" w:rsidRPr="00956A7B">
        <w:rPr>
          <w:rFonts w:ascii="Times New Roman" w:hAnsi="Times New Roman" w:cs="Times New Roman"/>
          <w:b/>
          <w:sz w:val="24"/>
          <w:szCs w:val="24"/>
        </w:rPr>
        <w:t>(1</w:t>
      </w:r>
      <w:r w:rsidR="00E35A38" w:rsidRPr="00956A7B">
        <w:rPr>
          <w:rFonts w:ascii="Times New Roman" w:hAnsi="Times New Roman" w:cs="Times New Roman"/>
          <w:b/>
          <w:sz w:val="24"/>
          <w:szCs w:val="24"/>
        </w:rPr>
        <w:t>1</w:t>
      </w:r>
      <w:r w:rsidR="00610F80" w:rsidRPr="00956A7B">
        <w:rPr>
          <w:rFonts w:ascii="Times New Roman" w:hAnsi="Times New Roman" w:cs="Times New Roman"/>
          <w:b/>
          <w:sz w:val="24"/>
          <w:szCs w:val="24"/>
        </w:rPr>
        <w:t>)</w:t>
      </w:r>
      <w:r w:rsidR="00610F80" w:rsidRPr="00956A7B">
        <w:rPr>
          <w:rFonts w:ascii="Times New Roman" w:hAnsi="Times New Roman" w:cs="Times New Roman"/>
          <w:sz w:val="24"/>
          <w:szCs w:val="24"/>
        </w:rPr>
        <w:t xml:space="preserve"> Öğrenciler, muaf olunmayan alt yarıyıl /yıl derslerini öncelikle varsa birinci sınıftan başlamak üzere derslerin çakışmaması koşuluyla ve haftalık azami ders alma limiti dâhilinde alabilir</w:t>
      </w:r>
      <w:r w:rsidR="00646681" w:rsidRPr="00956A7B">
        <w:rPr>
          <w:rFonts w:ascii="Times New Roman" w:hAnsi="Times New Roman" w:cs="Times New Roman"/>
          <w:sz w:val="24"/>
          <w:szCs w:val="24"/>
        </w:rPr>
        <w:t>ler</w:t>
      </w:r>
      <w:r w:rsidR="00610F80" w:rsidRPr="00956A7B">
        <w:rPr>
          <w:rFonts w:ascii="Times New Roman" w:hAnsi="Times New Roman" w:cs="Times New Roman"/>
          <w:sz w:val="24"/>
          <w:szCs w:val="24"/>
        </w:rPr>
        <w:t xml:space="preserve">. </w:t>
      </w:r>
    </w:p>
    <w:p w14:paraId="6D7EF931" w14:textId="2606DD75" w:rsidR="00D95E89" w:rsidRPr="00956A7B" w:rsidRDefault="00E35A38" w:rsidP="00B61CEA">
      <w:pPr>
        <w:autoSpaceDE w:val="0"/>
        <w:autoSpaceDN w:val="0"/>
        <w:adjustRightInd w:val="0"/>
        <w:spacing w:after="0" w:line="240" w:lineRule="auto"/>
        <w:jc w:val="both"/>
        <w:rPr>
          <w:rFonts w:ascii="Times New Roman" w:hAnsi="Times New Roman" w:cs="Times New Roman"/>
          <w:sz w:val="24"/>
          <w:szCs w:val="24"/>
        </w:rPr>
      </w:pPr>
      <w:r w:rsidRPr="00956A7B">
        <w:rPr>
          <w:rFonts w:ascii="Times New Roman" w:hAnsi="Times New Roman" w:cs="Times New Roman"/>
          <w:sz w:val="24"/>
          <w:szCs w:val="24"/>
        </w:rPr>
        <w:tab/>
      </w:r>
      <w:proofErr w:type="gramStart"/>
      <w:r w:rsidR="00610F80" w:rsidRPr="00956A7B">
        <w:rPr>
          <w:rFonts w:ascii="Times New Roman" w:hAnsi="Times New Roman" w:cs="Times New Roman"/>
          <w:b/>
          <w:sz w:val="24"/>
          <w:szCs w:val="24"/>
        </w:rPr>
        <w:t>(1</w:t>
      </w:r>
      <w:r w:rsidRPr="00956A7B">
        <w:rPr>
          <w:rFonts w:ascii="Times New Roman" w:hAnsi="Times New Roman" w:cs="Times New Roman"/>
          <w:b/>
          <w:sz w:val="24"/>
          <w:szCs w:val="24"/>
        </w:rPr>
        <w:t>2</w:t>
      </w:r>
      <w:r w:rsidR="00610F80" w:rsidRPr="00956A7B">
        <w:rPr>
          <w:rFonts w:ascii="Times New Roman" w:hAnsi="Times New Roman" w:cs="Times New Roman"/>
          <w:b/>
          <w:sz w:val="24"/>
          <w:szCs w:val="24"/>
        </w:rPr>
        <w:t>)</w:t>
      </w:r>
      <w:r w:rsidR="00610F80" w:rsidRPr="00956A7B">
        <w:rPr>
          <w:rFonts w:ascii="Times New Roman" w:hAnsi="Times New Roman" w:cs="Times New Roman"/>
          <w:sz w:val="24"/>
          <w:szCs w:val="24"/>
        </w:rPr>
        <w:t xml:space="preserve"> Dikey Geçiş Sınavı ile lisans öğrenimine başlama hakkını elde eden öğrencilere, Meslek Yüksekokulları </w:t>
      </w:r>
      <w:r w:rsidR="00646681" w:rsidRPr="00956A7B">
        <w:rPr>
          <w:rFonts w:ascii="Times New Roman" w:hAnsi="Times New Roman" w:cs="Times New Roman"/>
          <w:sz w:val="24"/>
          <w:szCs w:val="24"/>
        </w:rPr>
        <w:t>v</w:t>
      </w:r>
      <w:r w:rsidR="00610F80" w:rsidRPr="00956A7B">
        <w:rPr>
          <w:rFonts w:ascii="Times New Roman" w:hAnsi="Times New Roman" w:cs="Times New Roman"/>
          <w:sz w:val="24"/>
          <w:szCs w:val="24"/>
        </w:rPr>
        <w:t xml:space="preserve">e </w:t>
      </w:r>
      <w:proofErr w:type="spellStart"/>
      <w:r w:rsidR="00610F80" w:rsidRPr="00956A7B">
        <w:rPr>
          <w:rFonts w:ascii="Times New Roman" w:hAnsi="Times New Roman" w:cs="Times New Roman"/>
          <w:sz w:val="24"/>
          <w:szCs w:val="24"/>
        </w:rPr>
        <w:t>Açıköğretim</w:t>
      </w:r>
      <w:proofErr w:type="spellEnd"/>
      <w:r w:rsidR="00610F80" w:rsidRPr="00956A7B">
        <w:rPr>
          <w:rFonts w:ascii="Times New Roman" w:hAnsi="Times New Roman" w:cs="Times New Roman"/>
          <w:sz w:val="24"/>
          <w:szCs w:val="24"/>
        </w:rPr>
        <w:t xml:space="preserve"> Ön Lisans Programları Mezunlarının Lisans Öğrenimine Devamları Hakkında Yönetmelik ile Yükseköğretim Kurumlarında Ön</w:t>
      </w:r>
      <w:r w:rsidR="00900198" w:rsidRPr="00956A7B">
        <w:rPr>
          <w:rFonts w:ascii="Times New Roman" w:hAnsi="Times New Roman" w:cs="Times New Roman"/>
          <w:sz w:val="24"/>
          <w:szCs w:val="24"/>
        </w:rPr>
        <w:t xml:space="preserve"> L</w:t>
      </w:r>
      <w:r w:rsidR="00610F80" w:rsidRPr="00956A7B">
        <w:rPr>
          <w:rFonts w:ascii="Times New Roman" w:hAnsi="Times New Roman" w:cs="Times New Roman"/>
          <w:sz w:val="24"/>
          <w:szCs w:val="24"/>
        </w:rPr>
        <w:t xml:space="preserve">isans </w:t>
      </w:r>
      <w:r w:rsidR="00646681" w:rsidRPr="00956A7B">
        <w:rPr>
          <w:rFonts w:ascii="Times New Roman" w:hAnsi="Times New Roman" w:cs="Times New Roman"/>
          <w:sz w:val="24"/>
          <w:szCs w:val="24"/>
        </w:rPr>
        <w:t>v</w:t>
      </w:r>
      <w:r w:rsidR="00610F80" w:rsidRPr="00956A7B">
        <w:rPr>
          <w:rFonts w:ascii="Times New Roman" w:hAnsi="Times New Roman" w:cs="Times New Roman"/>
          <w:sz w:val="24"/>
          <w:szCs w:val="24"/>
        </w:rPr>
        <w:t xml:space="preserve">e Lisans Düzeyindeki Programlar Arasında Geçiş, Çift </w:t>
      </w:r>
      <w:proofErr w:type="spellStart"/>
      <w:r w:rsidR="00610F80" w:rsidRPr="00956A7B">
        <w:rPr>
          <w:rFonts w:ascii="Times New Roman" w:hAnsi="Times New Roman" w:cs="Times New Roman"/>
          <w:sz w:val="24"/>
          <w:szCs w:val="24"/>
        </w:rPr>
        <w:t>Anadal</w:t>
      </w:r>
      <w:proofErr w:type="spellEnd"/>
      <w:r w:rsidR="00610F80" w:rsidRPr="00956A7B">
        <w:rPr>
          <w:rFonts w:ascii="Times New Roman" w:hAnsi="Times New Roman" w:cs="Times New Roman"/>
          <w:sz w:val="24"/>
          <w:szCs w:val="24"/>
        </w:rPr>
        <w:t>, Yan Dal İle Kurumlar Arası Kredi Transferi Yapılması Esaslarına İlişkin Yönetmelik hükümleri uygulanır.</w:t>
      </w:r>
      <w:r w:rsidR="00D95E89" w:rsidRPr="00956A7B">
        <w:rPr>
          <w:rFonts w:ascii="Times New Roman" w:hAnsi="Times New Roman" w:cs="Times New Roman"/>
          <w:sz w:val="24"/>
          <w:szCs w:val="24"/>
        </w:rPr>
        <w:t xml:space="preserve"> </w:t>
      </w:r>
      <w:proofErr w:type="gramEnd"/>
    </w:p>
    <w:p w14:paraId="2C2FEF87" w14:textId="15E6840B" w:rsidR="00543353" w:rsidRPr="00956A7B" w:rsidRDefault="00D95E89" w:rsidP="00B61CEA">
      <w:pPr>
        <w:autoSpaceDE w:val="0"/>
        <w:autoSpaceDN w:val="0"/>
        <w:adjustRightInd w:val="0"/>
        <w:spacing w:after="0" w:line="240" w:lineRule="auto"/>
        <w:jc w:val="both"/>
        <w:rPr>
          <w:rFonts w:ascii="Times New Roman" w:hAnsi="Times New Roman" w:cs="Times New Roman"/>
          <w:sz w:val="24"/>
          <w:szCs w:val="24"/>
          <w:u w:val="single"/>
        </w:rPr>
      </w:pPr>
      <w:r w:rsidRPr="00956A7B">
        <w:rPr>
          <w:rFonts w:ascii="Times New Roman" w:hAnsi="Times New Roman" w:cs="Times New Roman"/>
          <w:sz w:val="24"/>
          <w:szCs w:val="24"/>
        </w:rPr>
        <w:tab/>
      </w:r>
      <w:r w:rsidR="00543353" w:rsidRPr="00956A7B">
        <w:rPr>
          <w:rFonts w:ascii="Times New Roman" w:hAnsi="Times New Roman" w:cs="Times New Roman"/>
          <w:b/>
          <w:bCs/>
          <w:sz w:val="24"/>
          <w:szCs w:val="24"/>
        </w:rPr>
        <w:t>(1</w:t>
      </w:r>
      <w:r w:rsidR="00E35A38" w:rsidRPr="00956A7B">
        <w:rPr>
          <w:rFonts w:ascii="Times New Roman" w:hAnsi="Times New Roman" w:cs="Times New Roman"/>
          <w:b/>
          <w:bCs/>
          <w:sz w:val="24"/>
          <w:szCs w:val="24"/>
        </w:rPr>
        <w:t>3</w:t>
      </w:r>
      <w:r w:rsidR="00543353" w:rsidRPr="00956A7B">
        <w:rPr>
          <w:rFonts w:ascii="Times New Roman" w:hAnsi="Times New Roman" w:cs="Times New Roman"/>
          <w:b/>
          <w:bCs/>
          <w:sz w:val="24"/>
          <w:szCs w:val="24"/>
        </w:rPr>
        <w:t>)</w:t>
      </w:r>
      <w:r w:rsidR="00543353" w:rsidRPr="00956A7B">
        <w:rPr>
          <w:rFonts w:ascii="Times New Roman" w:hAnsi="Times New Roman" w:cs="Times New Roman"/>
          <w:bCs/>
          <w:sz w:val="24"/>
          <w:szCs w:val="24"/>
        </w:rPr>
        <w:t xml:space="preserve"> </w:t>
      </w:r>
      <w:r w:rsidR="00543353" w:rsidRPr="00956A7B">
        <w:rPr>
          <w:rFonts w:ascii="Times New Roman" w:hAnsi="Times New Roman" w:cs="Times New Roman"/>
          <w:sz w:val="24"/>
          <w:szCs w:val="24"/>
        </w:rPr>
        <w:t>YÖK tarafından denkliği tanınmayan yurtdışındaki üniversitelerden alınan dersler için muafiyet ve intibak işlemleri yapılmaz.</w:t>
      </w:r>
    </w:p>
    <w:p w14:paraId="77DBA7F8" w14:textId="55AD36AD" w:rsidR="00357B8A" w:rsidRPr="00956A7B" w:rsidRDefault="00357B8A" w:rsidP="000E138A">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b/>
          <w:sz w:val="24"/>
          <w:szCs w:val="24"/>
        </w:rPr>
        <w:tab/>
      </w:r>
      <w:r w:rsidRPr="00956A7B">
        <w:rPr>
          <w:rFonts w:ascii="Times New Roman" w:hAnsi="Times New Roman" w:cs="Times New Roman"/>
          <w:b/>
          <w:bCs/>
          <w:sz w:val="24"/>
          <w:szCs w:val="24"/>
        </w:rPr>
        <w:tab/>
        <w:t xml:space="preserve">Muafiyet </w:t>
      </w:r>
      <w:r w:rsidR="00FA4A48" w:rsidRPr="00956A7B">
        <w:rPr>
          <w:rFonts w:ascii="Times New Roman" w:hAnsi="Times New Roman" w:cs="Times New Roman"/>
          <w:b/>
          <w:bCs/>
          <w:sz w:val="24"/>
          <w:szCs w:val="24"/>
        </w:rPr>
        <w:t>s</w:t>
      </w:r>
      <w:r w:rsidRPr="00956A7B">
        <w:rPr>
          <w:rFonts w:ascii="Times New Roman" w:hAnsi="Times New Roman" w:cs="Times New Roman"/>
          <w:b/>
          <w:bCs/>
          <w:sz w:val="24"/>
          <w:szCs w:val="24"/>
        </w:rPr>
        <w:t xml:space="preserve">ınavları </w:t>
      </w:r>
    </w:p>
    <w:p w14:paraId="40C7CF9A" w14:textId="47D9769B" w:rsidR="00357B8A" w:rsidRPr="00956A7B" w:rsidRDefault="00357B8A" w:rsidP="00B61CEA">
      <w:pPr>
        <w:pStyle w:val="Default"/>
        <w:jc w:val="both"/>
        <w:rPr>
          <w:color w:val="auto"/>
        </w:rPr>
      </w:pPr>
      <w:r w:rsidRPr="00956A7B">
        <w:rPr>
          <w:b/>
          <w:bCs/>
          <w:color w:val="auto"/>
        </w:rPr>
        <w:tab/>
        <w:t xml:space="preserve">MADDE </w:t>
      </w:r>
      <w:r w:rsidR="004C7E76" w:rsidRPr="00956A7B">
        <w:rPr>
          <w:b/>
          <w:bCs/>
          <w:color w:val="auto"/>
        </w:rPr>
        <w:t>7</w:t>
      </w:r>
      <w:r w:rsidRPr="00956A7B">
        <w:rPr>
          <w:b/>
          <w:bCs/>
          <w:color w:val="auto"/>
        </w:rPr>
        <w:t xml:space="preserve"> – </w:t>
      </w:r>
      <w:r w:rsidRPr="00956A7B">
        <w:rPr>
          <w:color w:val="auto"/>
        </w:rPr>
        <w:t xml:space="preserve">(1) Her eğitim-öğretim yılı başında yeni kaydolan öğrenciler için </w:t>
      </w:r>
      <w:r w:rsidR="00672BF5" w:rsidRPr="00956A7B">
        <w:rPr>
          <w:color w:val="auto"/>
        </w:rPr>
        <w:t xml:space="preserve">“Yeni Kayıt Duyurusunda” belirtilen </w:t>
      </w:r>
      <w:r w:rsidRPr="00956A7B">
        <w:rPr>
          <w:color w:val="auto"/>
        </w:rPr>
        <w:t xml:space="preserve">tarihlerde </w:t>
      </w:r>
      <w:r w:rsidR="00672BF5" w:rsidRPr="00956A7B">
        <w:rPr>
          <w:color w:val="auto"/>
        </w:rPr>
        <w:t xml:space="preserve">ve yerde </w:t>
      </w:r>
      <w:r w:rsidRPr="00956A7B">
        <w:rPr>
          <w:color w:val="auto"/>
        </w:rPr>
        <w:t>Yabancı Diller Yüksekokulu tarafından Ortak Zorunlu Yabancı Dil Dersi için muafiyet sınavı yapılır. Bu sınavda mutlak değerlendirme yöntemine göre 100 üzerinden en az 60 başarı notu alan öğrenciler yabancı dil derslerinden muaf sayılır</w:t>
      </w:r>
      <w:r w:rsidR="00C07BAA" w:rsidRPr="00956A7B">
        <w:rPr>
          <w:color w:val="auto"/>
        </w:rPr>
        <w:t xml:space="preserve"> ve bu dersler yerine üst dönemlerden ders verilmez</w:t>
      </w:r>
      <w:r w:rsidRPr="00956A7B">
        <w:rPr>
          <w:color w:val="auto"/>
        </w:rPr>
        <w:t>.</w:t>
      </w:r>
    </w:p>
    <w:p w14:paraId="1E0391BA" w14:textId="533516A4" w:rsidR="00357B8A" w:rsidRPr="00956A7B" w:rsidRDefault="00357B8A" w:rsidP="00B61CEA">
      <w:pPr>
        <w:pStyle w:val="Default"/>
        <w:jc w:val="both"/>
        <w:rPr>
          <w:color w:val="auto"/>
        </w:rPr>
      </w:pPr>
      <w:r w:rsidRPr="00956A7B">
        <w:rPr>
          <w:color w:val="auto"/>
        </w:rPr>
        <w:tab/>
        <w:t>(2) Zorunlu hazırlık sınıfı bulunan akademik birimlere kaydolan öğrencilere, her eğitim-öğretim yılı başında ilgili akademik birim tarafından belirlenen yer ve zamanda zorunlu hazır</w:t>
      </w:r>
      <w:r w:rsidR="002D77C7" w:rsidRPr="00956A7B">
        <w:rPr>
          <w:color w:val="auto"/>
        </w:rPr>
        <w:t>lık sınıfı muafiyet sınavı yapılır</w:t>
      </w:r>
      <w:r w:rsidR="00C07BAA" w:rsidRPr="00956A7B">
        <w:rPr>
          <w:color w:val="auto"/>
        </w:rPr>
        <w:t>, sınavda başarılı olanlar birinci sınıfa devam eder, başarısız olanlar ise hazırlık sınıfına devam ederler.</w:t>
      </w:r>
      <w:r w:rsidRPr="00956A7B">
        <w:rPr>
          <w:color w:val="auto"/>
        </w:rPr>
        <w:t xml:space="preserve"> </w:t>
      </w:r>
    </w:p>
    <w:p w14:paraId="161C05A7" w14:textId="016937E2" w:rsidR="004C7E76" w:rsidRPr="00956A7B" w:rsidRDefault="004C7E76" w:rsidP="00B61CEA">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tab/>
      </w:r>
      <w:r w:rsidR="00357B8A" w:rsidRPr="00956A7B">
        <w:rPr>
          <w:rFonts w:ascii="Times New Roman" w:hAnsi="Times New Roman" w:cs="Times New Roman"/>
          <w:b/>
          <w:sz w:val="24"/>
          <w:szCs w:val="24"/>
        </w:rPr>
        <w:t>Muafiyet ve intibak s</w:t>
      </w:r>
      <w:r w:rsidR="00F55033" w:rsidRPr="00956A7B">
        <w:rPr>
          <w:rFonts w:ascii="Times New Roman" w:hAnsi="Times New Roman" w:cs="Times New Roman"/>
          <w:b/>
          <w:sz w:val="24"/>
          <w:szCs w:val="24"/>
        </w:rPr>
        <w:t>onuçların</w:t>
      </w:r>
      <w:r w:rsidRPr="00956A7B">
        <w:rPr>
          <w:rFonts w:ascii="Times New Roman" w:hAnsi="Times New Roman" w:cs="Times New Roman"/>
          <w:b/>
          <w:sz w:val="24"/>
          <w:szCs w:val="24"/>
        </w:rPr>
        <w:t>ın</w:t>
      </w:r>
      <w:r w:rsidR="00F55033" w:rsidRPr="00956A7B">
        <w:rPr>
          <w:rFonts w:ascii="Times New Roman" w:hAnsi="Times New Roman" w:cs="Times New Roman"/>
          <w:b/>
          <w:sz w:val="24"/>
          <w:szCs w:val="24"/>
        </w:rPr>
        <w:t xml:space="preserve"> </w:t>
      </w:r>
      <w:r w:rsidRPr="00956A7B">
        <w:rPr>
          <w:rFonts w:ascii="Times New Roman" w:hAnsi="Times New Roman" w:cs="Times New Roman"/>
          <w:b/>
          <w:sz w:val="24"/>
          <w:szCs w:val="24"/>
        </w:rPr>
        <w:t>değerlendirilmesi</w:t>
      </w:r>
    </w:p>
    <w:p w14:paraId="1CE2D2E6" w14:textId="501CF92F" w:rsidR="004C7E76" w:rsidRPr="00956A7B" w:rsidRDefault="004C7E76" w:rsidP="00B61CEA">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tab/>
        <w:t>MADDE 8- (1)</w:t>
      </w:r>
      <w:r w:rsidRPr="00956A7B">
        <w:rPr>
          <w:rFonts w:ascii="Times New Roman" w:hAnsi="Times New Roman" w:cs="Times New Roman"/>
          <w:sz w:val="24"/>
          <w:szCs w:val="24"/>
        </w:rPr>
        <w:t xml:space="preserve"> </w:t>
      </w:r>
      <w:r w:rsidRPr="00956A7B">
        <w:rPr>
          <w:rFonts w:ascii="Times New Roman" w:hAnsi="Times New Roman" w:cs="Times New Roman"/>
          <w:bCs/>
          <w:sz w:val="24"/>
          <w:szCs w:val="24"/>
        </w:rPr>
        <w:t>İlgili kurullar, öğrencilerin muafiyet ve intibak başvurularını değerlendirir ve son başvuru tarihini izleyen günden itibaren en geç 7 (yedi) iş günü içinde karara bağlamak zorundadır.</w:t>
      </w:r>
    </w:p>
    <w:p w14:paraId="4A3507BC" w14:textId="35E3B845" w:rsidR="004C7E76" w:rsidRPr="00956A7B" w:rsidRDefault="004C7E76" w:rsidP="004C7E76">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tab/>
        <w:t>Muafiyet ve intibak işlemi sonuç raporu</w:t>
      </w:r>
    </w:p>
    <w:p w14:paraId="6F76A6A3" w14:textId="77777777" w:rsidR="004C7E76" w:rsidRPr="00956A7B" w:rsidRDefault="004C7E76" w:rsidP="004C7E76">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b/>
          <w:sz w:val="24"/>
          <w:szCs w:val="24"/>
        </w:rPr>
        <w:tab/>
      </w:r>
      <w:r w:rsidRPr="00956A7B">
        <w:rPr>
          <w:rFonts w:ascii="Times New Roman" w:hAnsi="Times New Roman" w:cs="Times New Roman"/>
          <w:b/>
          <w:bCs/>
          <w:sz w:val="24"/>
          <w:szCs w:val="24"/>
        </w:rPr>
        <w:t xml:space="preserve">MADDE 9 – </w:t>
      </w:r>
      <w:r w:rsidRPr="00956A7B">
        <w:rPr>
          <w:rFonts w:ascii="Times New Roman" w:hAnsi="Times New Roman" w:cs="Times New Roman"/>
          <w:sz w:val="24"/>
          <w:szCs w:val="24"/>
        </w:rPr>
        <w:t>(1) İlgili bölüm / program muafiyet ve intibak komisyonu tarafından düzenlenen ve ilgili akademik birim kurullarınca da kararlaştırılan muafiyet ve intibak sonuç raporunda, öğrencinin daha önce almış olduğu dersin/derslerin adı, kredisi/</w:t>
      </w:r>
      <w:proofErr w:type="spellStart"/>
      <w:r w:rsidRPr="00956A7B">
        <w:rPr>
          <w:rFonts w:ascii="Times New Roman" w:hAnsi="Times New Roman" w:cs="Times New Roman"/>
          <w:sz w:val="24"/>
          <w:szCs w:val="24"/>
        </w:rPr>
        <w:t>AKTS’si</w:t>
      </w:r>
      <w:proofErr w:type="spellEnd"/>
      <w:r w:rsidRPr="00956A7B">
        <w:rPr>
          <w:rFonts w:ascii="Times New Roman" w:hAnsi="Times New Roman" w:cs="Times New Roman"/>
          <w:sz w:val="24"/>
          <w:szCs w:val="24"/>
        </w:rPr>
        <w:t xml:space="preserve"> ve başarı notu ile karşılığında muaf olunan dersin/derslerin kodu, adı, kredisi/</w:t>
      </w:r>
      <w:proofErr w:type="spellStart"/>
      <w:r w:rsidRPr="00956A7B">
        <w:rPr>
          <w:rFonts w:ascii="Times New Roman" w:hAnsi="Times New Roman" w:cs="Times New Roman"/>
          <w:sz w:val="24"/>
          <w:szCs w:val="24"/>
        </w:rPr>
        <w:t>AKTS’si</w:t>
      </w:r>
      <w:proofErr w:type="spellEnd"/>
      <w:r w:rsidRPr="00956A7B">
        <w:rPr>
          <w:rFonts w:ascii="Times New Roman" w:hAnsi="Times New Roman" w:cs="Times New Roman"/>
          <w:sz w:val="24"/>
          <w:szCs w:val="24"/>
        </w:rPr>
        <w:t xml:space="preserve"> ve başarı notu </w:t>
      </w:r>
      <w:proofErr w:type="gramStart"/>
      <w:r w:rsidRPr="00956A7B">
        <w:rPr>
          <w:rFonts w:ascii="Times New Roman" w:hAnsi="Times New Roman" w:cs="Times New Roman"/>
          <w:sz w:val="24"/>
          <w:szCs w:val="24"/>
        </w:rPr>
        <w:t>ile,</w:t>
      </w:r>
      <w:proofErr w:type="gramEnd"/>
      <w:r w:rsidRPr="00956A7B">
        <w:rPr>
          <w:rFonts w:ascii="Times New Roman" w:hAnsi="Times New Roman" w:cs="Times New Roman"/>
          <w:sz w:val="24"/>
          <w:szCs w:val="24"/>
        </w:rPr>
        <w:t xml:space="preserve"> varsa hangi yarıyıla/yıla intibak ettirildiği belirtilir.</w:t>
      </w:r>
    </w:p>
    <w:p w14:paraId="63734007" w14:textId="77777777" w:rsidR="004C7E76" w:rsidRPr="00956A7B" w:rsidRDefault="004C7E76" w:rsidP="004C7E76">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tab/>
        <w:t xml:space="preserve">Muafiyet ve intibak sonuçlarının </w:t>
      </w:r>
      <w:r w:rsidR="00F55033" w:rsidRPr="00956A7B">
        <w:rPr>
          <w:rFonts w:ascii="Times New Roman" w:hAnsi="Times New Roman" w:cs="Times New Roman"/>
          <w:b/>
          <w:sz w:val="24"/>
          <w:szCs w:val="24"/>
        </w:rPr>
        <w:t>duyurulması</w:t>
      </w:r>
    </w:p>
    <w:p w14:paraId="64ED36D7" w14:textId="1B4B335A" w:rsidR="005B4F6E" w:rsidRPr="00956A7B" w:rsidRDefault="004C7E76" w:rsidP="004C7E76">
      <w:pPr>
        <w:tabs>
          <w:tab w:val="left" w:pos="566"/>
        </w:tabs>
        <w:spacing w:after="0" w:line="240" w:lineRule="auto"/>
        <w:jc w:val="both"/>
        <w:rPr>
          <w:rFonts w:ascii="Times New Roman" w:hAnsi="Times New Roman" w:cs="Times New Roman"/>
          <w:bCs/>
          <w:sz w:val="24"/>
          <w:szCs w:val="24"/>
        </w:rPr>
      </w:pPr>
      <w:r w:rsidRPr="00956A7B">
        <w:rPr>
          <w:rFonts w:ascii="Times New Roman" w:hAnsi="Times New Roman" w:cs="Times New Roman"/>
          <w:b/>
          <w:sz w:val="24"/>
          <w:szCs w:val="24"/>
        </w:rPr>
        <w:tab/>
        <w:t xml:space="preserve">MADDE 10- </w:t>
      </w:r>
      <w:r w:rsidR="005B4F6E" w:rsidRPr="00956A7B">
        <w:rPr>
          <w:rFonts w:ascii="Times New Roman" w:hAnsi="Times New Roman" w:cs="Times New Roman"/>
          <w:b/>
          <w:bCs/>
          <w:sz w:val="24"/>
          <w:szCs w:val="24"/>
        </w:rPr>
        <w:t>(</w:t>
      </w:r>
      <w:r w:rsidRPr="00956A7B">
        <w:rPr>
          <w:rFonts w:ascii="Times New Roman" w:hAnsi="Times New Roman" w:cs="Times New Roman"/>
          <w:b/>
          <w:bCs/>
          <w:sz w:val="24"/>
          <w:szCs w:val="24"/>
        </w:rPr>
        <w:t>1</w:t>
      </w:r>
      <w:r w:rsidR="005B4F6E" w:rsidRPr="00956A7B">
        <w:rPr>
          <w:rFonts w:ascii="Times New Roman" w:hAnsi="Times New Roman" w:cs="Times New Roman"/>
          <w:b/>
          <w:bCs/>
          <w:sz w:val="24"/>
          <w:szCs w:val="24"/>
        </w:rPr>
        <w:t>)</w:t>
      </w:r>
      <w:r w:rsidR="005B4F6E" w:rsidRPr="00956A7B">
        <w:rPr>
          <w:rFonts w:ascii="Times New Roman" w:hAnsi="Times New Roman" w:cs="Times New Roman"/>
          <w:bCs/>
          <w:sz w:val="24"/>
          <w:szCs w:val="24"/>
        </w:rPr>
        <w:t xml:space="preserve"> Muafiyet sonuçları, ilgili akademik birimin internet sayfasında </w:t>
      </w:r>
      <w:r w:rsidRPr="00956A7B">
        <w:rPr>
          <w:rFonts w:ascii="Times New Roman" w:hAnsi="Times New Roman" w:cs="Times New Roman"/>
          <w:bCs/>
          <w:sz w:val="24"/>
          <w:szCs w:val="24"/>
        </w:rPr>
        <w:t xml:space="preserve">veya öğrencinin görebileceği uygun yerde </w:t>
      </w:r>
      <w:r w:rsidR="005B4F6E" w:rsidRPr="00956A7B">
        <w:rPr>
          <w:rFonts w:ascii="Times New Roman" w:hAnsi="Times New Roman" w:cs="Times New Roman"/>
          <w:bCs/>
          <w:sz w:val="24"/>
          <w:szCs w:val="24"/>
        </w:rPr>
        <w:t>ilan edilir</w:t>
      </w:r>
      <w:r w:rsidR="00672BF5" w:rsidRPr="00956A7B">
        <w:rPr>
          <w:rFonts w:ascii="Times New Roman" w:hAnsi="Times New Roman" w:cs="Times New Roman"/>
          <w:bCs/>
          <w:sz w:val="24"/>
          <w:szCs w:val="24"/>
        </w:rPr>
        <w:t xml:space="preserve">, ayrıca </w:t>
      </w:r>
      <w:r w:rsidR="00543353" w:rsidRPr="00956A7B">
        <w:rPr>
          <w:rFonts w:ascii="Times New Roman" w:hAnsi="Times New Roman" w:cs="Times New Roman"/>
          <w:bCs/>
          <w:sz w:val="24"/>
          <w:szCs w:val="24"/>
        </w:rPr>
        <w:t>öğrencinin danışmanına</w:t>
      </w:r>
      <w:r w:rsidR="00672BF5" w:rsidRPr="00956A7B">
        <w:rPr>
          <w:rFonts w:ascii="Times New Roman" w:hAnsi="Times New Roman" w:cs="Times New Roman"/>
          <w:bCs/>
          <w:sz w:val="24"/>
          <w:szCs w:val="24"/>
        </w:rPr>
        <w:t xml:space="preserve"> ve </w:t>
      </w:r>
      <w:r w:rsidR="005B4F6E" w:rsidRPr="00956A7B">
        <w:rPr>
          <w:rFonts w:ascii="Times New Roman" w:hAnsi="Times New Roman" w:cs="Times New Roman"/>
          <w:bCs/>
          <w:sz w:val="24"/>
          <w:szCs w:val="24"/>
        </w:rPr>
        <w:t xml:space="preserve">Öğrenci İşleri Daire Başkanlığına bildirilir. </w:t>
      </w:r>
    </w:p>
    <w:p w14:paraId="37F2CDEA" w14:textId="77777777" w:rsidR="000E138A" w:rsidRPr="00956A7B" w:rsidRDefault="004C7E76" w:rsidP="000E138A">
      <w:pPr>
        <w:tabs>
          <w:tab w:val="left" w:pos="566"/>
        </w:tabs>
        <w:spacing w:after="0" w:line="240" w:lineRule="auto"/>
        <w:jc w:val="both"/>
        <w:rPr>
          <w:rFonts w:ascii="Times New Roman" w:hAnsi="Times New Roman" w:cs="Times New Roman"/>
          <w:bCs/>
          <w:sz w:val="24"/>
          <w:szCs w:val="24"/>
        </w:rPr>
      </w:pPr>
      <w:r w:rsidRPr="00956A7B">
        <w:rPr>
          <w:rFonts w:ascii="Times New Roman" w:hAnsi="Times New Roman" w:cs="Times New Roman"/>
          <w:bCs/>
          <w:sz w:val="24"/>
          <w:szCs w:val="24"/>
        </w:rPr>
        <w:tab/>
        <w:t>(2) Danışmanlar, muafiyet ve intibak raporunu danışmanı olduğu öğrenciye elden teslim edebilir.</w:t>
      </w:r>
    </w:p>
    <w:p w14:paraId="7B5DD3D5" w14:textId="3947B946" w:rsidR="005B4F6E" w:rsidRPr="00956A7B" w:rsidRDefault="000E138A" w:rsidP="000E138A">
      <w:pPr>
        <w:tabs>
          <w:tab w:val="left" w:pos="566"/>
        </w:tabs>
        <w:spacing w:after="0" w:line="240" w:lineRule="auto"/>
        <w:jc w:val="both"/>
        <w:rPr>
          <w:rFonts w:ascii="Times New Roman" w:hAnsi="Times New Roman" w:cs="Times New Roman"/>
          <w:bCs/>
          <w:sz w:val="24"/>
          <w:szCs w:val="24"/>
        </w:rPr>
      </w:pPr>
      <w:r w:rsidRPr="00956A7B">
        <w:rPr>
          <w:rFonts w:ascii="Times New Roman" w:hAnsi="Times New Roman" w:cs="Times New Roman"/>
          <w:bCs/>
          <w:sz w:val="24"/>
          <w:szCs w:val="24"/>
        </w:rPr>
        <w:tab/>
      </w:r>
      <w:r w:rsidR="00357B8A" w:rsidRPr="00956A7B">
        <w:rPr>
          <w:rFonts w:ascii="Times New Roman" w:hAnsi="Times New Roman" w:cs="Times New Roman"/>
          <w:b/>
          <w:sz w:val="24"/>
          <w:szCs w:val="24"/>
        </w:rPr>
        <w:t>Muafiyet ve intibak s</w:t>
      </w:r>
      <w:r w:rsidR="005B4F6E" w:rsidRPr="00956A7B">
        <w:rPr>
          <w:rFonts w:ascii="Times New Roman" w:hAnsi="Times New Roman" w:cs="Times New Roman"/>
          <w:b/>
          <w:sz w:val="24"/>
          <w:szCs w:val="24"/>
        </w:rPr>
        <w:t>onuçlar</w:t>
      </w:r>
      <w:r w:rsidR="00357B8A" w:rsidRPr="00956A7B">
        <w:rPr>
          <w:rFonts w:ascii="Times New Roman" w:hAnsi="Times New Roman" w:cs="Times New Roman"/>
          <w:b/>
          <w:sz w:val="24"/>
          <w:szCs w:val="24"/>
        </w:rPr>
        <w:t xml:space="preserve">ına </w:t>
      </w:r>
      <w:r w:rsidR="005B4F6E" w:rsidRPr="00956A7B">
        <w:rPr>
          <w:rFonts w:ascii="Times New Roman" w:hAnsi="Times New Roman" w:cs="Times New Roman"/>
          <w:b/>
          <w:sz w:val="24"/>
          <w:szCs w:val="24"/>
        </w:rPr>
        <w:t>itiraz</w:t>
      </w:r>
      <w:r w:rsidR="00357B8A" w:rsidRPr="00956A7B">
        <w:rPr>
          <w:rFonts w:ascii="Times New Roman" w:hAnsi="Times New Roman" w:cs="Times New Roman"/>
          <w:b/>
          <w:sz w:val="24"/>
          <w:szCs w:val="24"/>
        </w:rPr>
        <w:t xml:space="preserve"> ve feragat</w:t>
      </w:r>
    </w:p>
    <w:p w14:paraId="59948AA3" w14:textId="0F76F392" w:rsidR="005B4F6E" w:rsidRPr="00956A7B" w:rsidRDefault="005B4F6E" w:rsidP="00B61CEA">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b/>
          <w:sz w:val="24"/>
          <w:szCs w:val="24"/>
        </w:rPr>
        <w:tab/>
        <w:t xml:space="preserve">MADDE </w:t>
      </w:r>
      <w:r w:rsidR="00CE6E67" w:rsidRPr="00956A7B">
        <w:rPr>
          <w:rFonts w:ascii="Times New Roman" w:hAnsi="Times New Roman" w:cs="Times New Roman"/>
          <w:b/>
          <w:sz w:val="24"/>
          <w:szCs w:val="24"/>
        </w:rPr>
        <w:t>1</w:t>
      </w:r>
      <w:r w:rsidR="004C7E76" w:rsidRPr="00956A7B">
        <w:rPr>
          <w:rFonts w:ascii="Times New Roman" w:hAnsi="Times New Roman" w:cs="Times New Roman"/>
          <w:b/>
          <w:sz w:val="24"/>
          <w:szCs w:val="24"/>
        </w:rPr>
        <w:t>1</w:t>
      </w:r>
      <w:r w:rsidRPr="00956A7B">
        <w:rPr>
          <w:rFonts w:ascii="Times New Roman" w:hAnsi="Times New Roman" w:cs="Times New Roman"/>
          <w:b/>
          <w:sz w:val="24"/>
          <w:szCs w:val="24"/>
        </w:rPr>
        <w:t xml:space="preserve"> (1) </w:t>
      </w:r>
      <w:r w:rsidRPr="00956A7B">
        <w:rPr>
          <w:rFonts w:ascii="Times New Roman" w:hAnsi="Times New Roman" w:cs="Times New Roman"/>
          <w:sz w:val="24"/>
          <w:szCs w:val="24"/>
        </w:rPr>
        <w:t xml:space="preserve">Muafiyet ve intibak sonuçlarına itirazlar, muafiyet işleminin kesinleşip </w:t>
      </w:r>
      <w:r w:rsidR="00543353" w:rsidRPr="00956A7B">
        <w:rPr>
          <w:rFonts w:ascii="Times New Roman" w:hAnsi="Times New Roman" w:cs="Times New Roman"/>
          <w:sz w:val="24"/>
          <w:szCs w:val="24"/>
        </w:rPr>
        <w:t>ilgili akademik birimin</w:t>
      </w:r>
      <w:r w:rsidRPr="00956A7B">
        <w:rPr>
          <w:rFonts w:ascii="Times New Roman" w:hAnsi="Times New Roman" w:cs="Times New Roman"/>
          <w:sz w:val="24"/>
          <w:szCs w:val="24"/>
        </w:rPr>
        <w:t xml:space="preserve"> internet sayfasında ilan edildiği tarihten itibaren en geç 5 (beş) işgünü içinde yazılı olarak ilgili birime yapılır. </w:t>
      </w:r>
    </w:p>
    <w:p w14:paraId="32977D96" w14:textId="48D4A558" w:rsidR="005B4F6E" w:rsidRPr="00956A7B" w:rsidRDefault="005B4F6E" w:rsidP="00B61CEA">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sz w:val="24"/>
          <w:szCs w:val="24"/>
        </w:rPr>
        <w:tab/>
      </w:r>
      <w:r w:rsidRPr="00956A7B">
        <w:rPr>
          <w:rFonts w:ascii="Times New Roman" w:hAnsi="Times New Roman" w:cs="Times New Roman"/>
          <w:b/>
          <w:sz w:val="24"/>
          <w:szCs w:val="24"/>
        </w:rPr>
        <w:t>(2)</w:t>
      </w:r>
      <w:r w:rsidRPr="00956A7B">
        <w:rPr>
          <w:rFonts w:ascii="Times New Roman" w:hAnsi="Times New Roman" w:cs="Times New Roman"/>
          <w:sz w:val="24"/>
          <w:szCs w:val="24"/>
        </w:rPr>
        <w:t xml:space="preserve"> İlgili akademik birim, öğrencinin itirazını</w:t>
      </w:r>
      <w:r w:rsidR="00DE122A" w:rsidRPr="00956A7B">
        <w:rPr>
          <w:rFonts w:ascii="Times New Roman" w:hAnsi="Times New Roman" w:cs="Times New Roman"/>
          <w:sz w:val="24"/>
          <w:szCs w:val="24"/>
        </w:rPr>
        <w:t xml:space="preserve"> 3 (üç) işgünü içerisinde </w:t>
      </w:r>
      <w:r w:rsidRPr="00956A7B">
        <w:rPr>
          <w:rFonts w:ascii="Times New Roman" w:hAnsi="Times New Roman" w:cs="Times New Roman"/>
          <w:sz w:val="24"/>
          <w:szCs w:val="24"/>
        </w:rPr>
        <w:t xml:space="preserve">değerlendirerek öğrenciden veya komisyondan kaynaklı varsa hatalı işlemi düzeltir ve itiraz sonucunu </w:t>
      </w:r>
      <w:r w:rsidR="00543353" w:rsidRPr="00956A7B">
        <w:rPr>
          <w:rFonts w:ascii="Times New Roman" w:hAnsi="Times New Roman" w:cs="Times New Roman"/>
          <w:sz w:val="24"/>
          <w:szCs w:val="24"/>
        </w:rPr>
        <w:t>ilgililere</w:t>
      </w:r>
      <w:r w:rsidRPr="00956A7B">
        <w:rPr>
          <w:rFonts w:ascii="Times New Roman" w:hAnsi="Times New Roman" w:cs="Times New Roman"/>
          <w:sz w:val="24"/>
          <w:szCs w:val="24"/>
        </w:rPr>
        <w:t xml:space="preserve"> yazılı olarak bildirir.</w:t>
      </w:r>
    </w:p>
    <w:p w14:paraId="78B9AC52" w14:textId="1E6EDD42" w:rsidR="00602BC1" w:rsidRPr="00956A7B" w:rsidRDefault="00543353" w:rsidP="00B61CEA">
      <w:pPr>
        <w:tabs>
          <w:tab w:val="left" w:pos="566"/>
        </w:tabs>
        <w:spacing w:after="0" w:line="240" w:lineRule="auto"/>
        <w:jc w:val="both"/>
        <w:rPr>
          <w:rFonts w:ascii="Times New Roman" w:hAnsi="Times New Roman" w:cs="Times New Roman"/>
          <w:sz w:val="24"/>
          <w:szCs w:val="24"/>
        </w:rPr>
      </w:pPr>
      <w:r w:rsidRPr="00956A7B">
        <w:rPr>
          <w:rFonts w:ascii="Times New Roman" w:hAnsi="Times New Roman" w:cs="Times New Roman"/>
          <w:b/>
          <w:sz w:val="24"/>
          <w:szCs w:val="24"/>
        </w:rPr>
        <w:tab/>
      </w:r>
      <w:r w:rsidR="00357B8A" w:rsidRPr="00956A7B">
        <w:rPr>
          <w:rFonts w:ascii="Times New Roman" w:hAnsi="Times New Roman" w:cs="Times New Roman"/>
          <w:b/>
          <w:sz w:val="24"/>
          <w:szCs w:val="24"/>
        </w:rPr>
        <w:t xml:space="preserve">(3) </w:t>
      </w:r>
      <w:r w:rsidR="00610F80" w:rsidRPr="00956A7B">
        <w:rPr>
          <w:rFonts w:ascii="Times New Roman" w:hAnsi="Times New Roman" w:cs="Times New Roman"/>
          <w:bCs/>
          <w:sz w:val="24"/>
          <w:szCs w:val="24"/>
        </w:rPr>
        <w:t>Muafiyet hakkından feragat etmek isteyen öğrenci muafiyet iptalini istediği dersin/derslerin isminin yazılı olduğu dilekçeyi,</w:t>
      </w:r>
      <w:r w:rsidR="00610F80" w:rsidRPr="00956A7B">
        <w:rPr>
          <w:rFonts w:ascii="Times New Roman" w:hAnsi="Times New Roman" w:cs="Times New Roman"/>
          <w:sz w:val="24"/>
          <w:szCs w:val="24"/>
        </w:rPr>
        <w:t xml:space="preserve"> muafiyet işleminin kesinleşip </w:t>
      </w:r>
      <w:r w:rsidRPr="00956A7B">
        <w:rPr>
          <w:rFonts w:ascii="Times New Roman" w:hAnsi="Times New Roman" w:cs="Times New Roman"/>
          <w:sz w:val="24"/>
          <w:szCs w:val="24"/>
        </w:rPr>
        <w:t xml:space="preserve">ilgili akademik birimin internet sayfasında </w:t>
      </w:r>
      <w:r w:rsidR="00610F80" w:rsidRPr="00956A7B">
        <w:rPr>
          <w:rFonts w:ascii="Times New Roman" w:hAnsi="Times New Roman" w:cs="Times New Roman"/>
          <w:sz w:val="24"/>
          <w:szCs w:val="24"/>
        </w:rPr>
        <w:t xml:space="preserve">ilan edildiği tarihten itibaren en geç </w:t>
      </w:r>
      <w:r w:rsidR="00823958" w:rsidRPr="00956A7B">
        <w:rPr>
          <w:rFonts w:ascii="Times New Roman" w:hAnsi="Times New Roman" w:cs="Times New Roman"/>
          <w:sz w:val="24"/>
          <w:szCs w:val="24"/>
        </w:rPr>
        <w:t>5 (beş)</w:t>
      </w:r>
      <w:r w:rsidR="00610F80" w:rsidRPr="00956A7B">
        <w:rPr>
          <w:rFonts w:ascii="Times New Roman" w:hAnsi="Times New Roman" w:cs="Times New Roman"/>
          <w:sz w:val="24"/>
          <w:szCs w:val="24"/>
        </w:rPr>
        <w:t xml:space="preserve"> işgünü içinde ilgili birime yapılır. </w:t>
      </w:r>
      <w:r w:rsidR="00357B8A" w:rsidRPr="00956A7B">
        <w:rPr>
          <w:rFonts w:ascii="Times New Roman" w:hAnsi="Times New Roman" w:cs="Times New Roman"/>
          <w:sz w:val="24"/>
          <w:szCs w:val="24"/>
        </w:rPr>
        <w:t>Muafiyet veya intibak hakkından feragat eden öğrenci, yeniden muafiyet ve intibak talebinde bulunamaz.</w:t>
      </w:r>
    </w:p>
    <w:p w14:paraId="48C12B9C" w14:textId="77777777" w:rsidR="00D95E89" w:rsidRPr="00956A7B" w:rsidRDefault="00D95E89" w:rsidP="00B61CEA">
      <w:pPr>
        <w:tabs>
          <w:tab w:val="left" w:pos="566"/>
        </w:tabs>
        <w:spacing w:after="0" w:line="240" w:lineRule="auto"/>
        <w:jc w:val="both"/>
        <w:rPr>
          <w:rFonts w:ascii="Times New Roman" w:hAnsi="Times New Roman" w:cs="Times New Roman"/>
          <w:sz w:val="24"/>
          <w:szCs w:val="24"/>
        </w:rPr>
      </w:pPr>
    </w:p>
    <w:p w14:paraId="4764575D" w14:textId="77777777" w:rsidR="004F395C" w:rsidRPr="00956A7B" w:rsidRDefault="004F395C" w:rsidP="00B61CEA">
      <w:pPr>
        <w:tabs>
          <w:tab w:val="left" w:pos="566"/>
        </w:tabs>
        <w:spacing w:after="0" w:line="240" w:lineRule="auto"/>
        <w:jc w:val="both"/>
        <w:rPr>
          <w:rFonts w:ascii="Times New Roman" w:hAnsi="Times New Roman" w:cs="Times New Roman"/>
          <w:sz w:val="24"/>
          <w:szCs w:val="24"/>
        </w:rPr>
      </w:pPr>
    </w:p>
    <w:p w14:paraId="6F785B8E" w14:textId="77777777" w:rsidR="004F395C" w:rsidRPr="00956A7B" w:rsidRDefault="004F395C" w:rsidP="00B61CEA">
      <w:pPr>
        <w:tabs>
          <w:tab w:val="left" w:pos="566"/>
        </w:tabs>
        <w:spacing w:after="0" w:line="240" w:lineRule="auto"/>
        <w:jc w:val="both"/>
        <w:rPr>
          <w:rFonts w:ascii="Times New Roman" w:hAnsi="Times New Roman" w:cs="Times New Roman"/>
          <w:sz w:val="24"/>
          <w:szCs w:val="24"/>
        </w:rPr>
      </w:pPr>
    </w:p>
    <w:p w14:paraId="775D4F71" w14:textId="77777777" w:rsidR="004F395C" w:rsidRPr="00956A7B" w:rsidRDefault="004F395C" w:rsidP="00B61CEA">
      <w:pPr>
        <w:tabs>
          <w:tab w:val="left" w:pos="566"/>
        </w:tabs>
        <w:spacing w:after="0" w:line="240" w:lineRule="auto"/>
        <w:jc w:val="both"/>
        <w:rPr>
          <w:rFonts w:ascii="Times New Roman" w:hAnsi="Times New Roman" w:cs="Times New Roman"/>
          <w:sz w:val="24"/>
          <w:szCs w:val="24"/>
        </w:rPr>
      </w:pPr>
    </w:p>
    <w:p w14:paraId="0614B4E9" w14:textId="77777777" w:rsidR="00FA4A48" w:rsidRPr="00956A7B" w:rsidRDefault="00FA4A48" w:rsidP="00B61CEA">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lastRenderedPageBreak/>
        <w:tab/>
        <w:t>Muafiyet sonuçlarının öğrenci otomasyonuna aktarılması</w:t>
      </w:r>
    </w:p>
    <w:p w14:paraId="636D1081" w14:textId="5CBEB9C0" w:rsidR="00FA4A48" w:rsidRPr="00956A7B" w:rsidRDefault="00FA4A48" w:rsidP="00B61CEA">
      <w:pPr>
        <w:tabs>
          <w:tab w:val="left" w:pos="566"/>
        </w:tabs>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tab/>
        <w:t>MADDE 1</w:t>
      </w:r>
      <w:r w:rsidR="004C7E76" w:rsidRPr="00956A7B">
        <w:rPr>
          <w:rFonts w:ascii="Times New Roman" w:hAnsi="Times New Roman" w:cs="Times New Roman"/>
          <w:b/>
          <w:sz w:val="24"/>
          <w:szCs w:val="24"/>
        </w:rPr>
        <w:t>2</w:t>
      </w:r>
      <w:r w:rsidRPr="00956A7B">
        <w:rPr>
          <w:rFonts w:ascii="Times New Roman" w:hAnsi="Times New Roman" w:cs="Times New Roman"/>
          <w:b/>
          <w:sz w:val="24"/>
          <w:szCs w:val="24"/>
        </w:rPr>
        <w:t xml:space="preserve">- (1) </w:t>
      </w:r>
      <w:r w:rsidRPr="00956A7B">
        <w:rPr>
          <w:rFonts w:ascii="Times New Roman" w:hAnsi="Times New Roman" w:cs="Times New Roman"/>
          <w:sz w:val="24"/>
          <w:szCs w:val="24"/>
        </w:rPr>
        <w:t>Muafiyet sonuçları</w:t>
      </w:r>
      <w:r w:rsidR="00A16B84" w:rsidRPr="00956A7B">
        <w:rPr>
          <w:rFonts w:ascii="Times New Roman" w:hAnsi="Times New Roman" w:cs="Times New Roman"/>
          <w:sz w:val="24"/>
          <w:szCs w:val="24"/>
        </w:rPr>
        <w:t xml:space="preserve">, sonuçların açıklanma tarihinden itibaren en geç 5 (beş) işgünü içerisinde </w:t>
      </w:r>
      <w:r w:rsidRPr="00956A7B">
        <w:rPr>
          <w:rFonts w:ascii="Times New Roman" w:hAnsi="Times New Roman" w:cs="Times New Roman"/>
          <w:sz w:val="24"/>
          <w:szCs w:val="24"/>
        </w:rPr>
        <w:t>ilgili bölüm / program başkanı ile Öğrenci İşleri Daire Başkanlığı koordinasyonunda öğrenci otomasyonu sistemine işlenir.</w:t>
      </w:r>
    </w:p>
    <w:p w14:paraId="6A1F181A" w14:textId="77777777" w:rsidR="00602BC1" w:rsidRPr="00956A7B" w:rsidRDefault="00602BC1" w:rsidP="00B61CEA">
      <w:pPr>
        <w:pStyle w:val="Default"/>
        <w:jc w:val="both"/>
        <w:rPr>
          <w:color w:val="auto"/>
        </w:rPr>
      </w:pPr>
    </w:p>
    <w:p w14:paraId="45EC8539" w14:textId="77777777" w:rsidR="00602BC1" w:rsidRPr="00956A7B" w:rsidRDefault="00602BC1" w:rsidP="00B61CEA">
      <w:pPr>
        <w:pStyle w:val="Default"/>
        <w:jc w:val="center"/>
        <w:rPr>
          <w:b/>
          <w:color w:val="auto"/>
        </w:rPr>
      </w:pPr>
      <w:r w:rsidRPr="00956A7B">
        <w:rPr>
          <w:b/>
          <w:color w:val="auto"/>
        </w:rPr>
        <w:t>ÜÇÜNCÜ BÖLÜM</w:t>
      </w:r>
    </w:p>
    <w:p w14:paraId="1DBFA524" w14:textId="77777777" w:rsidR="00602BC1" w:rsidRPr="00956A7B" w:rsidRDefault="00602BC1" w:rsidP="00B61CEA">
      <w:pPr>
        <w:pStyle w:val="Default"/>
        <w:jc w:val="center"/>
        <w:rPr>
          <w:b/>
          <w:color w:val="auto"/>
        </w:rPr>
      </w:pPr>
      <w:r w:rsidRPr="00956A7B">
        <w:rPr>
          <w:b/>
          <w:color w:val="auto"/>
        </w:rPr>
        <w:t>Çeşitli ve Son Hükümler</w:t>
      </w:r>
    </w:p>
    <w:p w14:paraId="5C2F09DA" w14:textId="77777777" w:rsidR="00602BC1" w:rsidRPr="00956A7B" w:rsidRDefault="000856DC" w:rsidP="00B61CEA">
      <w:pPr>
        <w:pStyle w:val="Default"/>
        <w:jc w:val="both"/>
        <w:rPr>
          <w:color w:val="auto"/>
        </w:rPr>
      </w:pPr>
      <w:r w:rsidRPr="00956A7B">
        <w:rPr>
          <w:b/>
          <w:bCs/>
          <w:color w:val="auto"/>
        </w:rPr>
        <w:tab/>
      </w:r>
      <w:r w:rsidR="00610F80" w:rsidRPr="00956A7B">
        <w:rPr>
          <w:b/>
          <w:bCs/>
          <w:color w:val="auto"/>
        </w:rPr>
        <w:t xml:space="preserve">Hüküm bulunmayan haller </w:t>
      </w:r>
    </w:p>
    <w:p w14:paraId="1399DDBE" w14:textId="51D6AC7F" w:rsidR="00602BC1" w:rsidRPr="00956A7B" w:rsidRDefault="00CE6E67" w:rsidP="00B61CEA">
      <w:pPr>
        <w:pStyle w:val="Default"/>
        <w:jc w:val="both"/>
        <w:rPr>
          <w:color w:val="auto"/>
        </w:rPr>
      </w:pPr>
      <w:r w:rsidRPr="00956A7B">
        <w:rPr>
          <w:b/>
          <w:bCs/>
          <w:color w:val="auto"/>
        </w:rPr>
        <w:tab/>
      </w:r>
      <w:r w:rsidR="00610F80" w:rsidRPr="00956A7B">
        <w:rPr>
          <w:b/>
          <w:bCs/>
          <w:color w:val="auto"/>
        </w:rPr>
        <w:t xml:space="preserve">MADDE </w:t>
      </w:r>
      <w:r w:rsidRPr="00956A7B">
        <w:rPr>
          <w:b/>
          <w:bCs/>
          <w:color w:val="auto"/>
        </w:rPr>
        <w:t>1</w:t>
      </w:r>
      <w:r w:rsidR="004C7E76" w:rsidRPr="00956A7B">
        <w:rPr>
          <w:b/>
          <w:bCs/>
          <w:color w:val="auto"/>
        </w:rPr>
        <w:t>3</w:t>
      </w:r>
      <w:r w:rsidR="00610F80" w:rsidRPr="00956A7B">
        <w:rPr>
          <w:b/>
          <w:bCs/>
          <w:color w:val="auto"/>
        </w:rPr>
        <w:t xml:space="preserve">- (1) </w:t>
      </w:r>
      <w:r w:rsidR="00610F80" w:rsidRPr="00956A7B">
        <w:rPr>
          <w:color w:val="auto"/>
        </w:rPr>
        <w:t xml:space="preserve">Bu yönergede hüküm bulunmayan hallerde karar almaya Üniversite Senatosu yetkilidir. </w:t>
      </w:r>
    </w:p>
    <w:p w14:paraId="76CAF082" w14:textId="6EEC4123" w:rsidR="00B06270" w:rsidRPr="00956A7B" w:rsidRDefault="00B06270" w:rsidP="00B61CEA">
      <w:pPr>
        <w:spacing w:after="0" w:line="240" w:lineRule="auto"/>
        <w:jc w:val="both"/>
        <w:rPr>
          <w:rFonts w:ascii="Times New Roman" w:hAnsi="Times New Roman" w:cs="Times New Roman"/>
          <w:b/>
          <w:sz w:val="24"/>
          <w:szCs w:val="24"/>
        </w:rPr>
      </w:pPr>
      <w:r w:rsidRPr="00956A7B">
        <w:rPr>
          <w:rFonts w:ascii="Times New Roman" w:hAnsi="Times New Roman" w:cs="Times New Roman"/>
          <w:b/>
          <w:sz w:val="24"/>
          <w:szCs w:val="24"/>
        </w:rPr>
        <w:tab/>
        <w:t>Yürürlükten Kaldırılan Yönerge</w:t>
      </w:r>
    </w:p>
    <w:p w14:paraId="62799F97" w14:textId="44262C73" w:rsidR="00B06270" w:rsidRPr="00956A7B" w:rsidRDefault="00B06270" w:rsidP="00B61CEA">
      <w:pPr>
        <w:spacing w:after="0" w:line="240" w:lineRule="auto"/>
        <w:jc w:val="both"/>
        <w:rPr>
          <w:rFonts w:ascii="Times New Roman" w:hAnsi="Times New Roman" w:cs="Times New Roman"/>
          <w:sz w:val="24"/>
          <w:szCs w:val="24"/>
        </w:rPr>
      </w:pPr>
      <w:r w:rsidRPr="00956A7B">
        <w:rPr>
          <w:rFonts w:ascii="Times New Roman" w:hAnsi="Times New Roman" w:cs="Times New Roman"/>
          <w:b/>
          <w:sz w:val="24"/>
          <w:szCs w:val="24"/>
        </w:rPr>
        <w:tab/>
        <w:t>MADDE 1</w:t>
      </w:r>
      <w:r w:rsidR="004C7E76" w:rsidRPr="00956A7B">
        <w:rPr>
          <w:rFonts w:ascii="Times New Roman" w:hAnsi="Times New Roman" w:cs="Times New Roman"/>
          <w:b/>
          <w:sz w:val="24"/>
          <w:szCs w:val="24"/>
        </w:rPr>
        <w:t>4</w:t>
      </w:r>
      <w:r w:rsidRPr="00956A7B">
        <w:rPr>
          <w:rFonts w:ascii="Times New Roman" w:hAnsi="Times New Roman" w:cs="Times New Roman"/>
          <w:sz w:val="24"/>
          <w:szCs w:val="24"/>
        </w:rPr>
        <w:t xml:space="preserve">– (1) </w:t>
      </w:r>
      <w:r w:rsidR="00DE122A" w:rsidRPr="00956A7B">
        <w:rPr>
          <w:rFonts w:ascii="Times New Roman" w:hAnsi="Times New Roman" w:cs="Times New Roman"/>
          <w:spacing w:val="-1"/>
          <w:sz w:val="24"/>
          <w:szCs w:val="24"/>
        </w:rPr>
        <w:t>03.07.2015</w:t>
      </w:r>
      <w:r w:rsidRPr="00956A7B">
        <w:rPr>
          <w:rFonts w:ascii="Times New Roman" w:hAnsi="Times New Roman" w:cs="Times New Roman"/>
          <w:spacing w:val="-1"/>
          <w:sz w:val="24"/>
          <w:szCs w:val="24"/>
        </w:rPr>
        <w:t xml:space="preserve"> tarih</w:t>
      </w:r>
      <w:r w:rsidR="00DE122A" w:rsidRPr="00956A7B">
        <w:rPr>
          <w:rFonts w:ascii="Times New Roman" w:hAnsi="Times New Roman" w:cs="Times New Roman"/>
          <w:spacing w:val="-1"/>
          <w:sz w:val="24"/>
          <w:szCs w:val="24"/>
        </w:rPr>
        <w:t>li</w:t>
      </w:r>
      <w:r w:rsidRPr="00956A7B">
        <w:rPr>
          <w:rFonts w:ascii="Times New Roman" w:hAnsi="Times New Roman" w:cs="Times New Roman"/>
          <w:spacing w:val="-1"/>
          <w:sz w:val="24"/>
          <w:szCs w:val="24"/>
        </w:rPr>
        <w:t xml:space="preserve"> ve </w:t>
      </w:r>
      <w:r w:rsidR="00DE122A" w:rsidRPr="00956A7B">
        <w:rPr>
          <w:rFonts w:ascii="Times New Roman" w:hAnsi="Times New Roman" w:cs="Times New Roman"/>
          <w:spacing w:val="-1"/>
          <w:sz w:val="24"/>
          <w:szCs w:val="24"/>
        </w:rPr>
        <w:t>2015 / 10-D.H.12</w:t>
      </w:r>
      <w:r w:rsidRPr="00956A7B">
        <w:rPr>
          <w:rFonts w:ascii="Times New Roman" w:hAnsi="Times New Roman" w:cs="Times New Roman"/>
          <w:spacing w:val="-1"/>
          <w:sz w:val="24"/>
          <w:szCs w:val="24"/>
        </w:rPr>
        <w:t xml:space="preserve"> </w:t>
      </w:r>
      <w:proofErr w:type="spellStart"/>
      <w:r w:rsidRPr="00956A7B">
        <w:rPr>
          <w:rFonts w:ascii="Times New Roman" w:hAnsi="Times New Roman" w:cs="Times New Roman"/>
          <w:spacing w:val="-1"/>
          <w:sz w:val="24"/>
          <w:szCs w:val="24"/>
        </w:rPr>
        <w:t>nolu</w:t>
      </w:r>
      <w:proofErr w:type="spellEnd"/>
      <w:r w:rsidRPr="00956A7B">
        <w:rPr>
          <w:rFonts w:ascii="Times New Roman" w:hAnsi="Times New Roman" w:cs="Times New Roman"/>
          <w:sz w:val="24"/>
          <w:szCs w:val="24"/>
        </w:rPr>
        <w:t xml:space="preserve"> </w:t>
      </w:r>
      <w:r w:rsidRPr="00956A7B">
        <w:rPr>
          <w:rFonts w:ascii="Times New Roman" w:hAnsi="Times New Roman" w:cs="Times New Roman"/>
          <w:spacing w:val="-1"/>
          <w:sz w:val="24"/>
          <w:szCs w:val="24"/>
        </w:rPr>
        <w:t xml:space="preserve">Üniversitemiz Senatosu oturumunda kabul </w:t>
      </w:r>
      <w:r w:rsidR="00DE122A" w:rsidRPr="00956A7B">
        <w:rPr>
          <w:rFonts w:ascii="Times New Roman" w:hAnsi="Times New Roman" w:cs="Times New Roman"/>
          <w:spacing w:val="-1"/>
          <w:sz w:val="24"/>
          <w:szCs w:val="24"/>
        </w:rPr>
        <w:t xml:space="preserve">edilen </w:t>
      </w:r>
      <w:r w:rsidRPr="00956A7B">
        <w:rPr>
          <w:rFonts w:ascii="Times New Roman" w:hAnsi="Times New Roman" w:cs="Times New Roman"/>
          <w:spacing w:val="-1"/>
          <w:sz w:val="24"/>
          <w:szCs w:val="24"/>
        </w:rPr>
        <w:t>Üniversitemiz Ders Muafiyeti ve İntibak İşlemleri Uygulama Esasları</w:t>
      </w:r>
      <w:r w:rsidRPr="00956A7B">
        <w:rPr>
          <w:rFonts w:ascii="Times New Roman" w:hAnsi="Times New Roman" w:cs="Times New Roman"/>
          <w:sz w:val="24"/>
          <w:szCs w:val="24"/>
        </w:rPr>
        <w:t xml:space="preserve"> yürürlükten kaldırılmıştır. </w:t>
      </w:r>
    </w:p>
    <w:p w14:paraId="10DC8AEF" w14:textId="77777777" w:rsidR="00602BC1" w:rsidRPr="00956A7B" w:rsidRDefault="00CE6E67" w:rsidP="00B61CEA">
      <w:pPr>
        <w:pStyle w:val="Default"/>
        <w:jc w:val="both"/>
        <w:rPr>
          <w:color w:val="auto"/>
        </w:rPr>
      </w:pPr>
      <w:r w:rsidRPr="00956A7B">
        <w:rPr>
          <w:b/>
          <w:bCs/>
          <w:color w:val="auto"/>
        </w:rPr>
        <w:tab/>
      </w:r>
      <w:r w:rsidR="00610F80" w:rsidRPr="00956A7B">
        <w:rPr>
          <w:b/>
          <w:bCs/>
          <w:color w:val="auto"/>
        </w:rPr>
        <w:t xml:space="preserve">Yürürlük </w:t>
      </w:r>
    </w:p>
    <w:p w14:paraId="77CA9C2E" w14:textId="6F7C9963" w:rsidR="00602BC1" w:rsidRPr="00956A7B" w:rsidRDefault="00CE6E67" w:rsidP="00B61CEA">
      <w:pPr>
        <w:pStyle w:val="Default"/>
        <w:jc w:val="both"/>
        <w:rPr>
          <w:color w:val="auto"/>
        </w:rPr>
      </w:pPr>
      <w:r w:rsidRPr="00956A7B">
        <w:rPr>
          <w:b/>
          <w:bCs/>
          <w:color w:val="auto"/>
        </w:rPr>
        <w:tab/>
      </w:r>
      <w:r w:rsidR="00610F80" w:rsidRPr="00956A7B">
        <w:rPr>
          <w:b/>
          <w:bCs/>
          <w:color w:val="auto"/>
        </w:rPr>
        <w:t xml:space="preserve">MADDE </w:t>
      </w:r>
      <w:r w:rsidRPr="00956A7B">
        <w:rPr>
          <w:b/>
          <w:bCs/>
          <w:color w:val="auto"/>
        </w:rPr>
        <w:t>1</w:t>
      </w:r>
      <w:r w:rsidR="004C7E76" w:rsidRPr="00956A7B">
        <w:rPr>
          <w:b/>
          <w:bCs/>
          <w:color w:val="auto"/>
        </w:rPr>
        <w:t>5</w:t>
      </w:r>
      <w:r w:rsidR="00610F80" w:rsidRPr="00956A7B">
        <w:rPr>
          <w:b/>
          <w:bCs/>
          <w:color w:val="auto"/>
        </w:rPr>
        <w:t xml:space="preserve">- (1) </w:t>
      </w:r>
      <w:r w:rsidR="00610F80" w:rsidRPr="00956A7B">
        <w:rPr>
          <w:color w:val="auto"/>
        </w:rPr>
        <w:t>Bu yönerge</w:t>
      </w:r>
      <w:r w:rsidR="00602BC1" w:rsidRPr="00956A7B">
        <w:rPr>
          <w:color w:val="auto"/>
        </w:rPr>
        <w:t>,</w:t>
      </w:r>
      <w:r w:rsidR="00610F80" w:rsidRPr="00956A7B">
        <w:rPr>
          <w:color w:val="auto"/>
        </w:rPr>
        <w:t xml:space="preserve"> 2019-2020 eğitim-öğretim yılı</w:t>
      </w:r>
      <w:r w:rsidR="00602BC1" w:rsidRPr="00956A7B">
        <w:rPr>
          <w:color w:val="auto"/>
        </w:rPr>
        <w:t xml:space="preserve"> başında </w:t>
      </w:r>
      <w:r w:rsidR="00610F80" w:rsidRPr="00956A7B">
        <w:rPr>
          <w:color w:val="auto"/>
        </w:rPr>
        <w:t xml:space="preserve">geçerli olmak üzere Üniversitemiz Senatosunda kabul edildiği tarihte yürürlüğe girer. </w:t>
      </w:r>
    </w:p>
    <w:p w14:paraId="32D69B1B" w14:textId="77777777" w:rsidR="00610F80" w:rsidRPr="00956A7B" w:rsidRDefault="00CE6E67" w:rsidP="00B61CEA">
      <w:pPr>
        <w:pStyle w:val="Default"/>
        <w:jc w:val="both"/>
        <w:rPr>
          <w:color w:val="auto"/>
        </w:rPr>
      </w:pPr>
      <w:r w:rsidRPr="00956A7B">
        <w:rPr>
          <w:b/>
          <w:bCs/>
          <w:color w:val="auto"/>
        </w:rPr>
        <w:tab/>
      </w:r>
      <w:r w:rsidR="00610F80" w:rsidRPr="00956A7B">
        <w:rPr>
          <w:b/>
          <w:bCs/>
          <w:color w:val="auto"/>
        </w:rPr>
        <w:t xml:space="preserve">Yürütme </w:t>
      </w:r>
    </w:p>
    <w:p w14:paraId="6E09212A" w14:textId="430ABEF3" w:rsidR="00CE6E67" w:rsidRPr="00956A7B" w:rsidRDefault="00CE6E67" w:rsidP="00B61CEA">
      <w:pPr>
        <w:spacing w:after="0"/>
        <w:rPr>
          <w:rFonts w:ascii="Times New Roman" w:hAnsi="Times New Roman" w:cs="Times New Roman"/>
          <w:sz w:val="24"/>
          <w:szCs w:val="24"/>
        </w:rPr>
      </w:pPr>
      <w:r w:rsidRPr="00956A7B">
        <w:rPr>
          <w:rFonts w:ascii="Times New Roman" w:hAnsi="Times New Roman" w:cs="Times New Roman"/>
          <w:b/>
          <w:bCs/>
          <w:sz w:val="24"/>
          <w:szCs w:val="24"/>
        </w:rPr>
        <w:tab/>
      </w:r>
      <w:r w:rsidR="00610F80" w:rsidRPr="00956A7B">
        <w:rPr>
          <w:rFonts w:ascii="Times New Roman" w:hAnsi="Times New Roman" w:cs="Times New Roman"/>
          <w:b/>
          <w:bCs/>
          <w:sz w:val="24"/>
          <w:szCs w:val="24"/>
        </w:rPr>
        <w:t>MADDE 1</w:t>
      </w:r>
      <w:r w:rsidR="004C7E76" w:rsidRPr="00956A7B">
        <w:rPr>
          <w:rFonts w:ascii="Times New Roman" w:hAnsi="Times New Roman" w:cs="Times New Roman"/>
          <w:b/>
          <w:bCs/>
          <w:sz w:val="24"/>
          <w:szCs w:val="24"/>
        </w:rPr>
        <w:t>6</w:t>
      </w:r>
      <w:r w:rsidR="00610F80" w:rsidRPr="00956A7B">
        <w:rPr>
          <w:rFonts w:ascii="Times New Roman" w:hAnsi="Times New Roman" w:cs="Times New Roman"/>
          <w:b/>
          <w:bCs/>
          <w:sz w:val="24"/>
          <w:szCs w:val="24"/>
        </w:rPr>
        <w:t xml:space="preserve">- (1) </w:t>
      </w:r>
      <w:r w:rsidR="00610F80" w:rsidRPr="00956A7B">
        <w:rPr>
          <w:rFonts w:ascii="Times New Roman" w:hAnsi="Times New Roman" w:cs="Times New Roman"/>
          <w:sz w:val="24"/>
          <w:szCs w:val="24"/>
        </w:rPr>
        <w:t>Bu yönerge hükümlerini Dicle Üniversitesi Rektörü yürütür</w:t>
      </w:r>
    </w:p>
    <w:p w14:paraId="0F9B8348" w14:textId="77777777" w:rsidR="000E138A" w:rsidRPr="00956A7B" w:rsidRDefault="000E138A" w:rsidP="00B61CEA">
      <w:pPr>
        <w:spacing w:after="0"/>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2802"/>
        <w:gridCol w:w="3965"/>
        <w:gridCol w:w="3012"/>
      </w:tblGrid>
      <w:tr w:rsidR="00956A7B" w:rsidRPr="00950850" w14:paraId="487A5390" w14:textId="77777777" w:rsidTr="00C43826">
        <w:trPr>
          <w:jc w:val="center"/>
        </w:trPr>
        <w:tc>
          <w:tcPr>
            <w:tcW w:w="9779" w:type="dxa"/>
            <w:gridSpan w:val="3"/>
            <w:tcBorders>
              <w:top w:val="single" w:sz="4" w:space="0" w:color="auto"/>
              <w:left w:val="single" w:sz="4" w:space="0" w:color="auto"/>
              <w:bottom w:val="single" w:sz="4" w:space="0" w:color="auto"/>
              <w:right w:val="single" w:sz="4" w:space="0" w:color="auto"/>
            </w:tcBorders>
            <w:hideMark/>
          </w:tcPr>
          <w:p w14:paraId="42A17E62" w14:textId="77777777" w:rsidR="00C43826" w:rsidRPr="00950850" w:rsidRDefault="00C43826">
            <w:pPr>
              <w:jc w:val="center"/>
              <w:rPr>
                <w:rFonts w:ascii="Times New Roman" w:hAnsi="Times New Roman" w:cs="Times New Roman"/>
                <w:b/>
                <w:sz w:val="24"/>
                <w:szCs w:val="24"/>
              </w:rPr>
            </w:pPr>
            <w:r w:rsidRPr="00950850">
              <w:rPr>
                <w:rFonts w:ascii="Times New Roman" w:hAnsi="Times New Roman" w:cs="Times New Roman"/>
                <w:b/>
                <w:sz w:val="24"/>
                <w:szCs w:val="24"/>
              </w:rPr>
              <w:t>Yönergenin Kabul Edildiği Üniversitemiz Senatosu’nun</w:t>
            </w:r>
          </w:p>
        </w:tc>
      </w:tr>
      <w:tr w:rsidR="00956A7B" w:rsidRPr="00950850" w14:paraId="2D53E63F" w14:textId="77777777" w:rsidTr="00C43826">
        <w:trPr>
          <w:jc w:val="center"/>
        </w:trPr>
        <w:tc>
          <w:tcPr>
            <w:tcW w:w="2802" w:type="dxa"/>
            <w:tcBorders>
              <w:top w:val="single" w:sz="4" w:space="0" w:color="auto"/>
              <w:left w:val="single" w:sz="4" w:space="0" w:color="auto"/>
              <w:bottom w:val="single" w:sz="4" w:space="0" w:color="auto"/>
              <w:right w:val="single" w:sz="4" w:space="0" w:color="auto"/>
            </w:tcBorders>
            <w:hideMark/>
          </w:tcPr>
          <w:p w14:paraId="17E48C9D" w14:textId="77777777" w:rsidR="00C43826" w:rsidRPr="00950850" w:rsidRDefault="00C43826">
            <w:pPr>
              <w:jc w:val="center"/>
              <w:rPr>
                <w:rFonts w:ascii="Times New Roman" w:hAnsi="Times New Roman" w:cs="Times New Roman"/>
                <w:sz w:val="24"/>
                <w:szCs w:val="24"/>
              </w:rPr>
            </w:pPr>
            <w:r w:rsidRPr="00950850">
              <w:rPr>
                <w:rFonts w:ascii="Times New Roman" w:hAnsi="Times New Roman" w:cs="Times New Roman"/>
                <w:sz w:val="24"/>
                <w:szCs w:val="24"/>
              </w:rPr>
              <w:t>Oturum Tarihi</w:t>
            </w:r>
          </w:p>
        </w:tc>
        <w:tc>
          <w:tcPr>
            <w:tcW w:w="3965" w:type="dxa"/>
            <w:tcBorders>
              <w:top w:val="single" w:sz="4" w:space="0" w:color="auto"/>
              <w:left w:val="single" w:sz="4" w:space="0" w:color="auto"/>
              <w:bottom w:val="single" w:sz="4" w:space="0" w:color="auto"/>
              <w:right w:val="single" w:sz="4" w:space="0" w:color="auto"/>
            </w:tcBorders>
            <w:hideMark/>
          </w:tcPr>
          <w:p w14:paraId="35F31995" w14:textId="77777777" w:rsidR="00C43826" w:rsidRPr="00950850" w:rsidRDefault="00C43826">
            <w:pPr>
              <w:jc w:val="center"/>
              <w:rPr>
                <w:rFonts w:ascii="Times New Roman" w:hAnsi="Times New Roman" w:cs="Times New Roman"/>
                <w:sz w:val="24"/>
                <w:szCs w:val="24"/>
              </w:rPr>
            </w:pPr>
            <w:r w:rsidRPr="00950850">
              <w:rPr>
                <w:rFonts w:ascii="Times New Roman" w:hAnsi="Times New Roman" w:cs="Times New Roman"/>
                <w:sz w:val="24"/>
                <w:szCs w:val="24"/>
              </w:rPr>
              <w:t>Oturum No</w:t>
            </w:r>
          </w:p>
        </w:tc>
        <w:tc>
          <w:tcPr>
            <w:tcW w:w="3012" w:type="dxa"/>
            <w:tcBorders>
              <w:top w:val="single" w:sz="4" w:space="0" w:color="auto"/>
              <w:left w:val="single" w:sz="4" w:space="0" w:color="auto"/>
              <w:bottom w:val="single" w:sz="4" w:space="0" w:color="auto"/>
              <w:right w:val="single" w:sz="4" w:space="0" w:color="auto"/>
            </w:tcBorders>
            <w:hideMark/>
          </w:tcPr>
          <w:p w14:paraId="4A294BF6" w14:textId="77777777" w:rsidR="00C43826" w:rsidRPr="00950850" w:rsidRDefault="00C43826">
            <w:pPr>
              <w:jc w:val="center"/>
              <w:rPr>
                <w:rFonts w:ascii="Times New Roman" w:hAnsi="Times New Roman" w:cs="Times New Roman"/>
                <w:sz w:val="24"/>
                <w:szCs w:val="24"/>
              </w:rPr>
            </w:pPr>
            <w:r w:rsidRPr="00950850">
              <w:rPr>
                <w:rFonts w:ascii="Times New Roman" w:hAnsi="Times New Roman" w:cs="Times New Roman"/>
                <w:sz w:val="24"/>
                <w:szCs w:val="24"/>
              </w:rPr>
              <w:t>Karar</w:t>
            </w:r>
          </w:p>
        </w:tc>
      </w:tr>
      <w:tr w:rsidR="00956A7B" w:rsidRPr="00950850" w14:paraId="3F3C715F" w14:textId="77777777" w:rsidTr="00C43826">
        <w:trPr>
          <w:jc w:val="center"/>
        </w:trPr>
        <w:tc>
          <w:tcPr>
            <w:tcW w:w="2802" w:type="dxa"/>
            <w:tcBorders>
              <w:top w:val="single" w:sz="4" w:space="0" w:color="auto"/>
              <w:left w:val="single" w:sz="4" w:space="0" w:color="auto"/>
              <w:bottom w:val="single" w:sz="4" w:space="0" w:color="auto"/>
              <w:right w:val="single" w:sz="4" w:space="0" w:color="auto"/>
            </w:tcBorders>
            <w:hideMark/>
          </w:tcPr>
          <w:p w14:paraId="06B4DC7A" w14:textId="77777777" w:rsidR="00C43826" w:rsidRPr="00950850" w:rsidRDefault="00C43826">
            <w:pPr>
              <w:jc w:val="center"/>
              <w:rPr>
                <w:rFonts w:ascii="Times New Roman" w:hAnsi="Times New Roman" w:cs="Times New Roman"/>
                <w:sz w:val="24"/>
                <w:szCs w:val="24"/>
              </w:rPr>
            </w:pPr>
            <w:r w:rsidRPr="00950850">
              <w:rPr>
                <w:rFonts w:ascii="Times New Roman" w:hAnsi="Times New Roman" w:cs="Times New Roman"/>
                <w:sz w:val="24"/>
                <w:szCs w:val="24"/>
              </w:rPr>
              <w:t>24.06.2019</w:t>
            </w:r>
          </w:p>
        </w:tc>
        <w:tc>
          <w:tcPr>
            <w:tcW w:w="3965" w:type="dxa"/>
            <w:tcBorders>
              <w:top w:val="single" w:sz="4" w:space="0" w:color="auto"/>
              <w:left w:val="single" w:sz="4" w:space="0" w:color="auto"/>
              <w:bottom w:val="single" w:sz="4" w:space="0" w:color="auto"/>
              <w:right w:val="single" w:sz="4" w:space="0" w:color="auto"/>
            </w:tcBorders>
            <w:hideMark/>
          </w:tcPr>
          <w:p w14:paraId="637AE2C6" w14:textId="77777777" w:rsidR="00C43826" w:rsidRPr="00950850" w:rsidRDefault="00C43826">
            <w:pPr>
              <w:jc w:val="center"/>
              <w:rPr>
                <w:rFonts w:ascii="Times New Roman" w:hAnsi="Times New Roman" w:cs="Times New Roman"/>
                <w:sz w:val="24"/>
                <w:szCs w:val="24"/>
              </w:rPr>
            </w:pPr>
            <w:r w:rsidRPr="00950850">
              <w:rPr>
                <w:rFonts w:ascii="Times New Roman" w:hAnsi="Times New Roman" w:cs="Times New Roman"/>
                <w:sz w:val="24"/>
                <w:szCs w:val="24"/>
              </w:rPr>
              <w:t>10</w:t>
            </w:r>
          </w:p>
        </w:tc>
        <w:tc>
          <w:tcPr>
            <w:tcW w:w="3012" w:type="dxa"/>
            <w:tcBorders>
              <w:top w:val="single" w:sz="4" w:space="0" w:color="auto"/>
              <w:left w:val="single" w:sz="4" w:space="0" w:color="auto"/>
              <w:bottom w:val="single" w:sz="4" w:space="0" w:color="auto"/>
              <w:right w:val="single" w:sz="4" w:space="0" w:color="auto"/>
            </w:tcBorders>
            <w:hideMark/>
          </w:tcPr>
          <w:p w14:paraId="7C5AB771" w14:textId="1E42DA23" w:rsidR="00C43826" w:rsidRPr="00950850" w:rsidRDefault="00C43826">
            <w:pPr>
              <w:jc w:val="center"/>
              <w:rPr>
                <w:rFonts w:ascii="Times New Roman" w:hAnsi="Times New Roman" w:cs="Times New Roman"/>
                <w:sz w:val="24"/>
                <w:szCs w:val="24"/>
              </w:rPr>
            </w:pPr>
            <w:r w:rsidRPr="00950850">
              <w:rPr>
                <w:rFonts w:ascii="Times New Roman" w:hAnsi="Times New Roman" w:cs="Times New Roman"/>
                <w:sz w:val="24"/>
                <w:szCs w:val="24"/>
              </w:rPr>
              <w:t>2019/10-3</w:t>
            </w:r>
          </w:p>
        </w:tc>
      </w:tr>
      <w:tr w:rsidR="00956A7B" w:rsidRPr="00950850" w14:paraId="3FC3E4EE" w14:textId="77777777" w:rsidTr="00C67D3C">
        <w:trPr>
          <w:jc w:val="center"/>
        </w:trPr>
        <w:tc>
          <w:tcPr>
            <w:tcW w:w="9779" w:type="dxa"/>
            <w:gridSpan w:val="3"/>
            <w:tcBorders>
              <w:top w:val="single" w:sz="4" w:space="0" w:color="auto"/>
              <w:left w:val="single" w:sz="4" w:space="0" w:color="auto"/>
              <w:bottom w:val="single" w:sz="4" w:space="0" w:color="auto"/>
              <w:right w:val="single" w:sz="4" w:space="0" w:color="auto"/>
            </w:tcBorders>
          </w:tcPr>
          <w:p w14:paraId="3743D15E" w14:textId="43E3690C" w:rsidR="003A44BD" w:rsidRPr="00950850" w:rsidRDefault="003A44BD">
            <w:pPr>
              <w:jc w:val="center"/>
              <w:rPr>
                <w:rFonts w:ascii="Times New Roman" w:hAnsi="Times New Roman" w:cs="Times New Roman"/>
                <w:b/>
                <w:sz w:val="24"/>
                <w:szCs w:val="24"/>
              </w:rPr>
            </w:pPr>
            <w:r w:rsidRPr="00950850">
              <w:rPr>
                <w:rFonts w:ascii="Times New Roman" w:hAnsi="Times New Roman" w:cs="Times New Roman"/>
                <w:b/>
                <w:sz w:val="24"/>
                <w:szCs w:val="24"/>
              </w:rPr>
              <w:t>Yönergede Değişiklik Yapılan Üniversitemiz Senatosu</w:t>
            </w:r>
            <w:r w:rsidR="00950850">
              <w:rPr>
                <w:rFonts w:ascii="Times New Roman" w:hAnsi="Times New Roman" w:cs="Times New Roman"/>
                <w:b/>
                <w:sz w:val="24"/>
                <w:szCs w:val="24"/>
              </w:rPr>
              <w:t>’</w:t>
            </w:r>
            <w:r w:rsidRPr="00950850">
              <w:rPr>
                <w:rFonts w:ascii="Times New Roman" w:hAnsi="Times New Roman" w:cs="Times New Roman"/>
                <w:b/>
                <w:sz w:val="24"/>
                <w:szCs w:val="24"/>
              </w:rPr>
              <w:t>nun</w:t>
            </w:r>
          </w:p>
        </w:tc>
      </w:tr>
      <w:tr w:rsidR="00956A7B" w:rsidRPr="00950850" w14:paraId="1310054F" w14:textId="77777777" w:rsidTr="00C43826">
        <w:trPr>
          <w:jc w:val="center"/>
        </w:trPr>
        <w:tc>
          <w:tcPr>
            <w:tcW w:w="2802" w:type="dxa"/>
            <w:tcBorders>
              <w:top w:val="single" w:sz="4" w:space="0" w:color="auto"/>
              <w:left w:val="single" w:sz="4" w:space="0" w:color="auto"/>
              <w:bottom w:val="single" w:sz="4" w:space="0" w:color="auto"/>
              <w:right w:val="single" w:sz="4" w:space="0" w:color="auto"/>
            </w:tcBorders>
          </w:tcPr>
          <w:p w14:paraId="11DEB184" w14:textId="69B8AC50" w:rsidR="003A44BD" w:rsidRPr="00950850" w:rsidRDefault="003A44BD">
            <w:pPr>
              <w:jc w:val="center"/>
              <w:rPr>
                <w:rFonts w:ascii="Times New Roman" w:hAnsi="Times New Roman" w:cs="Times New Roman"/>
                <w:sz w:val="24"/>
                <w:szCs w:val="24"/>
              </w:rPr>
            </w:pPr>
            <w:r w:rsidRPr="00950850">
              <w:rPr>
                <w:rFonts w:ascii="Times New Roman" w:hAnsi="Times New Roman" w:cs="Times New Roman"/>
                <w:sz w:val="24"/>
                <w:szCs w:val="24"/>
              </w:rPr>
              <w:t>Oturum Tarihi</w:t>
            </w:r>
          </w:p>
        </w:tc>
        <w:tc>
          <w:tcPr>
            <w:tcW w:w="3965" w:type="dxa"/>
            <w:tcBorders>
              <w:top w:val="single" w:sz="4" w:space="0" w:color="auto"/>
              <w:left w:val="single" w:sz="4" w:space="0" w:color="auto"/>
              <w:bottom w:val="single" w:sz="4" w:space="0" w:color="auto"/>
              <w:right w:val="single" w:sz="4" w:space="0" w:color="auto"/>
            </w:tcBorders>
          </w:tcPr>
          <w:p w14:paraId="274CCB21" w14:textId="6CB76A0D" w:rsidR="003A44BD" w:rsidRPr="00950850" w:rsidRDefault="003A44BD">
            <w:pPr>
              <w:jc w:val="center"/>
              <w:rPr>
                <w:rFonts w:ascii="Times New Roman" w:hAnsi="Times New Roman" w:cs="Times New Roman"/>
                <w:sz w:val="24"/>
                <w:szCs w:val="24"/>
              </w:rPr>
            </w:pPr>
            <w:r w:rsidRPr="00950850">
              <w:rPr>
                <w:rFonts w:ascii="Times New Roman" w:hAnsi="Times New Roman" w:cs="Times New Roman"/>
                <w:sz w:val="24"/>
                <w:szCs w:val="24"/>
              </w:rPr>
              <w:t>Oturum No</w:t>
            </w:r>
          </w:p>
        </w:tc>
        <w:tc>
          <w:tcPr>
            <w:tcW w:w="3012" w:type="dxa"/>
            <w:tcBorders>
              <w:top w:val="single" w:sz="4" w:space="0" w:color="auto"/>
              <w:left w:val="single" w:sz="4" w:space="0" w:color="auto"/>
              <w:bottom w:val="single" w:sz="4" w:space="0" w:color="auto"/>
              <w:right w:val="single" w:sz="4" w:space="0" w:color="auto"/>
            </w:tcBorders>
          </w:tcPr>
          <w:p w14:paraId="481970FA" w14:textId="536C71A1" w:rsidR="003A44BD" w:rsidRPr="00950850" w:rsidRDefault="003A44BD">
            <w:pPr>
              <w:jc w:val="center"/>
              <w:rPr>
                <w:rFonts w:ascii="Times New Roman" w:hAnsi="Times New Roman" w:cs="Times New Roman"/>
                <w:sz w:val="24"/>
                <w:szCs w:val="24"/>
              </w:rPr>
            </w:pPr>
            <w:r w:rsidRPr="00950850">
              <w:rPr>
                <w:rFonts w:ascii="Times New Roman" w:hAnsi="Times New Roman" w:cs="Times New Roman"/>
                <w:sz w:val="24"/>
                <w:szCs w:val="24"/>
              </w:rPr>
              <w:t>Karar</w:t>
            </w:r>
          </w:p>
        </w:tc>
      </w:tr>
      <w:tr w:rsidR="00956A7B" w:rsidRPr="00950850" w14:paraId="12E95D3D" w14:textId="77777777" w:rsidTr="00C43826">
        <w:trPr>
          <w:jc w:val="center"/>
        </w:trPr>
        <w:tc>
          <w:tcPr>
            <w:tcW w:w="2802" w:type="dxa"/>
            <w:tcBorders>
              <w:top w:val="single" w:sz="4" w:space="0" w:color="auto"/>
              <w:left w:val="single" w:sz="4" w:space="0" w:color="auto"/>
              <w:bottom w:val="single" w:sz="4" w:space="0" w:color="auto"/>
              <w:right w:val="single" w:sz="4" w:space="0" w:color="auto"/>
            </w:tcBorders>
          </w:tcPr>
          <w:p w14:paraId="56E723B4" w14:textId="31477A46" w:rsidR="003A44BD" w:rsidRPr="00950850" w:rsidRDefault="000962DA">
            <w:pPr>
              <w:jc w:val="center"/>
              <w:rPr>
                <w:rFonts w:ascii="Times New Roman" w:hAnsi="Times New Roman" w:cs="Times New Roman"/>
                <w:sz w:val="24"/>
                <w:szCs w:val="24"/>
              </w:rPr>
            </w:pPr>
            <w:r w:rsidRPr="00950850">
              <w:rPr>
                <w:rFonts w:ascii="Times New Roman" w:hAnsi="Times New Roman" w:cs="Times New Roman"/>
                <w:sz w:val="24"/>
                <w:szCs w:val="24"/>
              </w:rPr>
              <w:t>13.01.2022</w:t>
            </w:r>
          </w:p>
        </w:tc>
        <w:tc>
          <w:tcPr>
            <w:tcW w:w="3965" w:type="dxa"/>
            <w:tcBorders>
              <w:top w:val="single" w:sz="4" w:space="0" w:color="auto"/>
              <w:left w:val="single" w:sz="4" w:space="0" w:color="auto"/>
              <w:bottom w:val="single" w:sz="4" w:space="0" w:color="auto"/>
              <w:right w:val="single" w:sz="4" w:space="0" w:color="auto"/>
            </w:tcBorders>
          </w:tcPr>
          <w:p w14:paraId="7C519B63" w14:textId="1E2A93EB" w:rsidR="003A44BD" w:rsidRPr="00950850" w:rsidRDefault="000962DA">
            <w:pPr>
              <w:jc w:val="center"/>
              <w:rPr>
                <w:rFonts w:ascii="Times New Roman" w:hAnsi="Times New Roman" w:cs="Times New Roman"/>
                <w:sz w:val="24"/>
                <w:szCs w:val="24"/>
              </w:rPr>
            </w:pPr>
            <w:r w:rsidRPr="00950850">
              <w:rPr>
                <w:rFonts w:ascii="Times New Roman" w:hAnsi="Times New Roman" w:cs="Times New Roman"/>
                <w:sz w:val="24"/>
                <w:szCs w:val="24"/>
              </w:rPr>
              <w:t>01</w:t>
            </w:r>
          </w:p>
        </w:tc>
        <w:tc>
          <w:tcPr>
            <w:tcW w:w="3012" w:type="dxa"/>
            <w:tcBorders>
              <w:top w:val="single" w:sz="4" w:space="0" w:color="auto"/>
              <w:left w:val="single" w:sz="4" w:space="0" w:color="auto"/>
              <w:bottom w:val="single" w:sz="4" w:space="0" w:color="auto"/>
              <w:right w:val="single" w:sz="4" w:space="0" w:color="auto"/>
            </w:tcBorders>
          </w:tcPr>
          <w:p w14:paraId="61C30D7D" w14:textId="552A2829" w:rsidR="003A44BD" w:rsidRPr="00950850" w:rsidRDefault="000962DA">
            <w:pPr>
              <w:jc w:val="center"/>
              <w:rPr>
                <w:rFonts w:ascii="Times New Roman" w:hAnsi="Times New Roman" w:cs="Times New Roman"/>
                <w:sz w:val="24"/>
                <w:szCs w:val="24"/>
              </w:rPr>
            </w:pPr>
            <w:r w:rsidRPr="00950850">
              <w:rPr>
                <w:rFonts w:ascii="Times New Roman" w:hAnsi="Times New Roman" w:cs="Times New Roman"/>
                <w:sz w:val="24"/>
                <w:szCs w:val="24"/>
              </w:rPr>
              <w:t>2022/1-2</w:t>
            </w:r>
          </w:p>
        </w:tc>
      </w:tr>
    </w:tbl>
    <w:p w14:paraId="6F4A3799" w14:textId="77777777" w:rsidR="00610F80" w:rsidRPr="00956A7B" w:rsidRDefault="00610F80" w:rsidP="00B61CEA">
      <w:pPr>
        <w:pStyle w:val="Default"/>
        <w:jc w:val="both"/>
        <w:rPr>
          <w:color w:val="auto"/>
        </w:rPr>
      </w:pPr>
      <w:bookmarkStart w:id="0" w:name="_GoBack"/>
      <w:bookmarkEnd w:id="0"/>
    </w:p>
    <w:sectPr w:rsidR="00610F80" w:rsidRPr="00956A7B" w:rsidSect="000E138A">
      <w:pgSz w:w="11906" w:h="16838"/>
      <w:pgMar w:top="1417" w:right="849"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15F739" w15:done="0"/>
  <w15:commentEx w15:paraId="49BA1F2C" w15:done="0"/>
  <w15:commentEx w15:paraId="044AB02F" w15:done="0"/>
  <w15:commentEx w15:paraId="40559C58" w15:done="0"/>
  <w15:commentEx w15:paraId="2F5BA852" w15:done="0"/>
  <w15:commentEx w15:paraId="6A552F26" w15:done="0"/>
  <w15:commentEx w15:paraId="60FEAB15" w15:done="0"/>
  <w15:commentEx w15:paraId="24F61C26" w15:done="0"/>
  <w15:commentEx w15:paraId="10A29747" w15:done="0"/>
  <w15:commentEx w15:paraId="48923E7B" w15:done="0"/>
  <w15:commentEx w15:paraId="2D73DDA9" w15:done="0"/>
  <w15:commentEx w15:paraId="510B62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A4EAA"/>
    <w:multiLevelType w:val="hybridMultilevel"/>
    <w:tmpl w:val="C4021C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ni">
    <w15:presenceInfo w15:providerId="None" w15:userId="ye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80"/>
    <w:rsid w:val="0000181F"/>
    <w:rsid w:val="00052B96"/>
    <w:rsid w:val="000856DC"/>
    <w:rsid w:val="000962DA"/>
    <w:rsid w:val="000E138A"/>
    <w:rsid w:val="001254F5"/>
    <w:rsid w:val="00201215"/>
    <w:rsid w:val="00204BBB"/>
    <w:rsid w:val="002175A9"/>
    <w:rsid w:val="00240AB2"/>
    <w:rsid w:val="002677CE"/>
    <w:rsid w:val="002A79ED"/>
    <w:rsid w:val="002B5037"/>
    <w:rsid w:val="002D0F50"/>
    <w:rsid w:val="002D77C7"/>
    <w:rsid w:val="00307AC2"/>
    <w:rsid w:val="00357B8A"/>
    <w:rsid w:val="003645FB"/>
    <w:rsid w:val="003913B8"/>
    <w:rsid w:val="003A44BD"/>
    <w:rsid w:val="003E0DDA"/>
    <w:rsid w:val="003F0D3D"/>
    <w:rsid w:val="00416877"/>
    <w:rsid w:val="00420954"/>
    <w:rsid w:val="00452B66"/>
    <w:rsid w:val="00454CC2"/>
    <w:rsid w:val="004A011B"/>
    <w:rsid w:val="004B18DE"/>
    <w:rsid w:val="004C7E76"/>
    <w:rsid w:val="004E201C"/>
    <w:rsid w:val="004F395C"/>
    <w:rsid w:val="00543353"/>
    <w:rsid w:val="00564F8B"/>
    <w:rsid w:val="00591079"/>
    <w:rsid w:val="005B4F6E"/>
    <w:rsid w:val="00602BC1"/>
    <w:rsid w:val="00610F80"/>
    <w:rsid w:val="00646681"/>
    <w:rsid w:val="00672BF5"/>
    <w:rsid w:val="006C223E"/>
    <w:rsid w:val="007165F7"/>
    <w:rsid w:val="00782C02"/>
    <w:rsid w:val="0079628A"/>
    <w:rsid w:val="007B11F6"/>
    <w:rsid w:val="007E2A07"/>
    <w:rsid w:val="00823958"/>
    <w:rsid w:val="008348E0"/>
    <w:rsid w:val="008D6FF5"/>
    <w:rsid w:val="008D72E8"/>
    <w:rsid w:val="00900198"/>
    <w:rsid w:val="00900E6C"/>
    <w:rsid w:val="00950850"/>
    <w:rsid w:val="00956A7B"/>
    <w:rsid w:val="0096125F"/>
    <w:rsid w:val="009643C0"/>
    <w:rsid w:val="00974E58"/>
    <w:rsid w:val="009946BE"/>
    <w:rsid w:val="009E513A"/>
    <w:rsid w:val="009F4333"/>
    <w:rsid w:val="00A16B84"/>
    <w:rsid w:val="00A655BB"/>
    <w:rsid w:val="00A92630"/>
    <w:rsid w:val="00AB0A98"/>
    <w:rsid w:val="00AE197A"/>
    <w:rsid w:val="00B06270"/>
    <w:rsid w:val="00B61CEA"/>
    <w:rsid w:val="00B857B5"/>
    <w:rsid w:val="00BE5D87"/>
    <w:rsid w:val="00C030E0"/>
    <w:rsid w:val="00C07BAA"/>
    <w:rsid w:val="00C43826"/>
    <w:rsid w:val="00C4440D"/>
    <w:rsid w:val="00C56A70"/>
    <w:rsid w:val="00CE16CF"/>
    <w:rsid w:val="00CE6E67"/>
    <w:rsid w:val="00CE7463"/>
    <w:rsid w:val="00D03D78"/>
    <w:rsid w:val="00D05399"/>
    <w:rsid w:val="00D162CD"/>
    <w:rsid w:val="00D167D3"/>
    <w:rsid w:val="00D95E89"/>
    <w:rsid w:val="00DE122A"/>
    <w:rsid w:val="00E35A38"/>
    <w:rsid w:val="00EB4380"/>
    <w:rsid w:val="00F55033"/>
    <w:rsid w:val="00FA4A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10F8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Normal1">
    <w:name w:val="Normal1"/>
    <w:basedOn w:val="Default"/>
    <w:next w:val="Default"/>
    <w:uiPriority w:val="99"/>
    <w:rsid w:val="00610F80"/>
    <w:rPr>
      <w:color w:val="auto"/>
    </w:rPr>
  </w:style>
  <w:style w:type="table" w:styleId="TabloKlavuzu">
    <w:name w:val="Table Grid"/>
    <w:basedOn w:val="NormalTablo"/>
    <w:uiPriority w:val="59"/>
    <w:rsid w:val="00610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04BBB"/>
    <w:rPr>
      <w:sz w:val="16"/>
      <w:szCs w:val="16"/>
    </w:rPr>
  </w:style>
  <w:style w:type="paragraph" w:styleId="AklamaMetni">
    <w:name w:val="annotation text"/>
    <w:basedOn w:val="Normal"/>
    <w:link w:val="AklamaMetniChar"/>
    <w:uiPriority w:val="99"/>
    <w:semiHidden/>
    <w:unhideWhenUsed/>
    <w:rsid w:val="00204B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4BBB"/>
    <w:rPr>
      <w:sz w:val="20"/>
      <w:szCs w:val="20"/>
    </w:rPr>
  </w:style>
  <w:style w:type="paragraph" w:styleId="AklamaKonusu">
    <w:name w:val="annotation subject"/>
    <w:basedOn w:val="AklamaMetni"/>
    <w:next w:val="AklamaMetni"/>
    <w:link w:val="AklamaKonusuChar"/>
    <w:uiPriority w:val="99"/>
    <w:semiHidden/>
    <w:unhideWhenUsed/>
    <w:rsid w:val="00204BBB"/>
    <w:rPr>
      <w:b/>
      <w:bCs/>
    </w:rPr>
  </w:style>
  <w:style w:type="character" w:customStyle="1" w:styleId="AklamaKonusuChar">
    <w:name w:val="Açıklama Konusu Char"/>
    <w:basedOn w:val="AklamaMetniChar"/>
    <w:link w:val="AklamaKonusu"/>
    <w:uiPriority w:val="99"/>
    <w:semiHidden/>
    <w:rsid w:val="00204BBB"/>
    <w:rPr>
      <w:b/>
      <w:bCs/>
      <w:sz w:val="20"/>
      <w:szCs w:val="20"/>
    </w:rPr>
  </w:style>
  <w:style w:type="paragraph" w:styleId="BalonMetni">
    <w:name w:val="Balloon Text"/>
    <w:basedOn w:val="Normal"/>
    <w:link w:val="BalonMetniChar"/>
    <w:uiPriority w:val="99"/>
    <w:semiHidden/>
    <w:unhideWhenUsed/>
    <w:rsid w:val="00204B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4BB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10F8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Normal1">
    <w:name w:val="Normal1"/>
    <w:basedOn w:val="Default"/>
    <w:next w:val="Default"/>
    <w:uiPriority w:val="99"/>
    <w:rsid w:val="00610F80"/>
    <w:rPr>
      <w:color w:val="auto"/>
    </w:rPr>
  </w:style>
  <w:style w:type="table" w:styleId="TabloKlavuzu">
    <w:name w:val="Table Grid"/>
    <w:basedOn w:val="NormalTablo"/>
    <w:uiPriority w:val="59"/>
    <w:rsid w:val="00610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04BBB"/>
    <w:rPr>
      <w:sz w:val="16"/>
      <w:szCs w:val="16"/>
    </w:rPr>
  </w:style>
  <w:style w:type="paragraph" w:styleId="AklamaMetni">
    <w:name w:val="annotation text"/>
    <w:basedOn w:val="Normal"/>
    <w:link w:val="AklamaMetniChar"/>
    <w:uiPriority w:val="99"/>
    <w:semiHidden/>
    <w:unhideWhenUsed/>
    <w:rsid w:val="00204B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4BBB"/>
    <w:rPr>
      <w:sz w:val="20"/>
      <w:szCs w:val="20"/>
    </w:rPr>
  </w:style>
  <w:style w:type="paragraph" w:styleId="AklamaKonusu">
    <w:name w:val="annotation subject"/>
    <w:basedOn w:val="AklamaMetni"/>
    <w:next w:val="AklamaMetni"/>
    <w:link w:val="AklamaKonusuChar"/>
    <w:uiPriority w:val="99"/>
    <w:semiHidden/>
    <w:unhideWhenUsed/>
    <w:rsid w:val="00204BBB"/>
    <w:rPr>
      <w:b/>
      <w:bCs/>
    </w:rPr>
  </w:style>
  <w:style w:type="character" w:customStyle="1" w:styleId="AklamaKonusuChar">
    <w:name w:val="Açıklama Konusu Char"/>
    <w:basedOn w:val="AklamaMetniChar"/>
    <w:link w:val="AklamaKonusu"/>
    <w:uiPriority w:val="99"/>
    <w:semiHidden/>
    <w:rsid w:val="00204BBB"/>
    <w:rPr>
      <w:b/>
      <w:bCs/>
      <w:sz w:val="20"/>
      <w:szCs w:val="20"/>
    </w:rPr>
  </w:style>
  <w:style w:type="paragraph" w:styleId="BalonMetni">
    <w:name w:val="Balloon Text"/>
    <w:basedOn w:val="Normal"/>
    <w:link w:val="BalonMetniChar"/>
    <w:uiPriority w:val="99"/>
    <w:semiHidden/>
    <w:unhideWhenUsed/>
    <w:rsid w:val="00204B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4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5</Pages>
  <Words>2296</Words>
  <Characters>13092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SAMET ESMER</dc:creator>
  <cp:lastModifiedBy>HP</cp:lastModifiedBy>
  <cp:revision>25</cp:revision>
  <cp:lastPrinted>2019-08-09T14:40:00Z</cp:lastPrinted>
  <dcterms:created xsi:type="dcterms:W3CDTF">2021-10-13T07:35:00Z</dcterms:created>
  <dcterms:modified xsi:type="dcterms:W3CDTF">2022-01-21T06:34:00Z</dcterms:modified>
</cp:coreProperties>
</file>