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22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3"/>
      </w:tblGrid>
      <w:tr w:rsidR="00D4376A" w:rsidRPr="00D4376A" w:rsidTr="00254376">
        <w:trPr>
          <w:trHeight w:val="353"/>
        </w:trPr>
        <w:tc>
          <w:tcPr>
            <w:tcW w:w="10122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60" w:type="dxa"/>
            <w:gridSpan w:val="2"/>
          </w:tcPr>
          <w:p w:rsidR="00D4376A" w:rsidRPr="00FF1E9B" w:rsidRDefault="00FF1E9B">
            <w:pPr>
              <w:rPr>
                <w:rFonts w:ascii="Times New Roman" w:hAnsi="Times New Roman" w:cs="Times New Roman"/>
              </w:rPr>
            </w:pPr>
            <w:r w:rsidRPr="00FF1E9B">
              <w:rPr>
                <w:rFonts w:ascii="Times New Roman" w:hAnsi="Times New Roman" w:cs="Times New Roman"/>
              </w:rPr>
              <w:t>Kütüphane ve Dokümantasyon Daire Başkanlığı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60" w:type="dxa"/>
            <w:gridSpan w:val="2"/>
          </w:tcPr>
          <w:p w:rsidR="00D4376A" w:rsidRPr="00187A69" w:rsidRDefault="00187A69" w:rsidP="00FB0EFF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60" w:type="dxa"/>
            <w:gridSpan w:val="2"/>
          </w:tcPr>
          <w:p w:rsidR="00D4376A" w:rsidRPr="00187A69" w:rsidRDefault="00FF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 ve Dokümantasyon </w:t>
            </w:r>
            <w:r w:rsidR="00187A69" w:rsidRPr="00187A69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60" w:type="dxa"/>
            <w:gridSpan w:val="2"/>
          </w:tcPr>
          <w:p w:rsidR="00D4376A" w:rsidRPr="00187A69" w:rsidRDefault="00FF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 ve Dokümantasyon </w:t>
            </w:r>
            <w:r w:rsidR="00187A69" w:rsidRPr="00187A69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60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60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60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54376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60" w:type="dxa"/>
            <w:gridSpan w:val="2"/>
            <w:vAlign w:val="center"/>
          </w:tcPr>
          <w:p w:rsidR="00D4376A" w:rsidRPr="00187A69" w:rsidRDefault="00187A69" w:rsidP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254376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60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Daire Başkanlığı Personeli</w:t>
            </w:r>
          </w:p>
        </w:tc>
      </w:tr>
      <w:tr w:rsidR="00D4376A" w:rsidRPr="00D4376A" w:rsidTr="00254376">
        <w:tc>
          <w:tcPr>
            <w:tcW w:w="10122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54376">
        <w:tc>
          <w:tcPr>
            <w:tcW w:w="10122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B9582C" w:rsidRDefault="00FF1E9B" w:rsidP="00B9582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FF1E9B">
              <w:rPr>
                <w:rFonts w:ascii="Times New Roman" w:hAnsi="Times New Roman" w:cs="Times New Roman"/>
              </w:rPr>
              <w:t>Üniversitenin eğitim-öğretim ve araştırma faaliyetlerini sürdürebilmesi için gerekli her türlü bilgi ve</w:t>
            </w:r>
            <w:r w:rsidR="00B9582C">
              <w:rPr>
                <w:rFonts w:ascii="Times New Roman" w:hAnsi="Times New Roman" w:cs="Times New Roman"/>
              </w:rPr>
              <w:t xml:space="preserve"> </w:t>
            </w:r>
            <w:r w:rsidRPr="00B9582C">
              <w:rPr>
                <w:rFonts w:ascii="Times New Roman" w:hAnsi="Times New Roman" w:cs="Times New Roman"/>
              </w:rPr>
              <w:t>belgenin sağlanarak kullanıcılara ulaştırılacak şekilde düzenlenmesi, kullanıcıların bilgi kaynaklarından en verimli şekilde yararlanmaları için verilen bilgi hizmetlerinin etkin ve verimli bir biçimde yürütülmesi.</w:t>
            </w:r>
          </w:p>
        </w:tc>
      </w:tr>
      <w:tr w:rsidR="00D4376A" w:rsidRPr="002036A2" w:rsidTr="00254376">
        <w:tc>
          <w:tcPr>
            <w:tcW w:w="10122" w:type="dxa"/>
            <w:gridSpan w:val="3"/>
          </w:tcPr>
          <w:p w:rsidR="00D4376A" w:rsidRPr="002036A2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2036A2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2547 sayılı Yükseköğretim Kanunu’nda belirtilen görevleri yapmak.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Yönetim fonksiyonlarını (Planlama, Örgütleme, Yöneltme, Koordinasyon, Karar Verme ve Denetim) kullanarak, birimin etkin ve uyumlu bir biçimde çalışmasını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Başkanlığının teşkilat, görev, yetki ve sorumlulukları ile çalışma usul ve esaslarını düzenlemek.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 xml:space="preserve">Birim personelinin iş analizine uygun çalıştırılmasını sağlamak ve iş analizinde gerekli olan güncellemeleri </w:t>
            </w:r>
            <w:r w:rsidR="00AA6CAC" w:rsidRPr="002036A2">
              <w:rPr>
                <w:rFonts w:ascii="Times New Roman" w:hAnsi="Times New Roman" w:cs="Times New Roman"/>
              </w:rPr>
              <w:t xml:space="preserve">6 ayda bir </w:t>
            </w:r>
            <w:r w:rsidRPr="002036A2">
              <w:rPr>
                <w:rFonts w:ascii="Times New Roman" w:hAnsi="Times New Roman" w:cs="Times New Roman"/>
              </w:rPr>
              <w:t>yapmak/gözden geçirmek.</w:t>
            </w:r>
          </w:p>
          <w:p w:rsidR="00FF1E9B" w:rsidRPr="002036A2" w:rsidRDefault="00993B0C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 xml:space="preserve">Başkanlığın, </w:t>
            </w:r>
            <w:r w:rsidR="00FF1E9B" w:rsidRPr="002036A2">
              <w:rPr>
                <w:rFonts w:ascii="Times New Roman" w:hAnsi="Times New Roman" w:cs="Times New Roman"/>
              </w:rPr>
              <w:t>Üniversitenin diğer birimleriyle gerektiğinde iş birliği ve koordinasyon içinde çalışmasını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Kanunlar</w:t>
            </w:r>
            <w:r w:rsidR="00AA6CAC" w:rsidRPr="002036A2">
              <w:rPr>
                <w:rFonts w:ascii="Times New Roman" w:hAnsi="Times New Roman" w:cs="Times New Roman"/>
              </w:rPr>
              <w:t>ın verdiği</w:t>
            </w:r>
            <w:r w:rsidRPr="002036A2">
              <w:rPr>
                <w:rFonts w:ascii="Times New Roman" w:hAnsi="Times New Roman" w:cs="Times New Roman"/>
              </w:rPr>
              <w:t xml:space="preserve"> yetkiler çerçevesinde birimde prosedür ve talimatların uygulanmasını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Üniversitenin stratejik planına uygun birim stratejik planını hazırlamak; stratejik planla ilgili gerekli iş ve işlemlerin yapılmasını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Birimin yıllık performans programına ilişkin istatistiki bilgilerin ve yıllık faaliyet raporlarının hazırlanarak ilgili yerlere bildirilmesini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 personelini denetlemek ve çalışma konularında direktif vermek.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Başkanlığının çalışmaları konusunda amirlerine bilgi vermek.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 xml:space="preserve">Birim personelinin işi ile ilgili kurs, eğitim vb. </w:t>
            </w:r>
            <w:r w:rsidR="00AA6CAC" w:rsidRPr="002036A2">
              <w:rPr>
                <w:rFonts w:ascii="Times New Roman" w:hAnsi="Times New Roman" w:cs="Times New Roman"/>
              </w:rPr>
              <w:t xml:space="preserve">programlara </w:t>
            </w:r>
            <w:r w:rsidRPr="002036A2">
              <w:rPr>
                <w:rFonts w:ascii="Times New Roman" w:hAnsi="Times New Roman" w:cs="Times New Roman"/>
              </w:rPr>
              <w:t>katılımını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 personelinin yıllık izin ve sıhhi izin işlemlerinin takibini ve işlerin aksamaması için gerekli tedbirlerin alınmasını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Başkanlığın</w:t>
            </w:r>
            <w:r w:rsidR="00AA6CAC" w:rsidRPr="002036A2">
              <w:rPr>
                <w:rFonts w:ascii="Times New Roman" w:hAnsi="Times New Roman" w:cs="Times New Roman"/>
              </w:rPr>
              <w:t>daki</w:t>
            </w:r>
            <w:r w:rsidRPr="002036A2">
              <w:rPr>
                <w:rFonts w:ascii="Times New Roman" w:hAnsi="Times New Roman" w:cs="Times New Roman"/>
              </w:rPr>
              <w:t xml:space="preserve"> hizmetlerin etkili, verimli ve süratli bir şekilde sunulmasını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Başkanlığına bağlı birimler arasında koordinasyonu ve işbirliğini sağlamak üzere toplantılar yapmak, ortaya çıkan sorunları çözmek.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 xml:space="preserve">Daire Başkanlığına havale edilen iş ve evrakların </w:t>
            </w:r>
            <w:r w:rsidR="00AB16EE" w:rsidRPr="002036A2">
              <w:rPr>
                <w:rFonts w:ascii="Times New Roman" w:hAnsi="Times New Roman" w:cs="Times New Roman"/>
              </w:rPr>
              <w:t>ilgili birimlere</w:t>
            </w:r>
            <w:r w:rsidRPr="002036A2">
              <w:rPr>
                <w:rFonts w:ascii="Times New Roman" w:hAnsi="Times New Roman" w:cs="Times New Roman"/>
              </w:rPr>
              <w:t xml:space="preserve"> havalesini yapmak, cevap yazılarının hazırlanmasını ve sonuçlandırılmasını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Başkanlığının bütçesini hazırlamak, üst yönetimin onayına sunmak ve bütçenin uygulanmasını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Kütüphanecilik alanındaki gelişmeleri izleyerek yeni teknolojilerin kütüphanede kullanımını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Kütüphane koleksiyonunun</w:t>
            </w:r>
            <w:r w:rsidR="00837EA3" w:rsidRPr="002036A2">
              <w:rPr>
                <w:rFonts w:ascii="Times New Roman" w:hAnsi="Times New Roman" w:cs="Times New Roman"/>
              </w:rPr>
              <w:t>,</w:t>
            </w:r>
            <w:r w:rsidRPr="002036A2">
              <w:rPr>
                <w:rFonts w:ascii="Times New Roman" w:hAnsi="Times New Roman" w:cs="Times New Roman"/>
              </w:rPr>
              <w:t xml:space="preserve"> kütüphane içi ve dışı dolaşımını belirlenen kurallar çerçevesinde yapılmasını sağlamak ve denetlemek. 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Kütüphaneye satın alınacak bilgi kaynaklarının seçiminde akademik birimlerle işbirliği içerisinde çalışmak.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Birimin web sayfasının düzenlenmesini ve güncellenmesini sağlamak.</w:t>
            </w:r>
          </w:p>
          <w:p w:rsidR="00FF1E9B" w:rsidRPr="002036A2" w:rsidRDefault="00FF1E9B" w:rsidP="00B9582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Üniversitenin görünürlüğünü artırmak üzere alt yapısı Bilgi İşlem Daire Başkanlığı tarafında</w:t>
            </w:r>
            <w:r w:rsidR="005A758A" w:rsidRPr="002036A2">
              <w:rPr>
                <w:rFonts w:ascii="Times New Roman" w:hAnsi="Times New Roman" w:cs="Times New Roman"/>
              </w:rPr>
              <w:t xml:space="preserve"> </w:t>
            </w:r>
            <w:r w:rsidRPr="002036A2">
              <w:rPr>
                <w:rFonts w:ascii="Times New Roman" w:hAnsi="Times New Roman" w:cs="Times New Roman"/>
              </w:rPr>
              <w:lastRenderedPageBreak/>
              <w:t>Dspace yazılımı kullanılarak oluşturulan ve Üniversitede üretilen bilimsel çalışmaların yer aldığı/alacağı Dicle Üniversitesi Açık Arşiv Sistemini yönetmek, veri girişlerini denetlemek ve onaylamak.</w:t>
            </w:r>
          </w:p>
          <w:p w:rsidR="00AB16EE" w:rsidRPr="002036A2" w:rsidRDefault="00AB16EE" w:rsidP="005A758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Üniversite yayını olarak basılacak kitaplara ISBN alma işlemlerini yürütmek.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Harcama yetkilisi sıfatıyla bu yetkisini gerektiğinde uygun gördüğü kişilere devretmek ve gerçekleştirme görevlilerini belirlemek.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Hizmet ve mal alımlarında yüklenici firmanın sözleşme hükümlerine uygunluğunun, şartname ve sözleşmeler doğrultusunda denetlenmesini sağlamak.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Yapılan hizmet ve mal alımlarına ilişkin ödeme evraklarını kontrol etmek ve imzalamak.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Birimindeki mevcut araç,</w:t>
            </w:r>
            <w:r w:rsidR="0027688E">
              <w:rPr>
                <w:rFonts w:ascii="Times New Roman" w:hAnsi="Times New Roman" w:cs="Times New Roman"/>
              </w:rPr>
              <w:t xml:space="preserve"> </w:t>
            </w:r>
            <w:r w:rsidRPr="002036A2">
              <w:rPr>
                <w:rFonts w:ascii="Times New Roman" w:hAnsi="Times New Roman" w:cs="Times New Roman"/>
              </w:rPr>
              <w:t>gereç ve her türlü malzemenin yerinde ve ekonomik kullanılmasını sağlamak.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FF1E9B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D4376A" w:rsidRPr="002036A2" w:rsidRDefault="00FF1E9B" w:rsidP="00FF1E9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Daire Başkanı, görevleri ve yaptığı tüm iş ve işlemlerden dolayı Genel Sekretere, Rektör Yardımcısına ve Rektöre karşı sorumludur.</w:t>
            </w:r>
          </w:p>
        </w:tc>
      </w:tr>
      <w:tr w:rsidR="00D4376A" w:rsidRPr="002036A2" w:rsidTr="00254376">
        <w:tc>
          <w:tcPr>
            <w:tcW w:w="10122" w:type="dxa"/>
            <w:gridSpan w:val="3"/>
          </w:tcPr>
          <w:p w:rsidR="00D4376A" w:rsidRPr="002036A2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2036A2" w:rsidTr="00254376">
        <w:tc>
          <w:tcPr>
            <w:tcW w:w="3709" w:type="dxa"/>
            <w:gridSpan w:val="2"/>
          </w:tcPr>
          <w:p w:rsidR="00D4376A" w:rsidRPr="002036A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3" w:type="dxa"/>
          </w:tcPr>
          <w:p w:rsidR="00D4376A" w:rsidRPr="002036A2" w:rsidRDefault="00A0008C" w:rsidP="00A0008C">
            <w:p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2036A2" w:rsidTr="00254376">
        <w:tc>
          <w:tcPr>
            <w:tcW w:w="3709" w:type="dxa"/>
            <w:gridSpan w:val="2"/>
          </w:tcPr>
          <w:p w:rsidR="00D4376A" w:rsidRPr="002036A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3" w:type="dxa"/>
          </w:tcPr>
          <w:p w:rsidR="00D4376A" w:rsidRPr="002036A2" w:rsidRDefault="00A0008C" w:rsidP="005A758A">
            <w:p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Var (</w:t>
            </w:r>
            <w:r w:rsidR="005A758A" w:rsidRPr="002036A2">
              <w:rPr>
                <w:rFonts w:ascii="Times New Roman" w:hAnsi="Times New Roman" w:cs="Times New Roman"/>
              </w:rPr>
              <w:t>Mali Risk</w:t>
            </w:r>
            <w:r w:rsidRPr="002036A2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2036A2" w:rsidTr="00254376">
        <w:tc>
          <w:tcPr>
            <w:tcW w:w="10122" w:type="dxa"/>
            <w:gridSpan w:val="3"/>
          </w:tcPr>
          <w:p w:rsidR="00D4376A" w:rsidRPr="002036A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036A2" w:rsidRDefault="00017C48" w:rsidP="00B9582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[  ] Fiziksel Çaba                   [</w:t>
            </w:r>
            <w:r w:rsidR="007F1461" w:rsidRPr="002036A2">
              <w:rPr>
                <w:rFonts w:ascii="Times New Roman" w:hAnsi="Times New Roman" w:cs="Times New Roman"/>
              </w:rPr>
              <w:t xml:space="preserve">  </w:t>
            </w:r>
            <w:r w:rsidRPr="002036A2">
              <w:rPr>
                <w:rFonts w:ascii="Times New Roman" w:hAnsi="Times New Roman" w:cs="Times New Roman"/>
              </w:rPr>
              <w:t>] Zihinsel Çaba                [</w:t>
            </w:r>
            <w:r w:rsidR="00B9582C">
              <w:rPr>
                <w:rFonts w:ascii="Times New Roman" w:hAnsi="Times New Roman" w:cs="Times New Roman"/>
              </w:rPr>
              <w:t xml:space="preserve"> </w:t>
            </w:r>
            <w:r w:rsidR="007F1461" w:rsidRPr="002036A2">
              <w:rPr>
                <w:rFonts w:ascii="Times New Roman" w:hAnsi="Times New Roman" w:cs="Times New Roman"/>
              </w:rPr>
              <w:t>X</w:t>
            </w:r>
            <w:r w:rsidRPr="002036A2">
              <w:rPr>
                <w:rFonts w:ascii="Times New Roman" w:hAnsi="Times New Roman" w:cs="Times New Roman"/>
              </w:rPr>
              <w:t xml:space="preserve"> ] Her İkisi</w:t>
            </w:r>
            <w:r w:rsidR="0027688E">
              <w:rPr>
                <w:rFonts w:ascii="Times New Roman" w:hAnsi="Times New Roman" w:cs="Times New Roman"/>
              </w:rPr>
              <w:t xml:space="preserve"> </w:t>
            </w:r>
            <w:r w:rsidRPr="002036A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2036A2" w:rsidRDefault="005A758A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En az lisans mezunu olmak.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036A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2036A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2036A2" w:rsidRDefault="00017C48" w:rsidP="00A1692B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A1692B" w:rsidRPr="002036A2">
              <w:rPr>
                <w:rFonts w:ascii="Times New Roman" w:hAnsi="Times New Roman" w:cs="Times New Roman"/>
              </w:rPr>
              <w:t>B</w:t>
            </w:r>
            <w:r w:rsidRPr="002036A2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>ÖZ NİTELİKLER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Araştırıcı ve meraklı.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Kendini sürekli yenileyen</w:t>
            </w:r>
            <w:r w:rsidR="00522EB2" w:rsidRPr="002036A2">
              <w:rPr>
                <w:rFonts w:ascii="Times New Roman" w:hAnsi="Times New Roman" w:cs="Times New Roman"/>
              </w:rPr>
              <w:t>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Pratik çözüm üretebilen.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Sorgulayıcı.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Kendine güvenen.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İyi iletişim kurabilen.</w:t>
            </w:r>
          </w:p>
          <w:p w:rsidR="005A758A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036A2">
              <w:rPr>
                <w:rFonts w:ascii="Times New Roman" w:hAnsi="Times New Roman" w:cs="Times New Roman"/>
              </w:rPr>
              <w:t>Hızlı, düzenli ve dikkatli olan.</w:t>
            </w:r>
          </w:p>
          <w:p w:rsidR="00017C48" w:rsidRPr="002036A2" w:rsidRDefault="005A758A" w:rsidP="005A75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</w:rPr>
              <w:t>Önderlik yeteneğine sahip</w:t>
            </w:r>
            <w:r w:rsidRPr="002036A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17C48" w:rsidRPr="002036A2" w:rsidTr="00254376">
        <w:tc>
          <w:tcPr>
            <w:tcW w:w="10122" w:type="dxa"/>
            <w:gridSpan w:val="3"/>
          </w:tcPr>
          <w:p w:rsidR="00017C48" w:rsidRPr="002036A2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36A2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254376" w:rsidRDefault="00254376" w:rsidP="00254376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4376" w:rsidRDefault="00254376" w:rsidP="00254376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2036A2" w:rsidRDefault="00254376" w:rsidP="00254376">
            <w:pPr>
              <w:pStyle w:val="ListeParagraf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2036A2" w:rsidTr="00254376">
        <w:tc>
          <w:tcPr>
            <w:tcW w:w="10122" w:type="dxa"/>
            <w:gridSpan w:val="3"/>
          </w:tcPr>
          <w:p w:rsidR="00E67A00" w:rsidRPr="002036A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2036A2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2036A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36A2">
              <w:rPr>
                <w:rFonts w:ascii="Times New Roman" w:hAnsi="Times New Roman" w:cs="Times New Roman"/>
                <w:b/>
                <w:i/>
              </w:rPr>
              <w:t xml:space="preserve">(Genel Sekreter) </w:t>
            </w:r>
          </w:p>
          <w:p w:rsidR="00254376" w:rsidRDefault="00254376" w:rsidP="00254376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4376" w:rsidRDefault="00254376" w:rsidP="00254376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67A00" w:rsidRPr="002036A2" w:rsidRDefault="00254376" w:rsidP="00254376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2036A2" w:rsidRDefault="00BE560F">
      <w:pPr>
        <w:rPr>
          <w:rFonts w:ascii="Times New Roman" w:hAnsi="Times New Roman" w:cs="Times New Roman"/>
        </w:rPr>
      </w:pPr>
    </w:p>
    <w:sectPr w:rsidR="00BE560F" w:rsidRPr="002036A2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F2" w:rsidRDefault="00C565F2" w:rsidP="00D4376A">
      <w:pPr>
        <w:spacing w:after="0" w:line="240" w:lineRule="auto"/>
      </w:pPr>
      <w:r>
        <w:separator/>
      </w:r>
    </w:p>
  </w:endnote>
  <w:endnote w:type="continuationSeparator" w:id="0">
    <w:p w:rsidR="00C565F2" w:rsidRDefault="00C565F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1" w:rsidRDefault="008873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55CD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4501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4501E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54501E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4501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4501E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54501E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1" w:rsidRDefault="00887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F2" w:rsidRDefault="00C565F2" w:rsidP="00D4376A">
      <w:pPr>
        <w:spacing w:after="0" w:line="240" w:lineRule="auto"/>
      </w:pPr>
      <w:r>
        <w:separator/>
      </w:r>
    </w:p>
  </w:footnote>
  <w:footnote w:type="continuationSeparator" w:id="0">
    <w:p w:rsidR="00C565F2" w:rsidRDefault="00C565F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1" w:rsidRDefault="008873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555CD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7F23B4" wp14:editId="4789867C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2E7782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7782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A23E6B" w:rsidRPr="002E7782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7782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</w:t>
          </w:r>
          <w:r w:rsidR="002F2A17" w:rsidRPr="002E7782">
            <w:rPr>
              <w:rFonts w:ascii="Times New Roman" w:hAnsi="Times New Roman" w:cs="Times New Roman"/>
              <w:b/>
              <w:sz w:val="28"/>
              <w:szCs w:val="28"/>
            </w:rPr>
            <w:t xml:space="preserve"> DAİRE BAŞKANLIĞI</w:t>
          </w:r>
          <w:r w:rsidR="00D8795B" w:rsidRPr="002E778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4376A" w:rsidRPr="00254376" w:rsidRDefault="00D8795B" w:rsidP="0025437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7782">
            <w:rPr>
              <w:rFonts w:ascii="Times New Roman" w:hAnsi="Times New Roman" w:cs="Times New Roman"/>
              <w:b/>
              <w:sz w:val="28"/>
              <w:szCs w:val="28"/>
            </w:rPr>
            <w:t>DAİRE BAŞKANI</w:t>
          </w:r>
          <w:r w:rsidR="0025437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2E7782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B0EFF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B0EFF" w:rsidP="00FB0EF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55CD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1" w:rsidRDefault="008873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53F"/>
    <w:multiLevelType w:val="hybridMultilevel"/>
    <w:tmpl w:val="DF88F69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1812EC"/>
    <w:multiLevelType w:val="hybridMultilevel"/>
    <w:tmpl w:val="157A5C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7456"/>
    <w:rsid w:val="000B661E"/>
    <w:rsid w:val="000C30AB"/>
    <w:rsid w:val="000E276A"/>
    <w:rsid w:val="000E58F2"/>
    <w:rsid w:val="000F0C4A"/>
    <w:rsid w:val="001403A1"/>
    <w:rsid w:val="001808C6"/>
    <w:rsid w:val="00187A69"/>
    <w:rsid w:val="002036A2"/>
    <w:rsid w:val="002305DB"/>
    <w:rsid w:val="00254376"/>
    <w:rsid w:val="0027688E"/>
    <w:rsid w:val="002B2BEC"/>
    <w:rsid w:val="002B2FC8"/>
    <w:rsid w:val="002E7782"/>
    <w:rsid w:val="002F01DE"/>
    <w:rsid w:val="002F2A17"/>
    <w:rsid w:val="00306749"/>
    <w:rsid w:val="00364921"/>
    <w:rsid w:val="00376976"/>
    <w:rsid w:val="0039215B"/>
    <w:rsid w:val="0040264B"/>
    <w:rsid w:val="004423D5"/>
    <w:rsid w:val="00455A8D"/>
    <w:rsid w:val="00474DFB"/>
    <w:rsid w:val="004B5AE8"/>
    <w:rsid w:val="004C5513"/>
    <w:rsid w:val="004E1E98"/>
    <w:rsid w:val="00522EB2"/>
    <w:rsid w:val="0052389A"/>
    <w:rsid w:val="00526A0F"/>
    <w:rsid w:val="0054501E"/>
    <w:rsid w:val="00555CD3"/>
    <w:rsid w:val="005A758A"/>
    <w:rsid w:val="005F644E"/>
    <w:rsid w:val="00613DA5"/>
    <w:rsid w:val="00674B81"/>
    <w:rsid w:val="00686C05"/>
    <w:rsid w:val="00737B39"/>
    <w:rsid w:val="00762837"/>
    <w:rsid w:val="007E6F0A"/>
    <w:rsid w:val="007F1461"/>
    <w:rsid w:val="00834D02"/>
    <w:rsid w:val="00837EA3"/>
    <w:rsid w:val="008873C1"/>
    <w:rsid w:val="008A54F3"/>
    <w:rsid w:val="008A6AB0"/>
    <w:rsid w:val="008C449B"/>
    <w:rsid w:val="00993B0C"/>
    <w:rsid w:val="009C2C05"/>
    <w:rsid w:val="00A0008C"/>
    <w:rsid w:val="00A12657"/>
    <w:rsid w:val="00A1692B"/>
    <w:rsid w:val="00A23E6B"/>
    <w:rsid w:val="00A64ED7"/>
    <w:rsid w:val="00AA6CAC"/>
    <w:rsid w:val="00AB16EE"/>
    <w:rsid w:val="00AD68ED"/>
    <w:rsid w:val="00B02924"/>
    <w:rsid w:val="00B9582C"/>
    <w:rsid w:val="00BB29EC"/>
    <w:rsid w:val="00BD5281"/>
    <w:rsid w:val="00BE14A8"/>
    <w:rsid w:val="00BE560F"/>
    <w:rsid w:val="00C3469F"/>
    <w:rsid w:val="00C565F2"/>
    <w:rsid w:val="00C85650"/>
    <w:rsid w:val="00CE540D"/>
    <w:rsid w:val="00D04C9B"/>
    <w:rsid w:val="00D4376A"/>
    <w:rsid w:val="00D61799"/>
    <w:rsid w:val="00D8795B"/>
    <w:rsid w:val="00D958CF"/>
    <w:rsid w:val="00E162BE"/>
    <w:rsid w:val="00E246B0"/>
    <w:rsid w:val="00E2748B"/>
    <w:rsid w:val="00E67A00"/>
    <w:rsid w:val="00FB0EFF"/>
    <w:rsid w:val="00FD0216"/>
    <w:rsid w:val="00FF1E9B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7A899"/>
  <w15:docId w15:val="{59161B55-D59E-45EE-945F-9DAB01A7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8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26</cp:revision>
  <cp:lastPrinted>2018-12-06T10:55:00Z</cp:lastPrinted>
  <dcterms:created xsi:type="dcterms:W3CDTF">2018-11-19T07:11:00Z</dcterms:created>
  <dcterms:modified xsi:type="dcterms:W3CDTF">2022-04-04T11:15:00Z</dcterms:modified>
</cp:coreProperties>
</file>