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124A3E">
        <w:trPr>
          <w:trHeight w:val="1127"/>
        </w:trPr>
        <w:tc>
          <w:tcPr>
            <w:tcW w:w="9883" w:type="dxa"/>
            <w:shd w:val="clear" w:color="auto" w:fill="auto"/>
            <w:vAlign w:val="center"/>
          </w:tcPr>
          <w:p w:rsidR="00021CEA" w:rsidRPr="00B620FE" w:rsidRDefault="00021CEA" w:rsidP="00021CEA">
            <w:pPr>
              <w:jc w:val="center"/>
              <w:rPr>
                <w:rFonts w:ascii="Times New Roman" w:hAnsi="Times New Roman" w:cs="Times New Roman"/>
                <w:b/>
                <w:i/>
                <w:sz w:val="32"/>
                <w:szCs w:val="32"/>
              </w:rPr>
            </w:pPr>
            <w:r w:rsidRPr="00B620FE">
              <w:rPr>
                <w:rFonts w:ascii="Times New Roman" w:hAnsi="Times New Roman" w:cs="Times New Roman"/>
                <w:b/>
                <w:i/>
                <w:sz w:val="32"/>
                <w:szCs w:val="32"/>
              </w:rPr>
              <w:t xml:space="preserve">FAKÜLTE KURULU </w:t>
            </w:r>
          </w:p>
          <w:p w:rsidR="00D4376A" w:rsidRPr="00B620FE" w:rsidRDefault="00D4376A" w:rsidP="00021CEA">
            <w:pPr>
              <w:jc w:val="center"/>
              <w:rPr>
                <w:rFonts w:ascii="Times New Roman" w:hAnsi="Times New Roman" w:cs="Times New Roman"/>
                <w:b/>
                <w:sz w:val="40"/>
                <w:szCs w:val="40"/>
              </w:rPr>
            </w:pPr>
            <w:r w:rsidRPr="00B620FE">
              <w:rPr>
                <w:rFonts w:ascii="Times New Roman" w:hAnsi="Times New Roman" w:cs="Times New Roman"/>
                <w:b/>
                <w:i/>
                <w:sz w:val="32"/>
                <w:szCs w:val="32"/>
              </w:rPr>
              <w:t xml:space="preserve">GÖREV / İŞ </w:t>
            </w:r>
            <w:r w:rsidR="00021CEA" w:rsidRPr="00B620FE">
              <w:rPr>
                <w:rFonts w:ascii="Times New Roman" w:hAnsi="Times New Roman" w:cs="Times New Roman"/>
                <w:b/>
                <w:i/>
                <w:sz w:val="32"/>
                <w:szCs w:val="32"/>
              </w:rPr>
              <w:t>YETKİ VE SORUMLULUKLARI</w:t>
            </w:r>
          </w:p>
        </w:tc>
      </w:tr>
      <w:tr w:rsidR="00021CEA" w:rsidRPr="00C23377" w:rsidTr="00124A3E">
        <w:trPr>
          <w:trHeight w:val="2357"/>
        </w:trPr>
        <w:tc>
          <w:tcPr>
            <w:tcW w:w="9883" w:type="dxa"/>
            <w:shd w:val="clear" w:color="auto" w:fill="auto"/>
          </w:tcPr>
          <w:p w:rsidR="00021CEA" w:rsidRPr="00B620FE" w:rsidRDefault="00021CEA" w:rsidP="00021CEA">
            <w:pPr>
              <w:jc w:val="center"/>
              <w:rPr>
                <w:rFonts w:ascii="Times New Roman" w:hAnsi="Times New Roman" w:cs="Times New Roman"/>
                <w:b/>
                <w:sz w:val="28"/>
                <w:szCs w:val="28"/>
              </w:rPr>
            </w:pPr>
          </w:p>
          <w:p w:rsidR="00021CEA" w:rsidRPr="00B620FE" w:rsidRDefault="00021CEA" w:rsidP="00021CEA">
            <w:pPr>
              <w:jc w:val="center"/>
              <w:rPr>
                <w:rFonts w:ascii="Times New Roman" w:hAnsi="Times New Roman" w:cs="Times New Roman"/>
                <w:b/>
                <w:i/>
                <w:sz w:val="28"/>
                <w:szCs w:val="28"/>
              </w:rPr>
            </w:pPr>
            <w:r w:rsidRPr="00B620FE">
              <w:rPr>
                <w:rFonts w:ascii="Times New Roman" w:hAnsi="Times New Roman" w:cs="Times New Roman"/>
                <w:b/>
                <w:i/>
                <w:sz w:val="28"/>
                <w:szCs w:val="28"/>
              </w:rPr>
              <w:t>ÜYELER VE GENEL BİLGİLER</w:t>
            </w:r>
          </w:p>
          <w:p w:rsidR="00021CEA" w:rsidRPr="00B620FE" w:rsidRDefault="00021CEA" w:rsidP="00021CEA">
            <w:pPr>
              <w:jc w:val="center"/>
              <w:rPr>
                <w:rFonts w:ascii="Times New Roman" w:hAnsi="Times New Roman" w:cs="Times New Roman"/>
                <w:b/>
                <w:sz w:val="28"/>
                <w:szCs w:val="28"/>
              </w:rPr>
            </w:pPr>
          </w:p>
          <w:p w:rsidR="00021CEA" w:rsidRPr="00B620FE" w:rsidRDefault="00021CEA" w:rsidP="00124A3E">
            <w:pPr>
              <w:pStyle w:val="ListeParagraf"/>
              <w:spacing w:before="240"/>
              <w:jc w:val="both"/>
              <w:rPr>
                <w:rFonts w:ascii="Times New Roman" w:hAnsi="Times New Roman" w:cs="Times New Roman"/>
                <w:i/>
                <w:sz w:val="24"/>
                <w:szCs w:val="24"/>
              </w:rPr>
            </w:pPr>
            <w:r w:rsidRPr="00B620FE">
              <w:rPr>
                <w:rFonts w:ascii="Times New Roman" w:hAnsi="Times New Roman" w:cs="Times New Roman"/>
                <w:i/>
                <w:sz w:val="24"/>
                <w:szCs w:val="24"/>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r w:rsidR="00F8254C" w:rsidRPr="00B620FE">
              <w:rPr>
                <w:rFonts w:ascii="Times New Roman" w:hAnsi="Times New Roman" w:cs="Times New Roman"/>
                <w:i/>
                <w:sz w:val="24"/>
                <w:szCs w:val="24"/>
              </w:rPr>
              <w:t>doktor öğretim üyelerinin</w:t>
            </w:r>
            <w:r w:rsidRPr="00B620FE">
              <w:rPr>
                <w:rFonts w:ascii="Times New Roman" w:hAnsi="Times New Roman" w:cs="Times New Roman"/>
                <w:i/>
                <w:sz w:val="24"/>
                <w:szCs w:val="24"/>
              </w:rPr>
              <w:t xml:space="preserve"> kendi aralarından seçecekleri bir öğretim üyesinden oluşur. </w:t>
            </w:r>
          </w:p>
          <w:p w:rsidR="00124A3E" w:rsidRPr="00B620FE" w:rsidRDefault="00124A3E" w:rsidP="00124A3E">
            <w:pPr>
              <w:pStyle w:val="ListeParagraf"/>
              <w:spacing w:before="240"/>
              <w:jc w:val="both"/>
              <w:rPr>
                <w:rFonts w:ascii="Times New Roman" w:hAnsi="Times New Roman" w:cs="Times New Roman"/>
                <w:i/>
                <w:sz w:val="24"/>
                <w:szCs w:val="24"/>
              </w:rPr>
            </w:pPr>
          </w:p>
          <w:p w:rsidR="00021CEA" w:rsidRPr="00B620FE" w:rsidRDefault="00021CEA" w:rsidP="00124A3E">
            <w:pPr>
              <w:pStyle w:val="ListeParagraf"/>
              <w:spacing w:before="240"/>
              <w:jc w:val="both"/>
              <w:rPr>
                <w:rFonts w:ascii="Times New Roman" w:hAnsi="Times New Roman" w:cs="Times New Roman"/>
                <w:i/>
                <w:sz w:val="24"/>
                <w:szCs w:val="24"/>
              </w:rPr>
            </w:pPr>
            <w:r w:rsidRPr="00B620FE">
              <w:rPr>
                <w:rFonts w:ascii="Times New Roman" w:hAnsi="Times New Roman" w:cs="Times New Roman"/>
                <w:i/>
                <w:sz w:val="24"/>
                <w:szCs w:val="24"/>
              </w:rPr>
              <w:t>Fakülte Kurulu olağan toplantılarını her yarıyıl başında ve sonunda yapar.</w:t>
            </w:r>
          </w:p>
          <w:p w:rsidR="00124A3E" w:rsidRPr="00B620FE" w:rsidRDefault="00124A3E" w:rsidP="00124A3E">
            <w:pPr>
              <w:pStyle w:val="ListeParagraf"/>
              <w:spacing w:before="240"/>
              <w:jc w:val="both"/>
              <w:rPr>
                <w:rFonts w:ascii="Times New Roman" w:hAnsi="Times New Roman" w:cs="Times New Roman"/>
                <w:i/>
                <w:sz w:val="24"/>
                <w:szCs w:val="24"/>
              </w:rPr>
            </w:pPr>
          </w:p>
          <w:p w:rsidR="00021CEA" w:rsidRPr="00B620FE" w:rsidRDefault="00021CEA" w:rsidP="00124A3E">
            <w:pPr>
              <w:pStyle w:val="ListeParagraf"/>
              <w:spacing w:before="240"/>
              <w:jc w:val="both"/>
              <w:rPr>
                <w:rFonts w:ascii="Times New Roman" w:hAnsi="Times New Roman" w:cs="Times New Roman"/>
                <w:i/>
                <w:sz w:val="24"/>
                <w:szCs w:val="24"/>
              </w:rPr>
            </w:pPr>
            <w:r w:rsidRPr="00B620FE">
              <w:rPr>
                <w:rFonts w:ascii="Times New Roman" w:hAnsi="Times New Roman" w:cs="Times New Roman"/>
                <w:i/>
                <w:sz w:val="24"/>
                <w:szCs w:val="24"/>
              </w:rPr>
              <w:t>Dekan, gerekli gördüğü hallerde Fakülte Kurulunu toplantıya çağırır.</w:t>
            </w:r>
          </w:p>
          <w:p w:rsidR="00021CEA" w:rsidRPr="00B620FE" w:rsidRDefault="00021CEA" w:rsidP="00021CEA">
            <w:pPr>
              <w:pStyle w:val="ListeParagraf"/>
              <w:jc w:val="both"/>
              <w:rPr>
                <w:rFonts w:ascii="Times New Roman" w:hAnsi="Times New Roman" w:cs="Times New Roman"/>
              </w:rPr>
            </w:pPr>
          </w:p>
        </w:tc>
      </w:tr>
      <w:tr w:rsidR="00D4376A" w:rsidRPr="00C23377" w:rsidTr="00124A3E">
        <w:tc>
          <w:tcPr>
            <w:tcW w:w="9883" w:type="dxa"/>
            <w:shd w:val="clear" w:color="auto" w:fill="auto"/>
          </w:tcPr>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2547 sayılı Yükseköğretim Kanunu’nda belirtilen görevleri yapmak.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Fakültenin eğitim-öğretim, bilimsel araştırma, yayım faaliyetleriyle ilgili esasların belirlenmesi, programlanması, planlanması ile ilgili kararlar almak.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 Yönetim Kuruluna üye seçmek.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Senatoya Fakülte temsilcisi öğretim üyesini seçmek.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Fakülte işleyişine ilişkin taslak çalışmaları ve yönergeleri görüşüp Rektörlüğe sunulmak üzere karara bağlamak.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Fakülte bölümlerine ait eğitim-öğretim planlarını görüşmek, Senatoya sunulmak üzere karara bağlamak.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Her dönem okutulacak dersleri belirlenmek ve ders dağılımlarını yapmak. </w:t>
            </w:r>
          </w:p>
          <w:p w:rsidR="00021CEA" w:rsidRPr="00F8254C" w:rsidRDefault="00021CEA" w:rsidP="00AB2510">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ÖSYM Başkanlığı tarafından alınacak öğrencilerle ilgili yurt içi ve yurt dışı kontenjanları belirlemek.</w:t>
            </w:r>
          </w:p>
          <w:p w:rsidR="00021CEA" w:rsidRPr="00F8254C" w:rsidRDefault="00021CEA" w:rsidP="00AB2510">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Erasmus Değişim Programı/İkili Anlaşmalar kapsamında yurt dışına giden öğrencilerin alacakları derslerin eşleştirilmelerini, başarı notlarını görüşmek ve karara bağlamak. </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Bölüm açma/kapatma tekliflerini görüşmek ve Senatoya sunulmak üzere karara bağlamak.</w:t>
            </w:r>
          </w:p>
          <w:p w:rsidR="00021CE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 xml:space="preserve">Seçmeli derslerin açılma önerilerini değerlendirmek. </w:t>
            </w:r>
          </w:p>
          <w:p w:rsidR="00D4376A" w:rsidRPr="00F8254C" w:rsidRDefault="00021CEA" w:rsidP="00021CEA">
            <w:pPr>
              <w:pStyle w:val="ListeParagraf"/>
              <w:numPr>
                <w:ilvl w:val="0"/>
                <w:numId w:val="15"/>
              </w:numPr>
              <w:rPr>
                <w:rFonts w:ascii="Times New Roman" w:hAnsi="Times New Roman" w:cs="Times New Roman"/>
                <w:sz w:val="24"/>
                <w:szCs w:val="24"/>
              </w:rPr>
            </w:pPr>
            <w:r w:rsidRPr="00F8254C">
              <w:rPr>
                <w:rFonts w:ascii="Times New Roman" w:hAnsi="Times New Roman" w:cs="Times New Roman"/>
                <w:sz w:val="24"/>
                <w:szCs w:val="24"/>
              </w:rPr>
              <w:t>Kanun ve yönetmeliklerle verilen diğer görevleri yapmak.</w:t>
            </w:r>
          </w:p>
          <w:p w:rsidR="00021CEA" w:rsidRPr="00021CEA" w:rsidRDefault="00021CEA" w:rsidP="00021CEA">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9F" w:rsidRDefault="00A1539F" w:rsidP="00D4376A">
      <w:pPr>
        <w:spacing w:after="0" w:line="240" w:lineRule="auto"/>
      </w:pPr>
      <w:r>
        <w:separator/>
      </w:r>
    </w:p>
  </w:endnote>
  <w:endnote w:type="continuationSeparator" w:id="0">
    <w:p w:rsidR="00A1539F" w:rsidRDefault="00A1539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A4" w:rsidRDefault="00FE6F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169F4"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3C0AF8"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3C0AF8"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3C0AF8"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3C0AF8"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3C0AF8"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3C0AF8"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A4" w:rsidRDefault="00FE6F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9F" w:rsidRDefault="00A1539F" w:rsidP="00D4376A">
      <w:pPr>
        <w:spacing w:after="0" w:line="240" w:lineRule="auto"/>
      </w:pPr>
      <w:r>
        <w:separator/>
      </w:r>
    </w:p>
  </w:footnote>
  <w:footnote w:type="continuationSeparator" w:id="0">
    <w:p w:rsidR="00A1539F" w:rsidRDefault="00A1539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A4" w:rsidRDefault="00FE6F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2D7C1B">
      <w:trPr>
        <w:cantSplit/>
        <w:trHeight w:val="300"/>
      </w:trPr>
      <w:tc>
        <w:tcPr>
          <w:tcW w:w="722" w:type="pct"/>
          <w:vMerge w:val="restart"/>
          <w:vAlign w:val="center"/>
          <w:hideMark/>
        </w:tcPr>
        <w:p w:rsidR="00D4376A" w:rsidRDefault="00D169F4" w:rsidP="00D4376A">
          <w:pPr>
            <w:pStyle w:val="stBilgi"/>
            <w:jc w:val="center"/>
            <w:rPr>
              <w:rFonts w:ascii="Century Gothic" w:hAnsi="Century Gothic"/>
            </w:rPr>
          </w:pPr>
          <w:r>
            <w:rPr>
              <w:noProof/>
              <w:lang w:eastAsia="tr-TR"/>
            </w:rPr>
            <w:drawing>
              <wp:inline distT="0" distB="0" distL="0" distR="0" wp14:anchorId="3ABAC848" wp14:editId="2AA232B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FE6FA4"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HUKUK</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FE6FA4" w:rsidP="00604448">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701553">
            <w:rPr>
              <w:rFonts w:ascii="Times New Roman" w:hAnsi="Times New Roman" w:cs="Times New Roman"/>
              <w:b/>
              <w:bCs/>
              <w:sz w:val="18"/>
              <w:szCs w:val="18"/>
            </w:rPr>
            <w:t>25</w:t>
          </w:r>
        </w:p>
      </w:tc>
    </w:tr>
    <w:tr w:rsidR="00D4376A" w:rsidTr="002D7C1B">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D7C1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D7C1B">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D169F4" w:rsidP="00D169F4">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D7C1B">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A4" w:rsidRDefault="00FE6F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61F18"/>
    <w:rsid w:val="000628D2"/>
    <w:rsid w:val="000C30AB"/>
    <w:rsid w:val="000E58F2"/>
    <w:rsid w:val="000F0C4A"/>
    <w:rsid w:val="00110D60"/>
    <w:rsid w:val="00124A3E"/>
    <w:rsid w:val="001808C6"/>
    <w:rsid w:val="00183383"/>
    <w:rsid w:val="00187A69"/>
    <w:rsid w:val="001B28E7"/>
    <w:rsid w:val="001E74F5"/>
    <w:rsid w:val="002305DB"/>
    <w:rsid w:val="00275536"/>
    <w:rsid w:val="002D7C1B"/>
    <w:rsid w:val="002F01DE"/>
    <w:rsid w:val="002F2A17"/>
    <w:rsid w:val="00333CA3"/>
    <w:rsid w:val="00366BB5"/>
    <w:rsid w:val="00377BAA"/>
    <w:rsid w:val="003C0AF8"/>
    <w:rsid w:val="004423D5"/>
    <w:rsid w:val="00455A8D"/>
    <w:rsid w:val="00460787"/>
    <w:rsid w:val="00474DFB"/>
    <w:rsid w:val="00475E07"/>
    <w:rsid w:val="004B5AE8"/>
    <w:rsid w:val="004C48B7"/>
    <w:rsid w:val="004C5513"/>
    <w:rsid w:val="004E3EC8"/>
    <w:rsid w:val="00526A0F"/>
    <w:rsid w:val="00556536"/>
    <w:rsid w:val="005F644E"/>
    <w:rsid w:val="00604448"/>
    <w:rsid w:val="00674B81"/>
    <w:rsid w:val="00686C05"/>
    <w:rsid w:val="006D32D6"/>
    <w:rsid w:val="006F0D56"/>
    <w:rsid w:val="00701553"/>
    <w:rsid w:val="00762837"/>
    <w:rsid w:val="00834D02"/>
    <w:rsid w:val="00877A7D"/>
    <w:rsid w:val="008A54F3"/>
    <w:rsid w:val="008C449B"/>
    <w:rsid w:val="008F2A66"/>
    <w:rsid w:val="009242C9"/>
    <w:rsid w:val="00927A3A"/>
    <w:rsid w:val="00953311"/>
    <w:rsid w:val="0098243B"/>
    <w:rsid w:val="009A24E9"/>
    <w:rsid w:val="00A0008C"/>
    <w:rsid w:val="00A1539F"/>
    <w:rsid w:val="00A64ED7"/>
    <w:rsid w:val="00A71A06"/>
    <w:rsid w:val="00B02924"/>
    <w:rsid w:val="00B07C9F"/>
    <w:rsid w:val="00B40514"/>
    <w:rsid w:val="00B620FE"/>
    <w:rsid w:val="00BD5281"/>
    <w:rsid w:val="00BE357B"/>
    <w:rsid w:val="00BE560F"/>
    <w:rsid w:val="00C23377"/>
    <w:rsid w:val="00CA7397"/>
    <w:rsid w:val="00CF7B1B"/>
    <w:rsid w:val="00D04C9B"/>
    <w:rsid w:val="00D11501"/>
    <w:rsid w:val="00D169F4"/>
    <w:rsid w:val="00D4376A"/>
    <w:rsid w:val="00D73065"/>
    <w:rsid w:val="00E67A00"/>
    <w:rsid w:val="00EF1B90"/>
    <w:rsid w:val="00F2458F"/>
    <w:rsid w:val="00F8254C"/>
    <w:rsid w:val="00FB69C4"/>
    <w:rsid w:val="00FE6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F809C"/>
  <w15:docId w15:val="{9B9DE6CD-66D2-4BEA-B7AE-04CEE9C3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825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11</cp:revision>
  <dcterms:created xsi:type="dcterms:W3CDTF">2018-11-12T05:48:00Z</dcterms:created>
  <dcterms:modified xsi:type="dcterms:W3CDTF">2022-04-04T07:47:00Z</dcterms:modified>
</cp:coreProperties>
</file>