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D66E97">
            <w:pPr>
              <w:rPr>
                <w:rFonts w:ascii="Times New Roman" w:hAnsi="Times New Roman" w:cs="Times New Roman"/>
              </w:rPr>
            </w:pPr>
            <w:r>
              <w:rPr>
                <w:rFonts w:ascii="Times New Roman" w:hAnsi="Times New Roman" w:cs="Times New Roman"/>
              </w:rPr>
              <w:t>Hukuk</w:t>
            </w:r>
            <w:r w:rsidR="00403ADD" w:rsidRPr="00403ADD">
              <w:rPr>
                <w:rFonts w:ascii="Times New Roman" w:hAnsi="Times New Roman" w:cs="Times New Roman"/>
              </w:rPr>
              <w:t xml:space="preserve"> Fakültesi Dekanlığı/Dekan Yardımcılığı</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4C48B7">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4C48B7" w:rsidRPr="00C23377">
              <w:rPr>
                <w:rFonts w:ascii="Times New Roman" w:hAnsi="Times New Roman" w:cs="Times New Roman"/>
              </w:rPr>
              <w:t>Akademik Personel</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w:t>
            </w:r>
            <w:r w:rsidR="006A71F3">
              <w:rPr>
                <w:rFonts w:ascii="Times New Roman" w:hAnsi="Times New Roman" w:cs="Times New Roman"/>
              </w:rPr>
              <w:t xml:space="preserve"> </w:t>
            </w:r>
            <w:r w:rsidR="00D04C9B" w:rsidRPr="00C23377">
              <w:rPr>
                <w:rFonts w:ascii="Times New Roman" w:hAnsi="Times New Roman" w:cs="Times New Roman"/>
              </w:rPr>
              <w:t xml:space="preserve"> ] S</w:t>
            </w:r>
            <w:r w:rsidR="00187A69" w:rsidRPr="00C23377">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Pr</w:t>
            </w:r>
            <w:r w:rsidR="002927C3">
              <w:rPr>
                <w:rFonts w:ascii="Times New Roman" w:hAnsi="Times New Roman" w:cs="Times New Roman"/>
              </w:rPr>
              <w:t xml:space="preserve">of. Dr., Doç.Dr. veya </w:t>
            </w:r>
            <w:r w:rsidRPr="00403ADD">
              <w:rPr>
                <w:rFonts w:ascii="Times New Roman" w:hAnsi="Times New Roman" w:cs="Times New Roman"/>
              </w:rPr>
              <w:t>Dr.</w:t>
            </w:r>
            <w:r w:rsidR="002927C3">
              <w:rPr>
                <w:rFonts w:ascii="Times New Roman" w:hAnsi="Times New Roman" w:cs="Times New Roman"/>
              </w:rPr>
              <w:t xml:space="preserve"> Öğr. Üyesi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Dekan Yardımcısı (Eğitim-Öğretim İşleri)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Eğitim-Öğretim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403ADD" w:rsidP="00187A69">
            <w:pPr>
              <w:rPr>
                <w:rFonts w:ascii="Times New Roman" w:hAnsi="Times New Roman" w:cs="Times New Roman"/>
              </w:rPr>
            </w:pPr>
            <w:r>
              <w:rPr>
                <w:rFonts w:ascii="Times New Roman" w:hAnsi="Times New Roman" w:cs="Times New Roman"/>
              </w:rPr>
              <w:t>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565BE5">
            <w:pPr>
              <w:rPr>
                <w:rFonts w:ascii="Times New Roman" w:hAnsi="Times New Roman" w:cs="Times New Roman"/>
              </w:rPr>
            </w:pPr>
            <w:r>
              <w:rPr>
                <w:rFonts w:ascii="Times New Roman" w:hAnsi="Times New Roman" w:cs="Times New Roman"/>
              </w:rPr>
              <w:t>Hukuk</w:t>
            </w:r>
            <w:r w:rsidR="00963E3B">
              <w:rPr>
                <w:rFonts w:ascii="Times New Roman" w:hAnsi="Times New Roman" w:cs="Times New Roman"/>
              </w:rPr>
              <w:t xml:space="preserve"> Fakültesi </w:t>
            </w:r>
            <w:r w:rsidR="00403ADD" w:rsidRPr="00403ADD">
              <w:rPr>
                <w:rFonts w:ascii="Times New Roman" w:hAnsi="Times New Roman" w:cs="Times New Roman"/>
              </w:rPr>
              <w:t>Akademik ve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403ADD" w:rsidP="005873DD">
            <w:pPr>
              <w:pStyle w:val="ListeParagraf"/>
              <w:jc w:val="both"/>
              <w:rPr>
                <w:rFonts w:ascii="Times New Roman" w:hAnsi="Times New Roman" w:cs="Times New Roman"/>
              </w:rPr>
            </w:pPr>
            <w:r w:rsidRPr="00403ADD">
              <w:rPr>
                <w:rFonts w:ascii="Times New Roman" w:hAnsi="Times New Roman" w:cs="Times New Roman"/>
              </w:rPr>
              <w:t>İlgili Mevzuat çerçevesinde, Fakültenin vizyonu ve misyonu doğrultusunda eğitim-öğretim ve bilimsel araştırma faaliyetlerinin etkinlik, verimlilik ve etik ilkelerine göre planlanması, örgütlenmesi, yönlendirilmesi, koordine edilmesi, kararlar alınması ve denetlenmesi için Dekana yardımcı olunması, Dekan görev başında olmadığı zamanlarda Dekana vekalet edilmesi ve Dekan adına işler yürütülmesi.</w:t>
            </w:r>
          </w:p>
        </w:tc>
      </w:tr>
      <w:tr w:rsidR="00D4376A" w:rsidRPr="00C23377" w:rsidTr="004C48B7">
        <w:tc>
          <w:tcPr>
            <w:tcW w:w="9883" w:type="dxa"/>
            <w:gridSpan w:val="3"/>
          </w:tcPr>
          <w:p w:rsidR="00D4376A" w:rsidRPr="00C23377" w:rsidRDefault="00D4376A" w:rsidP="0044224A">
            <w:pPr>
              <w:jc w:val="both"/>
              <w:rPr>
                <w:rFonts w:ascii="Times New Roman" w:hAnsi="Times New Roman" w:cs="Times New Roman"/>
                <w:b/>
              </w:rPr>
            </w:pPr>
          </w:p>
          <w:p w:rsidR="00D4376A" w:rsidRPr="00C23377" w:rsidRDefault="00D4376A" w:rsidP="0044224A">
            <w:pPr>
              <w:ind w:left="313"/>
              <w:jc w:val="both"/>
              <w:rPr>
                <w:rFonts w:ascii="Times New Roman" w:hAnsi="Times New Roman" w:cs="Times New Roman"/>
                <w:b/>
              </w:rPr>
            </w:pPr>
            <w:r w:rsidRPr="00C23377">
              <w:rPr>
                <w:rFonts w:ascii="Times New Roman" w:hAnsi="Times New Roman" w:cs="Times New Roman"/>
                <w:b/>
              </w:rPr>
              <w:t xml:space="preserve"> 2) GÖREV/İŞ YETKİ VE SORUMLULUKLAR</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2547 sayılı Yükseköğretim Kanunu ve 657 Sayılı Devlet Memurları Kanunu çerçevesinde verilen görevleri yapmak.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Yönetim fonksiyonlarını (Planlama, Örgütleme, Yöneltme, Koordinasyon, Karar Verme ve Denetim) kullanarak Fakültenin etkin, verimli ve uyumlu bir biçimde çalışmasını sağlamak için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Birimin tüm sevk ve idaresinde Dekana birinci derecede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Dekanın görevi başında bulunmadığı zamanlarda Fakülteyi üst düzeyde ve Üniversite Senatosu ile Üniversite Yönetim Kurulunda temsil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Dekanın görevi başında bulunmadığı zamanlarda Fakülte Kurullarına ve Fakülte Yönetim Kurullarına başkanlık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Dekanın katılamadığı durumlarda dış paydaşlarla ilgili toplantılarda Fakülteyi temsil etmek ve ikili ilişkileri yürütmek.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Fakültede eğitim-öğretimin düzenli bir şekilde sürdürülmesini sağlamak.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Fakültedeki eğitim-öğretim faaliyetlerini ilgilendiren mevzuatı sürekli takip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Fakülte faaliyetlerine ilişkin, eğer gerekiyorsa, yönetmelik ve yönergeler hazırlama hususunda Dekana yardımcı olmak.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Fakültenin eğitim-öğretim sistemiyle ilgili sorunları tespit edilmesinde, çözüme kavuşturulmasında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Eğitim-öğretime ilişkin dünyadaki ve Türkiye’deki son gelişmeleri takip etmek ve Fakültede uygulanması hususunda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Eğitim-öğretim ve araştırmalarla ilgili politikalar ve stratejiler geliştirilmesinde Dekana görüş bildirmek.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Fakültedeki bölümlerin akredite edilmesi için gerekli çalışmaların yapılmasında Dekana yardımcı olmak.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Fakültedeki bölümlerin akredite edilmesi için gelen Akreditasyon ziyaret ekibinin programını hazırlamak ve yürütmek.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Öğretim elemanlarına Öğretim Süreci Değerlendirme Anketlerinin uygulanmasını sağlamak.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Fakülte bilgi sisteminin (fakülte sayıları, akademik performans, danışmanlık ve anket yazılımları) oluşturulmasında, aktif olarak çalıştırılmasında ve güncel tutulmasında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Ders planları, dersliklerin dağılımı, sınav programları ile ilgili çalışmaları planlamak.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Sınav tarih, saat ve yerlerini belirlenmesini, gözetmenlerin tayin edilmesini ve sınavların düzenli olarak</w:t>
            </w:r>
            <w:r>
              <w:rPr>
                <w:rFonts w:ascii="Times New Roman" w:hAnsi="Times New Roman" w:cs="Times New Roman"/>
              </w:rPr>
              <w:t xml:space="preserve"> </w:t>
            </w:r>
            <w:r w:rsidRPr="00403ADD">
              <w:rPr>
                <w:rFonts w:ascii="Times New Roman" w:hAnsi="Times New Roman" w:cs="Times New Roman"/>
              </w:rPr>
              <w:t>yapılmasını sağlamak.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Dekan adına öğretim elemanlarının dersleri düzenli olarak yürütmelerini sağlamak, kontrol etmek.</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Fakültede Erasmus, Mevlana, Farabi, ikili anlaşma vb. programların Dekanlık bünyesinde etkin </w:t>
            </w:r>
            <w:r w:rsidRPr="000464AC">
              <w:rPr>
                <w:rFonts w:ascii="Times New Roman" w:hAnsi="Times New Roman" w:cs="Times New Roman"/>
              </w:rPr>
              <w:lastRenderedPageBreak/>
              <w:t xml:space="preserve">yürütülmesini sağlamak.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Fakülte dergisinin düzenli olarak yayınlanmasını ve gerekli görevlendirmelerin yapılması hususunda Dekana yardımcı olmak.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 internet sayfasının düzenlenmesini, güncellenmesini ve sürekli takibinin yapılması konusunda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Fakültenin uluslararası ilişkilerinin artırılması ve yürütülmesinde Dekana yardımcı olmak.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Öğrencilere yönelik sosyal hizmetlerin belirlenmesi çalışmalarını yapmak.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Fakültede öğrenci katılımlı bilimsel faaliyetler ve öğrenci proje yarışmaları yapılması hususunda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Öğrencilerin araştırma faaliyetlerinde aktif görev almaları hususunda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Her türlü burs işlemi ile ilgilenmek.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Mazeret sınav isteklerinin değerlendirilmesini ve sonuçlandırılmasını sağlamak.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Öğrenci disiplin olayları ile ilgili işlemlerin yönetmenliklere uygun olarak yapılmasını sağlamak.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Öğrencilerin sportif ve kültürel etkinlikler kapsamındaki izinlerini değerlendirmek ve ilgili birimler tarafından gerekli işlemlerin yapılmasını sağlamak.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Öğrenciler tarafından sınav sonuçlarına yapılan itirazların değerlendirilmesi ve sonuçlandırılmasını sağlamak.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 bünyesinde bölüm/anabilim dalı bazında ders dağılımlarının dengeli ve makul bir şekilde yapılmasını sağlamak.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Yatay/dikey geçiş, çift ana dal/yan dal, yabancı uyruklu öğrenci kabulü ile ilgili her türlü çalışmaları ve takibini yapmak, programların düzenlenmesini sağlamak.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Öğrenci kulüplerinin ve öğrencilerin düzenleyeceği her türlü etkinliğin kontrolünü ve denetimini yapmak.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Bölüm Başkanlıkları tarafından çözüme kavuşturulamayan öğrenci sorunlarını Dekan adına dinlemek ve çözüme kavuşturmak.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Fakülte tarafından öğrenciye yönelik düzenlenecek konferans, panel, toplantı, sempozyum, seminer, yemek, gezi, teknik gezi gibi etkinlikleri organize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Bölüm temsilcileri ve fakülte temsilcisi seçimlerini düzenlemek, bu temsilcilerle yapılacak toplantılara başkanlık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Bölümler tarafından yapılan ders görevlendirmelerinin denetimini yapmak.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Fakültede mezun takip sistemi oluşturulması ve mezunlarla sıkı bir işbirliği içinde olunmasının sağlanmasında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Her eğitim-öğretim yılı sonunda ve istendiğinde Fakültenin eğitim-öğretim durumuna ilişkin Dekana rapor vermek.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Kendi sorumluluğunda olan bütün büro makineleri ve demirbaşların her türlü hasara karşı korunması için gerekli tedbirleri almak.  Sorumluluğundaki mevcut araç, gereç ve her türlü malzemenin yerinde ve ekonomik kullanılmasını sağlamak.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Diğer Dekan yardımcısının (İdari-Mali İşler) görevi başında bulunmadığı zamanlarda onun görevlerini yapmak.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Dekanın görev alanı ile ilgili vereceği diğer görevleri yapmak.</w:t>
            </w:r>
          </w:p>
          <w:p w:rsidR="00D4376A" w:rsidRP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Dekan Yardımcısı, görevleri ve yaptığı tüm iş/işlemlerden dolayı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 xml:space="preserve">Var </w:t>
            </w:r>
            <w:r w:rsidR="0044224A" w:rsidRPr="0044224A">
              <w:rPr>
                <w:rFonts w:ascii="Times New Roman" w:hAnsi="Times New Roman" w:cs="Times New Roman"/>
              </w:rPr>
              <w:t>(Mali, Hukuksa</w:t>
            </w:r>
            <w:r w:rsidR="00B35202">
              <w:rPr>
                <w:rFonts w:ascii="Times New Roman" w:hAnsi="Times New Roman" w:cs="Times New Roman"/>
              </w:rPr>
              <w:t>l</w:t>
            </w:r>
            <w:r w:rsidR="0044224A">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017C48">
            <w:pPr>
              <w:pStyle w:val="ListeParagraf"/>
              <w:ind w:left="360"/>
              <w:jc w:val="center"/>
              <w:rPr>
                <w:rFonts w:ascii="Times New Roman" w:hAnsi="Times New Roman" w:cs="Times New Roman"/>
              </w:rPr>
            </w:pPr>
            <w:r w:rsidRPr="00C23377">
              <w:rPr>
                <w:rFonts w:ascii="Times New Roman" w:hAnsi="Times New Roman" w:cs="Times New Roman"/>
              </w:rPr>
              <w:t xml:space="preserve">[  ] Fiziksel Çaba                   [  ] Zihinsel Çaba                [ </w:t>
            </w:r>
            <w:r w:rsidR="0044224A">
              <w:rPr>
                <w:rFonts w:ascii="Times New Roman" w:hAnsi="Times New Roman" w:cs="Times New Roman"/>
              </w:rPr>
              <w:t>X</w:t>
            </w:r>
            <w:r w:rsidRPr="00C23377">
              <w:rPr>
                <w:rFonts w:ascii="Times New Roman" w:hAnsi="Times New Roman" w:cs="Times New Roman"/>
              </w:rPr>
              <w:t xml:space="preserve"> ] Her İkisi</w:t>
            </w:r>
            <w:r w:rsidR="006A71F3">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44224A" w:rsidP="0031072D">
            <w:pPr>
              <w:ind w:left="708"/>
              <w:rPr>
                <w:rFonts w:ascii="Times New Roman" w:hAnsi="Times New Roman" w:cs="Times New Roman"/>
              </w:rPr>
            </w:pPr>
            <w:r w:rsidRPr="0044224A">
              <w:rPr>
                <w:rFonts w:ascii="Times New Roman" w:hAnsi="Times New Roman" w:cs="Times New Roman"/>
              </w:rPr>
              <w:t>657 sayılı Devlet Memurları Kanunu’nda ve 2547 sayılı Yüksek Öğretim Kanunu’nda belirtilen genel</w:t>
            </w:r>
            <w:r>
              <w:rPr>
                <w:rFonts w:ascii="Times New Roman" w:hAnsi="Times New Roman" w:cs="Times New Roman"/>
              </w:rPr>
              <w:t xml:space="preserve"> </w:t>
            </w:r>
            <w:r w:rsidRPr="0044224A">
              <w:rPr>
                <w:rFonts w:ascii="Times New Roman" w:hAnsi="Times New Roman" w:cs="Times New Roman"/>
              </w:rPr>
              <w:t>niteliklere sahip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44224A" w:rsidP="00017C48">
            <w:pPr>
              <w:pStyle w:val="ListeParagraf"/>
              <w:rPr>
                <w:rFonts w:ascii="Times New Roman" w:hAnsi="Times New Roman" w:cs="Times New Roman"/>
              </w:rPr>
            </w:pPr>
            <w:r>
              <w:rPr>
                <w:rFonts w:ascii="Times New Roman" w:hAnsi="Times New Roman" w:cs="Times New Roman"/>
              </w:rPr>
              <w:t>Yok.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GEREKLİ HİZMET SÜRESİ</w:t>
            </w:r>
          </w:p>
          <w:p w:rsidR="00017C48" w:rsidRPr="00C23377" w:rsidRDefault="00017C48" w:rsidP="00017C48">
            <w:pPr>
              <w:pStyle w:val="ListeParagraf"/>
              <w:jc w:val="both"/>
              <w:rPr>
                <w:rFonts w:ascii="Times New Roman" w:hAnsi="Times New Roman" w:cs="Times New Roman"/>
                <w:b/>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5B4393">
              <w:rPr>
                <w:rFonts w:ascii="Times New Roman" w:hAnsi="Times New Roman" w:cs="Times New Roman"/>
                <w:b/>
              </w:rPr>
              <w:t>EL</w:t>
            </w:r>
            <w:r w:rsidRPr="00C23377">
              <w:rPr>
                <w:rFonts w:ascii="Times New Roman" w:hAnsi="Times New Roman" w:cs="Times New Roman"/>
                <w:b/>
              </w:rPr>
              <w:t xml:space="preserve"> NİTELİKLER</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Vizyon sahibi.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Önderlik yeteneğine sahip.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Kendini sürekli yenileyen.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Araştırıcı ve meraklı.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Mevzuatı takip edebilen, yorum yapabilen.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Sorgulayıcı.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Sabırlı.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Yaratıcı.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Kendine güvenen.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Hızlı, düzenli ve dikkatli.</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Karar verici ve problem çözücü.</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Analitik düşünebilen ve analiz yapabilen.</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Empati kurabilen.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Etkin yazılı ve sözlü iletişim yeteneğine sahip.</w:t>
            </w:r>
          </w:p>
          <w:p w:rsidR="0044224A" w:rsidRDefault="0044224A" w:rsidP="0044224A">
            <w:pPr>
              <w:pStyle w:val="ListeParagraf"/>
              <w:numPr>
                <w:ilvl w:val="0"/>
                <w:numId w:val="14"/>
              </w:numPr>
              <w:rPr>
                <w:rFonts w:ascii="Times New Roman" w:hAnsi="Times New Roman" w:cs="Times New Roman"/>
              </w:rPr>
            </w:pPr>
            <w:r>
              <w:rPr>
                <w:rFonts w:ascii="Times New Roman" w:hAnsi="Times New Roman" w:cs="Times New Roman"/>
              </w:rPr>
              <w:t xml:space="preserve">İkna kabiliyeti yüksek.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Zaman yönetimini iyi yapabilen. </w:t>
            </w:r>
          </w:p>
          <w:p w:rsidR="00054B87" w:rsidRPr="0044224A" w:rsidRDefault="0044224A" w:rsidP="00054B87">
            <w:pPr>
              <w:pStyle w:val="ListeParagraf"/>
              <w:numPr>
                <w:ilvl w:val="0"/>
                <w:numId w:val="14"/>
              </w:numPr>
              <w:rPr>
                <w:rFonts w:ascii="Times New Roman" w:hAnsi="Times New Roman" w:cs="Times New Roman"/>
              </w:rPr>
            </w:pPr>
            <w:r w:rsidRPr="0044224A">
              <w:rPr>
                <w:rFonts w:ascii="Times New Roman" w:hAnsi="Times New Roman" w:cs="Times New Roman"/>
              </w:rPr>
              <w:t>Yoğun tempoda çalışabilen</w:t>
            </w:r>
          </w:p>
        </w:tc>
      </w:tr>
      <w:tr w:rsidR="00017C48" w:rsidRPr="00C23377" w:rsidTr="004C48B7">
        <w:tc>
          <w:tcPr>
            <w:tcW w:w="9883" w:type="dxa"/>
            <w:gridSpan w:val="3"/>
          </w:tcPr>
          <w:p w:rsidR="00017C48" w:rsidRPr="00C23377" w:rsidRDefault="005B4393"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5873DD" w:rsidRDefault="005873DD" w:rsidP="005873DD">
            <w:pPr>
              <w:pStyle w:val="ListeParagraf"/>
              <w:rPr>
                <w:rFonts w:ascii="Times New Roman" w:hAnsi="Times New Roman" w:cs="Times New Roman"/>
              </w:rPr>
            </w:pPr>
            <w:r>
              <w:rPr>
                <w:rFonts w:ascii="Times New Roman" w:hAnsi="Times New Roman" w:cs="Times New Roman"/>
              </w:rPr>
              <w:t>Adı ve Soyadı  :</w:t>
            </w:r>
          </w:p>
          <w:p w:rsidR="005873DD" w:rsidRDefault="005873DD" w:rsidP="005873DD">
            <w:pPr>
              <w:pStyle w:val="ListeParagraf"/>
              <w:rPr>
                <w:rFonts w:ascii="Times New Roman" w:hAnsi="Times New Roman" w:cs="Times New Roman"/>
              </w:rPr>
            </w:pPr>
          </w:p>
          <w:p w:rsidR="005873DD" w:rsidRDefault="005873DD" w:rsidP="005873DD">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5873DD" w:rsidRDefault="005873DD" w:rsidP="005873DD">
            <w:pPr>
              <w:pStyle w:val="ListeParagraf"/>
              <w:rPr>
                <w:rFonts w:ascii="Times New Roman" w:hAnsi="Times New Roman" w:cs="Times New Roman"/>
              </w:rPr>
            </w:pPr>
          </w:p>
          <w:p w:rsidR="00017C48" w:rsidRPr="00C23377" w:rsidRDefault="005873DD" w:rsidP="005873DD">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4224A">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5873DD" w:rsidRDefault="005873DD" w:rsidP="005873DD">
            <w:pPr>
              <w:pStyle w:val="ListeParagraf"/>
              <w:rPr>
                <w:rFonts w:ascii="Times New Roman" w:hAnsi="Times New Roman" w:cs="Times New Roman"/>
              </w:rPr>
            </w:pPr>
            <w:r>
              <w:rPr>
                <w:rFonts w:ascii="Times New Roman" w:hAnsi="Times New Roman" w:cs="Times New Roman"/>
              </w:rPr>
              <w:t>Adı ve Soyadı  :</w:t>
            </w:r>
          </w:p>
          <w:p w:rsidR="005873DD" w:rsidRDefault="005873DD" w:rsidP="005873DD">
            <w:pPr>
              <w:pStyle w:val="ListeParagraf"/>
              <w:rPr>
                <w:rFonts w:ascii="Times New Roman" w:hAnsi="Times New Roman" w:cs="Times New Roman"/>
              </w:rPr>
            </w:pPr>
          </w:p>
          <w:p w:rsidR="005873DD" w:rsidRDefault="005873DD" w:rsidP="005873DD">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5873DD" w:rsidRDefault="005873DD" w:rsidP="005873DD">
            <w:pPr>
              <w:pStyle w:val="ListeParagraf"/>
              <w:rPr>
                <w:rFonts w:ascii="Times New Roman" w:hAnsi="Times New Roman" w:cs="Times New Roman"/>
              </w:rPr>
            </w:pPr>
          </w:p>
          <w:p w:rsidR="00E67A00" w:rsidRPr="00C23377" w:rsidRDefault="005873DD" w:rsidP="005873DD">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C8F" w:rsidRDefault="00EA7C8F" w:rsidP="00D4376A">
      <w:pPr>
        <w:spacing w:after="0" w:line="240" w:lineRule="auto"/>
      </w:pPr>
      <w:r>
        <w:separator/>
      </w:r>
    </w:p>
  </w:endnote>
  <w:endnote w:type="continuationSeparator" w:id="0">
    <w:p w:rsidR="00EA7C8F" w:rsidRDefault="00EA7C8F"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46" w:rsidRDefault="00C2364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463AAA"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B9575E">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9E0D49"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9E0D49" w:rsidRPr="000C30AB">
      <w:rPr>
        <w:rStyle w:val="SayfaNumaras"/>
        <w:rFonts w:ascii="Times New Roman" w:hAnsi="Times New Roman" w:cs="Times New Roman"/>
      </w:rPr>
      <w:fldChar w:fldCharType="separate"/>
    </w:r>
    <w:r w:rsidR="00B9575E">
      <w:rPr>
        <w:rStyle w:val="SayfaNumaras"/>
        <w:rFonts w:ascii="Times New Roman" w:hAnsi="Times New Roman" w:cs="Times New Roman"/>
        <w:noProof/>
      </w:rPr>
      <w:t>1</w:t>
    </w:r>
    <w:r w:rsidR="009E0D49"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9E0D49"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9E0D49" w:rsidRPr="000C30AB">
      <w:rPr>
        <w:rStyle w:val="SayfaNumaras"/>
        <w:rFonts w:ascii="Times New Roman" w:hAnsi="Times New Roman" w:cs="Times New Roman"/>
      </w:rPr>
      <w:fldChar w:fldCharType="separate"/>
    </w:r>
    <w:r w:rsidR="00B9575E">
      <w:rPr>
        <w:rStyle w:val="SayfaNumaras"/>
        <w:rFonts w:ascii="Times New Roman" w:hAnsi="Times New Roman" w:cs="Times New Roman"/>
        <w:noProof/>
      </w:rPr>
      <w:t>3</w:t>
    </w:r>
    <w:r w:rsidR="009E0D49"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46" w:rsidRDefault="00C2364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C8F" w:rsidRDefault="00EA7C8F" w:rsidP="00D4376A">
      <w:pPr>
        <w:spacing w:after="0" w:line="240" w:lineRule="auto"/>
      </w:pPr>
      <w:r>
        <w:separator/>
      </w:r>
    </w:p>
  </w:footnote>
  <w:footnote w:type="continuationSeparator" w:id="0">
    <w:p w:rsidR="00EA7C8F" w:rsidRDefault="00EA7C8F"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46" w:rsidRDefault="00C2364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8"/>
      <w:gridCol w:w="5583"/>
      <w:gridCol w:w="1627"/>
      <w:gridCol w:w="1347"/>
    </w:tblGrid>
    <w:tr w:rsidR="00D4376A" w:rsidTr="00A81D00">
      <w:trPr>
        <w:cantSplit/>
        <w:trHeight w:val="300"/>
      </w:trPr>
      <w:tc>
        <w:tcPr>
          <w:tcW w:w="667" w:type="pct"/>
          <w:vMerge w:val="restart"/>
          <w:vAlign w:val="center"/>
          <w:hideMark/>
        </w:tcPr>
        <w:p w:rsidR="00D4376A" w:rsidRDefault="00B9575E" w:rsidP="00D4376A">
          <w:pPr>
            <w:pStyle w:val="stBilgi"/>
            <w:jc w:val="center"/>
            <w:rPr>
              <w:rFonts w:ascii="Century Gothic" w:hAnsi="Century Gothic"/>
            </w:rPr>
          </w:pPr>
          <w:r>
            <w:rPr>
              <w:noProof/>
              <w:lang w:eastAsia="tr-TR"/>
            </w:rPr>
            <w:drawing>
              <wp:inline distT="0" distB="0" distL="0" distR="0" wp14:anchorId="26D23526" wp14:editId="694DC9A5">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827" w:type="pct"/>
          <w:vMerge w:val="restart"/>
          <w:vAlign w:val="center"/>
          <w:hideMark/>
        </w:tcPr>
        <w:p w:rsidR="00D4376A" w:rsidRPr="005E6790" w:rsidRDefault="00D4376A" w:rsidP="00D4376A">
          <w:pPr>
            <w:pStyle w:val="stBilgi"/>
            <w:jc w:val="center"/>
            <w:rPr>
              <w:rFonts w:ascii="Times New Roman" w:hAnsi="Times New Roman" w:cs="Times New Roman"/>
              <w:b/>
              <w:sz w:val="28"/>
              <w:szCs w:val="28"/>
            </w:rPr>
          </w:pPr>
          <w:r w:rsidRPr="005E6790">
            <w:rPr>
              <w:rFonts w:ascii="Times New Roman" w:hAnsi="Times New Roman" w:cs="Times New Roman"/>
              <w:b/>
              <w:sz w:val="28"/>
              <w:szCs w:val="28"/>
            </w:rPr>
            <w:t>DİCLE ÜNİVERSİTESİ</w:t>
          </w:r>
        </w:p>
        <w:p w:rsidR="002F2A17" w:rsidRPr="005E6790" w:rsidRDefault="00E371CD" w:rsidP="00D4376A">
          <w:pPr>
            <w:pStyle w:val="stBilgi"/>
            <w:jc w:val="center"/>
            <w:rPr>
              <w:rFonts w:ascii="Times New Roman" w:hAnsi="Times New Roman" w:cs="Times New Roman"/>
              <w:b/>
              <w:sz w:val="28"/>
              <w:szCs w:val="28"/>
            </w:rPr>
          </w:pPr>
          <w:r>
            <w:rPr>
              <w:rFonts w:ascii="Times New Roman" w:hAnsi="Times New Roman" w:cs="Times New Roman"/>
              <w:b/>
              <w:sz w:val="28"/>
              <w:szCs w:val="28"/>
            </w:rPr>
            <w:t>HUKUK FAKÜLTESİ</w:t>
          </w:r>
        </w:p>
        <w:p w:rsidR="00D4376A" w:rsidRDefault="00D4376A" w:rsidP="00D4376A">
          <w:pPr>
            <w:pStyle w:val="stBilgi"/>
            <w:jc w:val="center"/>
            <w:rPr>
              <w:rFonts w:ascii="Tahoma" w:hAnsi="Tahoma" w:cs="Tahoma"/>
              <w:b/>
              <w:bCs/>
              <w:sz w:val="40"/>
              <w:szCs w:val="40"/>
            </w:rPr>
          </w:pPr>
          <w:r w:rsidRPr="005E6790">
            <w:rPr>
              <w:rFonts w:ascii="Times New Roman" w:hAnsi="Times New Roman" w:cs="Times New Roman"/>
              <w:b/>
              <w:sz w:val="28"/>
              <w:szCs w:val="28"/>
            </w:rPr>
            <w:t xml:space="preserve"> </w:t>
          </w:r>
          <w:r w:rsidR="005E6790" w:rsidRPr="005E6790">
            <w:rPr>
              <w:rFonts w:ascii="Times New Roman" w:hAnsi="Times New Roman" w:cs="Times New Roman"/>
              <w:b/>
              <w:sz w:val="28"/>
              <w:szCs w:val="28"/>
            </w:rPr>
            <w:t xml:space="preserve">DEKAN YARDIMCISI </w:t>
          </w:r>
          <w:r w:rsidRPr="005E6790">
            <w:rPr>
              <w:rFonts w:ascii="Times New Roman" w:hAnsi="Times New Roman" w:cs="Times New Roman"/>
              <w:b/>
              <w:sz w:val="28"/>
              <w:szCs w:val="28"/>
            </w:rPr>
            <w:t>GÖREV TANIMI</w:t>
          </w:r>
          <w:r>
            <w:rPr>
              <w:rFonts w:ascii="Tahoma" w:hAnsi="Tahoma" w:cs="Tahoma"/>
              <w:b/>
              <w:bCs/>
              <w:sz w:val="40"/>
              <w:szCs w:val="40"/>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C23646" w:rsidP="00A64ED7">
          <w:pPr>
            <w:pStyle w:val="stBilgi"/>
            <w:rPr>
              <w:rFonts w:ascii="Times New Roman" w:hAnsi="Times New Roman" w:cs="Times New Roman"/>
              <w:b/>
              <w:bCs/>
              <w:sz w:val="18"/>
              <w:szCs w:val="18"/>
            </w:rPr>
          </w:pPr>
          <w:r>
            <w:rPr>
              <w:rFonts w:ascii="Times New Roman" w:hAnsi="Times New Roman" w:cs="Times New Roman"/>
              <w:b/>
              <w:bCs/>
              <w:sz w:val="18"/>
              <w:szCs w:val="18"/>
            </w:rPr>
            <w:t>HUK</w:t>
          </w:r>
          <w:r w:rsidR="006A71F3">
            <w:rPr>
              <w:rFonts w:ascii="Times New Roman" w:hAnsi="Times New Roman" w:cs="Times New Roman"/>
              <w:b/>
              <w:bCs/>
              <w:sz w:val="18"/>
              <w:szCs w:val="18"/>
            </w:rPr>
            <w:t>-</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003</w:t>
          </w:r>
        </w:p>
      </w:tc>
    </w:tr>
    <w:tr w:rsidR="00D4376A" w:rsidTr="00A81D00">
      <w:trPr>
        <w:cantSplit/>
        <w:trHeight w:val="300"/>
      </w:trPr>
      <w:tc>
        <w:tcPr>
          <w:tcW w:w="667" w:type="pct"/>
          <w:vMerge/>
          <w:vAlign w:val="center"/>
          <w:hideMark/>
        </w:tcPr>
        <w:p w:rsidR="00D4376A" w:rsidRDefault="00D4376A" w:rsidP="00D4376A">
          <w:pPr>
            <w:rPr>
              <w:rFonts w:ascii="Century Gothic" w:hAnsi="Century Gothic"/>
            </w:rPr>
          </w:pPr>
        </w:p>
      </w:tc>
      <w:tc>
        <w:tcPr>
          <w:tcW w:w="2827"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963E3B"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A81D00">
      <w:trPr>
        <w:cantSplit/>
        <w:trHeight w:val="300"/>
      </w:trPr>
      <w:tc>
        <w:tcPr>
          <w:tcW w:w="667" w:type="pct"/>
          <w:vMerge/>
          <w:vAlign w:val="center"/>
          <w:hideMark/>
        </w:tcPr>
        <w:p w:rsidR="00D4376A" w:rsidRDefault="00D4376A" w:rsidP="00D4376A">
          <w:pPr>
            <w:rPr>
              <w:rFonts w:ascii="Century Gothic" w:hAnsi="Century Gothic"/>
            </w:rPr>
          </w:pPr>
        </w:p>
      </w:tc>
      <w:tc>
        <w:tcPr>
          <w:tcW w:w="2827"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B9575E" w:rsidP="00463AAA">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A81D00">
      <w:trPr>
        <w:cantSplit/>
        <w:trHeight w:val="300"/>
      </w:trPr>
      <w:tc>
        <w:tcPr>
          <w:tcW w:w="667" w:type="pct"/>
          <w:vMerge/>
          <w:vAlign w:val="center"/>
          <w:hideMark/>
        </w:tcPr>
        <w:p w:rsidR="00D4376A" w:rsidRDefault="00D4376A" w:rsidP="00D4376A">
          <w:pPr>
            <w:rPr>
              <w:rFonts w:ascii="Century Gothic" w:hAnsi="Century Gothic"/>
            </w:rPr>
          </w:pPr>
        </w:p>
      </w:tc>
      <w:tc>
        <w:tcPr>
          <w:tcW w:w="2827"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46" w:rsidRDefault="00C2364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AEA2CA2"/>
    <w:multiLevelType w:val="hybridMultilevel"/>
    <w:tmpl w:val="5FF807D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E710962"/>
    <w:multiLevelType w:val="hybridMultilevel"/>
    <w:tmpl w:val="4E7C66F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1"/>
  </w:num>
  <w:num w:numId="3">
    <w:abstractNumId w:val="9"/>
  </w:num>
  <w:num w:numId="4">
    <w:abstractNumId w:val="12"/>
  </w:num>
  <w:num w:numId="5">
    <w:abstractNumId w:val="1"/>
  </w:num>
  <w:num w:numId="6">
    <w:abstractNumId w:val="10"/>
  </w:num>
  <w:num w:numId="7">
    <w:abstractNumId w:val="4"/>
  </w:num>
  <w:num w:numId="8">
    <w:abstractNumId w:val="0"/>
  </w:num>
  <w:num w:numId="9">
    <w:abstractNumId w:val="8"/>
  </w:num>
  <w:num w:numId="10">
    <w:abstractNumId w:val="6"/>
  </w:num>
  <w:num w:numId="11">
    <w:abstractNumId w:val="13"/>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51AF"/>
    <w:rsid w:val="00033FCB"/>
    <w:rsid w:val="000464AC"/>
    <w:rsid w:val="00054B87"/>
    <w:rsid w:val="00061F18"/>
    <w:rsid w:val="000628D2"/>
    <w:rsid w:val="000C30AB"/>
    <w:rsid w:val="000E58F2"/>
    <w:rsid w:val="000F0C4A"/>
    <w:rsid w:val="0014088A"/>
    <w:rsid w:val="001808C6"/>
    <w:rsid w:val="0018603F"/>
    <w:rsid w:val="00187A69"/>
    <w:rsid w:val="001E74F5"/>
    <w:rsid w:val="002305DB"/>
    <w:rsid w:val="002927C3"/>
    <w:rsid w:val="002A50BF"/>
    <w:rsid w:val="002B0F16"/>
    <w:rsid w:val="002F01DE"/>
    <w:rsid w:val="002F2A17"/>
    <w:rsid w:val="0031072D"/>
    <w:rsid w:val="00333CA3"/>
    <w:rsid w:val="00346A9D"/>
    <w:rsid w:val="00366BB5"/>
    <w:rsid w:val="00403ADD"/>
    <w:rsid w:val="00427BAC"/>
    <w:rsid w:val="0044224A"/>
    <w:rsid w:val="004423D5"/>
    <w:rsid w:val="00455A8D"/>
    <w:rsid w:val="00463AAA"/>
    <w:rsid w:val="00474DFB"/>
    <w:rsid w:val="00475E07"/>
    <w:rsid w:val="004B5AE8"/>
    <w:rsid w:val="004C48B7"/>
    <w:rsid w:val="004C5513"/>
    <w:rsid w:val="00526A0F"/>
    <w:rsid w:val="00556536"/>
    <w:rsid w:val="00565BE5"/>
    <w:rsid w:val="005873DD"/>
    <w:rsid w:val="005B4393"/>
    <w:rsid w:val="005E6790"/>
    <w:rsid w:val="005F644E"/>
    <w:rsid w:val="00674B81"/>
    <w:rsid w:val="00686C05"/>
    <w:rsid w:val="006A71F3"/>
    <w:rsid w:val="00724954"/>
    <w:rsid w:val="00762837"/>
    <w:rsid w:val="00831B38"/>
    <w:rsid w:val="00834D02"/>
    <w:rsid w:val="00852DFE"/>
    <w:rsid w:val="00894D40"/>
    <w:rsid w:val="008A54F3"/>
    <w:rsid w:val="008C449B"/>
    <w:rsid w:val="00927A3A"/>
    <w:rsid w:val="00953311"/>
    <w:rsid w:val="00963E3B"/>
    <w:rsid w:val="009E0D49"/>
    <w:rsid w:val="00A0008C"/>
    <w:rsid w:val="00A64ED7"/>
    <w:rsid w:val="00A81D00"/>
    <w:rsid w:val="00B02924"/>
    <w:rsid w:val="00B07C9F"/>
    <w:rsid w:val="00B35202"/>
    <w:rsid w:val="00B40514"/>
    <w:rsid w:val="00B9575E"/>
    <w:rsid w:val="00BD5281"/>
    <w:rsid w:val="00BD74CA"/>
    <w:rsid w:val="00BE560F"/>
    <w:rsid w:val="00C23377"/>
    <w:rsid w:val="00C23646"/>
    <w:rsid w:val="00D04C9B"/>
    <w:rsid w:val="00D11501"/>
    <w:rsid w:val="00D4376A"/>
    <w:rsid w:val="00D66E97"/>
    <w:rsid w:val="00E3065E"/>
    <w:rsid w:val="00E371CD"/>
    <w:rsid w:val="00E67A00"/>
    <w:rsid w:val="00EA0BB5"/>
    <w:rsid w:val="00EA7C8F"/>
    <w:rsid w:val="00EF1B90"/>
    <w:rsid w:val="00F2458F"/>
    <w:rsid w:val="00FB78B6"/>
    <w:rsid w:val="00FE77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D72181"/>
  <w15:docId w15:val="{090F649D-73A4-4D12-8698-5F383D9B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0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963E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3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4989">
      <w:bodyDiv w:val="1"/>
      <w:marLeft w:val="0"/>
      <w:marRight w:val="0"/>
      <w:marTop w:val="0"/>
      <w:marBottom w:val="0"/>
      <w:divBdr>
        <w:top w:val="none" w:sz="0" w:space="0" w:color="auto"/>
        <w:left w:val="none" w:sz="0" w:space="0" w:color="auto"/>
        <w:bottom w:val="none" w:sz="0" w:space="0" w:color="auto"/>
        <w:right w:val="none" w:sz="0" w:space="0" w:color="auto"/>
      </w:divBdr>
    </w:div>
    <w:div w:id="557085995">
      <w:bodyDiv w:val="1"/>
      <w:marLeft w:val="0"/>
      <w:marRight w:val="0"/>
      <w:marTop w:val="0"/>
      <w:marBottom w:val="0"/>
      <w:divBdr>
        <w:top w:val="none" w:sz="0" w:space="0" w:color="auto"/>
        <w:left w:val="none" w:sz="0" w:space="0" w:color="auto"/>
        <w:bottom w:val="none" w:sz="0" w:space="0" w:color="auto"/>
        <w:right w:val="none" w:sz="0" w:space="0" w:color="auto"/>
      </w:divBdr>
    </w:div>
    <w:div w:id="709771305">
      <w:bodyDiv w:val="1"/>
      <w:marLeft w:val="0"/>
      <w:marRight w:val="0"/>
      <w:marTop w:val="0"/>
      <w:marBottom w:val="0"/>
      <w:divBdr>
        <w:top w:val="none" w:sz="0" w:space="0" w:color="auto"/>
        <w:left w:val="none" w:sz="0" w:space="0" w:color="auto"/>
        <w:bottom w:val="none" w:sz="0" w:space="0" w:color="auto"/>
        <w:right w:val="none" w:sz="0" w:space="0" w:color="auto"/>
      </w:divBdr>
    </w:div>
    <w:div w:id="198412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1114</Words>
  <Characters>6354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16</cp:revision>
  <dcterms:created xsi:type="dcterms:W3CDTF">2018-11-12T05:47:00Z</dcterms:created>
  <dcterms:modified xsi:type="dcterms:W3CDTF">2022-04-04T07:35:00Z</dcterms:modified>
</cp:coreProperties>
</file>