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082" w:type="dxa"/>
        <w:tblInd w:w="-453" w:type="dxa"/>
        <w:tblCellMar>
          <w:left w:w="68" w:type="dxa"/>
          <w:right w:w="68" w:type="dxa"/>
        </w:tblCellMar>
        <w:tblLook w:val="0480" w:firstRow="0" w:lastRow="0" w:firstColumn="1" w:lastColumn="0" w:noHBand="0" w:noVBand="1"/>
      </w:tblPr>
      <w:tblGrid>
        <w:gridCol w:w="10082"/>
      </w:tblGrid>
      <w:tr w:rsidR="00D4376A" w:rsidRPr="00C23377" w:rsidTr="00CC1F7F">
        <w:trPr>
          <w:trHeight w:val="843"/>
        </w:trPr>
        <w:tc>
          <w:tcPr>
            <w:tcW w:w="10082" w:type="dxa"/>
            <w:shd w:val="clear" w:color="auto" w:fill="D9D9D9" w:themeFill="background1" w:themeFillShade="D9"/>
            <w:vAlign w:val="center"/>
          </w:tcPr>
          <w:p w:rsidR="00D4376A" w:rsidRPr="00882E34" w:rsidRDefault="00C730E0" w:rsidP="00EE6BD0">
            <w:pPr>
              <w:pStyle w:val="Default"/>
              <w:jc w:val="center"/>
              <w:rPr>
                <w:sz w:val="30"/>
                <w:szCs w:val="30"/>
              </w:rPr>
            </w:pPr>
            <w:r w:rsidRPr="00882E34">
              <w:rPr>
                <w:b/>
                <w:bCs/>
                <w:sz w:val="30"/>
                <w:szCs w:val="30"/>
              </w:rPr>
              <w:t>DEMİRBAŞ DÜŞÜM</w:t>
            </w:r>
            <w:r w:rsidR="00EE6BD0" w:rsidRPr="00882E34">
              <w:rPr>
                <w:b/>
                <w:bCs/>
                <w:sz w:val="30"/>
                <w:szCs w:val="30"/>
              </w:rPr>
              <w:t xml:space="preserve"> KOMİSYONU </w:t>
            </w:r>
          </w:p>
        </w:tc>
      </w:tr>
      <w:tr w:rsidR="00021CEA" w:rsidRPr="00C23377" w:rsidTr="00EC1335">
        <w:trPr>
          <w:trHeight w:val="1141"/>
        </w:trPr>
        <w:tc>
          <w:tcPr>
            <w:tcW w:w="10082" w:type="dxa"/>
            <w:shd w:val="clear" w:color="auto" w:fill="auto"/>
          </w:tcPr>
          <w:p w:rsidR="00CC1F7F" w:rsidRPr="006908A3" w:rsidRDefault="00CC1F7F" w:rsidP="00EE6BD0">
            <w:pPr>
              <w:pStyle w:val="Default"/>
              <w:jc w:val="center"/>
              <w:rPr>
                <w:b/>
                <w:i/>
                <w:color w:val="FF0000"/>
                <w:sz w:val="22"/>
                <w:szCs w:val="22"/>
              </w:rPr>
            </w:pPr>
          </w:p>
          <w:p w:rsidR="00EE6BD0" w:rsidRPr="006908A3" w:rsidRDefault="00C730E0" w:rsidP="00EE6BD0">
            <w:pPr>
              <w:pStyle w:val="Default"/>
              <w:jc w:val="center"/>
              <w:rPr>
                <w:b/>
                <w:i/>
                <w:color w:val="FF0000"/>
                <w:sz w:val="22"/>
                <w:szCs w:val="22"/>
              </w:rPr>
            </w:pPr>
            <w:r w:rsidRPr="006908A3">
              <w:rPr>
                <w:b/>
                <w:i/>
                <w:color w:val="FF0000"/>
                <w:sz w:val="22"/>
                <w:szCs w:val="22"/>
              </w:rPr>
              <w:t>DEMİRBAŞ DÜŞÜM</w:t>
            </w:r>
            <w:r w:rsidR="00EE6BD0" w:rsidRPr="006908A3">
              <w:rPr>
                <w:b/>
                <w:i/>
                <w:color w:val="FF0000"/>
                <w:sz w:val="22"/>
                <w:szCs w:val="22"/>
              </w:rPr>
              <w:t xml:space="preserve"> KOMİSYONU ÜYELERİ</w:t>
            </w:r>
          </w:p>
          <w:p w:rsidR="00C730E0" w:rsidRPr="006908A3" w:rsidRDefault="00C730E0" w:rsidP="00EE6BD0">
            <w:pPr>
              <w:pStyle w:val="Default"/>
              <w:jc w:val="center"/>
              <w:rPr>
                <w:b/>
                <w:i/>
                <w:sz w:val="22"/>
                <w:szCs w:val="22"/>
              </w:rPr>
            </w:pPr>
          </w:p>
          <w:p w:rsidR="00841472" w:rsidRPr="006908A3" w:rsidRDefault="00EC1335" w:rsidP="00CC1F7F">
            <w:pPr>
              <w:pStyle w:val="ListeParagraf"/>
              <w:ind w:left="708"/>
              <w:rPr>
                <w:rFonts w:ascii="Times New Roman" w:hAnsi="Times New Roman" w:cs="Times New Roman"/>
                <w:i/>
              </w:rPr>
            </w:pPr>
            <w:r w:rsidRPr="006908A3">
              <w:rPr>
                <w:rFonts w:ascii="Times New Roman" w:hAnsi="Times New Roman" w:cs="Times New Roman"/>
                <w:i/>
                <w:color w:val="FF0000"/>
              </w:rPr>
              <w:t xml:space="preserve">Demirbaş Düşüm Komisyonu’nun görevi genel olarak; </w:t>
            </w:r>
            <w:r w:rsidRPr="006908A3">
              <w:rPr>
                <w:rFonts w:ascii="Times New Roman" w:hAnsi="Times New Roman" w:cs="Times New Roman"/>
                <w:i/>
              </w:rPr>
              <w:t xml:space="preserve">ilgili Mevzuat çerçevesinde, </w:t>
            </w:r>
          </w:p>
        </w:tc>
      </w:tr>
      <w:tr w:rsidR="00BE1F35" w:rsidRPr="004F66A5" w:rsidTr="00EC1335">
        <w:tc>
          <w:tcPr>
            <w:tcW w:w="10082" w:type="dxa"/>
            <w:shd w:val="clear" w:color="auto" w:fill="auto"/>
          </w:tcPr>
          <w:p w:rsidR="00EC1335" w:rsidRPr="006908A3" w:rsidRDefault="00EC1335" w:rsidP="00C00C71">
            <w:pPr>
              <w:pStyle w:val="ListeParagraf"/>
              <w:ind w:left="360"/>
              <w:rPr>
                <w:rFonts w:ascii="Times New Roman" w:hAnsi="Times New Roman" w:cs="Times New Roman"/>
                <w:i/>
              </w:rPr>
            </w:pPr>
          </w:p>
          <w:p w:rsidR="00EC1335" w:rsidRPr="006908A3" w:rsidRDefault="00EC1335" w:rsidP="00EC1335">
            <w:pPr>
              <w:pStyle w:val="ListeParagraf"/>
              <w:numPr>
                <w:ilvl w:val="0"/>
                <w:numId w:val="20"/>
              </w:numPr>
              <w:spacing w:line="240" w:lineRule="atLeast"/>
              <w:jc w:val="both"/>
              <w:rPr>
                <w:rFonts w:ascii="Times New Roman" w:eastAsia="Times New Roman" w:hAnsi="Times New Roman" w:cs="Times New Roman"/>
                <w:color w:val="000000"/>
                <w:lang w:eastAsia="tr-TR"/>
              </w:rPr>
            </w:pPr>
            <w:r w:rsidRPr="006908A3">
              <w:rPr>
                <w:rFonts w:ascii="Times New Roman" w:eastAsia="Times New Roman" w:hAnsi="Times New Roman" w:cs="Times New Roman"/>
                <w:color w:val="000000"/>
                <w:lang w:eastAsia="tr-TR"/>
              </w:rPr>
              <w:t>Ekonomik ömrünü tamamlamış olan veya tamamlamadığı halde teknik ve fiziki nedenlerle kullanılmasında yarar görülmeyerek hizmet dışı bırakılması gerektiği ilgililer veya özel mevzuatı çerçevesinde oluşturulan komisyon tarafından bildirilen taşınırlar, harcama yetkilisinin belirleyeceği en az üç kişiden oluşan komisyon tarafından değerlendirilir.</w:t>
            </w:r>
          </w:p>
          <w:p w:rsidR="00EC1335" w:rsidRPr="006908A3" w:rsidRDefault="00EC1335" w:rsidP="00EC1335">
            <w:pPr>
              <w:pStyle w:val="ListeParagraf"/>
              <w:numPr>
                <w:ilvl w:val="0"/>
                <w:numId w:val="20"/>
              </w:numPr>
              <w:spacing w:line="240" w:lineRule="atLeast"/>
              <w:jc w:val="both"/>
              <w:rPr>
                <w:rFonts w:ascii="Times New Roman" w:eastAsia="Times New Roman" w:hAnsi="Times New Roman" w:cs="Times New Roman"/>
                <w:color w:val="000000"/>
                <w:lang w:eastAsia="tr-TR"/>
              </w:rPr>
            </w:pPr>
            <w:r w:rsidRPr="006908A3">
              <w:rPr>
                <w:rFonts w:ascii="Times New Roman" w:eastAsia="Times New Roman" w:hAnsi="Times New Roman" w:cs="Times New Roman"/>
                <w:color w:val="000000"/>
                <w:lang w:eastAsia="tr-TR"/>
              </w:rPr>
              <w:t>Komisyonca yapılan değerlendirme sonucunda hurdaya ayrılması uygun görülmeyen taşınırlar hakkındaki gerekçeli karar harcama yetkilisine bildirilir.</w:t>
            </w:r>
          </w:p>
          <w:p w:rsidR="00EC1335" w:rsidRPr="006908A3" w:rsidRDefault="00EC1335" w:rsidP="00EC1335">
            <w:pPr>
              <w:pStyle w:val="ListeParagraf"/>
              <w:numPr>
                <w:ilvl w:val="0"/>
                <w:numId w:val="20"/>
              </w:numPr>
              <w:spacing w:line="240" w:lineRule="atLeast"/>
              <w:jc w:val="both"/>
              <w:rPr>
                <w:rFonts w:ascii="Times New Roman" w:eastAsia="Times New Roman" w:hAnsi="Times New Roman" w:cs="Times New Roman"/>
                <w:color w:val="000000"/>
                <w:lang w:eastAsia="tr-TR"/>
              </w:rPr>
            </w:pPr>
            <w:r w:rsidRPr="006908A3">
              <w:rPr>
                <w:rFonts w:ascii="Times New Roman" w:eastAsia="Times New Roman" w:hAnsi="Times New Roman" w:cs="Times New Roman"/>
                <w:color w:val="000000"/>
                <w:lang w:eastAsia="tr-TR"/>
              </w:rPr>
              <w:t>Komisyonca hurdaya ayrılmasına karar verilenler için ise Kayıttan Düşme Teklif ve Onay Tutanağı düzenlenir.</w:t>
            </w:r>
          </w:p>
          <w:p w:rsidR="00EC1335" w:rsidRPr="006908A3" w:rsidRDefault="00EC1335" w:rsidP="00EC1335">
            <w:pPr>
              <w:pStyle w:val="ListeParagraf"/>
              <w:numPr>
                <w:ilvl w:val="0"/>
                <w:numId w:val="20"/>
              </w:numPr>
              <w:spacing w:line="240" w:lineRule="atLeast"/>
              <w:jc w:val="both"/>
              <w:rPr>
                <w:rFonts w:ascii="Times New Roman" w:eastAsia="Times New Roman" w:hAnsi="Times New Roman" w:cs="Times New Roman"/>
                <w:color w:val="000000"/>
                <w:lang w:eastAsia="tr-TR"/>
              </w:rPr>
            </w:pPr>
            <w:r w:rsidRPr="006908A3">
              <w:rPr>
                <w:rFonts w:ascii="Times New Roman" w:eastAsia="Times New Roman" w:hAnsi="Times New Roman" w:cs="Times New Roman"/>
                <w:color w:val="000000"/>
                <w:lang w:eastAsia="tr-TR"/>
              </w:rPr>
              <w:t>Hurdaya ayrılmasına karar verilen taşınırlardan kayıtlı değeri Bakanlıkça belirlenecek tutara kadar olanlar harcama yetkilisinin, belirlenen tutarı aşan taşınırlar ise kamu idaresi üst yöneticisinin onayı ile kayıtlardan çıkarılır.</w:t>
            </w:r>
          </w:p>
          <w:p w:rsidR="00EC1335" w:rsidRPr="006908A3" w:rsidRDefault="00EC1335" w:rsidP="00EC1335">
            <w:pPr>
              <w:pStyle w:val="ListeParagraf"/>
              <w:numPr>
                <w:ilvl w:val="0"/>
                <w:numId w:val="20"/>
              </w:numPr>
              <w:spacing w:line="240" w:lineRule="atLeast"/>
              <w:jc w:val="both"/>
              <w:rPr>
                <w:rFonts w:ascii="Times New Roman" w:eastAsia="Times New Roman" w:hAnsi="Times New Roman" w:cs="Times New Roman"/>
                <w:color w:val="000000"/>
                <w:lang w:eastAsia="tr-TR"/>
              </w:rPr>
            </w:pPr>
            <w:r w:rsidRPr="006908A3">
              <w:rPr>
                <w:rFonts w:ascii="Times New Roman" w:eastAsia="Times New Roman" w:hAnsi="Times New Roman" w:cs="Times New Roman"/>
                <w:color w:val="000000"/>
                <w:lang w:eastAsia="tr-TR"/>
              </w:rPr>
              <w:t>Birinci fıkraya göre harcama yetkilisince oluşturulacak komisyon tarafından ekonomik değerinin olmadığı veya teknik, sağlık, güvenlik ve benzeri nedenlerle imha edilmesinin şart olduğuna karar verilen taşınırlar, harcama yetkilisinin onayı ile imha edilir. İmha, komisyon veya komisyonun gözetiminde uzman kişiler tarafından yapılır. Bu işleme ilişkin ayrıca bir imha tutanağı düzenlenir. İmha işleminde özel mevzuat hükümleri öncelikle dikkate alınır.</w:t>
            </w:r>
          </w:p>
          <w:p w:rsidR="00EC1335" w:rsidRPr="006908A3" w:rsidRDefault="00EC1335" w:rsidP="00EC1335">
            <w:pPr>
              <w:pStyle w:val="ListeParagraf"/>
              <w:numPr>
                <w:ilvl w:val="0"/>
                <w:numId w:val="20"/>
              </w:numPr>
              <w:spacing w:line="240" w:lineRule="atLeast"/>
              <w:jc w:val="both"/>
              <w:rPr>
                <w:rFonts w:ascii="Times New Roman" w:eastAsia="Times New Roman" w:hAnsi="Times New Roman" w:cs="Times New Roman"/>
                <w:color w:val="000000"/>
                <w:lang w:eastAsia="tr-TR"/>
              </w:rPr>
            </w:pPr>
            <w:r w:rsidRPr="006908A3">
              <w:rPr>
                <w:rFonts w:ascii="Times New Roman" w:eastAsia="Times New Roman" w:hAnsi="Times New Roman" w:cs="Times New Roman"/>
                <w:color w:val="000000"/>
                <w:lang w:eastAsia="tr-TR"/>
              </w:rPr>
              <w:t>Hurdaya ayrılan veya imha edilen taşınırlar Taşınır İşlem Fişi düzenlenerek kayıtlardan çıkarılır. Fişin ekine Kayıttan Düşme Teklif ve Onay Tutanağının bir nüshası bağlanır.</w:t>
            </w:r>
          </w:p>
          <w:p w:rsidR="00EC1335" w:rsidRPr="006908A3" w:rsidRDefault="00EC1335" w:rsidP="00C00C71">
            <w:pPr>
              <w:pStyle w:val="ListeParagraf"/>
              <w:ind w:left="360"/>
              <w:rPr>
                <w:rFonts w:ascii="Times New Roman" w:hAnsi="Times New Roman" w:cs="Times New Roman"/>
                <w:i/>
              </w:rPr>
            </w:pPr>
          </w:p>
          <w:p w:rsidR="00C00C71" w:rsidRPr="006908A3" w:rsidRDefault="00C00C71" w:rsidP="00C00C71">
            <w:pPr>
              <w:pStyle w:val="ListeParagraf"/>
              <w:ind w:left="360"/>
              <w:rPr>
                <w:rFonts w:ascii="Times New Roman" w:hAnsi="Times New Roman" w:cs="Times New Roman"/>
                <w:i/>
              </w:rPr>
            </w:pPr>
          </w:p>
        </w:tc>
      </w:tr>
    </w:tbl>
    <w:p w:rsidR="00BE560F" w:rsidRPr="004F66A5" w:rsidRDefault="00BE560F" w:rsidP="004F66A5">
      <w:pPr>
        <w:jc w:val="both"/>
        <w:rPr>
          <w:rFonts w:ascii="Times New Roman" w:hAnsi="Times New Roman" w:cs="Times New Roman"/>
        </w:rPr>
      </w:pPr>
    </w:p>
    <w:sectPr w:rsidR="00BE560F" w:rsidRPr="004F66A5"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A49" w:rsidRDefault="003C3A49" w:rsidP="00D4376A">
      <w:pPr>
        <w:spacing w:after="0" w:line="240" w:lineRule="auto"/>
      </w:pPr>
      <w:r>
        <w:separator/>
      </w:r>
    </w:p>
  </w:endnote>
  <w:endnote w:type="continuationSeparator" w:id="0">
    <w:p w:rsidR="003C3A49" w:rsidRDefault="003C3A49"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172" w:rsidRDefault="0010517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4E4041" w:rsidP="000C30AB">
    <w:pPr>
      <w:pStyle w:val="AltBilgi"/>
      <w:ind w:hanging="426"/>
      <w:rPr>
        <w:rStyle w:val="SayfaNumaras"/>
        <w:rFonts w:ascii="Times New Roman" w:hAnsi="Times New Roman" w:cs="Times New Roman"/>
      </w:rPr>
    </w:pPr>
    <w:r>
      <w:rPr>
        <w:rFonts w:ascii="Times New Roman" w:hAnsi="Times New Roman" w:cs="Times New Roman"/>
      </w:rPr>
      <w:t>KGK-FRM-002/02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172" w:rsidRDefault="0010517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A49" w:rsidRDefault="003C3A49" w:rsidP="00D4376A">
      <w:pPr>
        <w:spacing w:after="0" w:line="240" w:lineRule="auto"/>
      </w:pPr>
      <w:r>
        <w:separator/>
      </w:r>
    </w:p>
  </w:footnote>
  <w:footnote w:type="continuationSeparator" w:id="0">
    <w:p w:rsidR="003C3A49" w:rsidRDefault="003C3A49"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172" w:rsidRDefault="0010517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0"/>
      <w:gridCol w:w="5442"/>
      <w:gridCol w:w="1597"/>
      <w:gridCol w:w="1493"/>
    </w:tblGrid>
    <w:tr w:rsidR="00D4376A" w:rsidTr="00475E07">
      <w:trPr>
        <w:cantSplit/>
        <w:trHeight w:val="300"/>
      </w:trPr>
      <w:tc>
        <w:tcPr>
          <w:tcW w:w="709" w:type="pct"/>
          <w:vMerge w:val="restart"/>
          <w:vAlign w:val="center"/>
          <w:hideMark/>
        </w:tcPr>
        <w:p w:rsidR="00D4376A" w:rsidRDefault="004E4041" w:rsidP="00D4376A">
          <w:pPr>
            <w:pStyle w:val="stBilgi"/>
            <w:jc w:val="center"/>
            <w:rPr>
              <w:rFonts w:ascii="Century Gothic" w:hAnsi="Century Gothic"/>
            </w:rPr>
          </w:pPr>
          <w:r>
            <w:rPr>
              <w:noProof/>
              <w:lang w:eastAsia="tr-TR"/>
            </w:rPr>
            <w:drawing>
              <wp:inline distT="0" distB="0" distL="0" distR="0" wp14:anchorId="513B5FF5" wp14:editId="6DDD1783">
                <wp:extent cx="866775" cy="847725"/>
                <wp:effectExtent l="0" t="0" r="9525" b="9525"/>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tc>
      <w:tc>
        <w:tcPr>
          <w:tcW w:w="2723" w:type="pct"/>
          <w:vMerge w:val="restart"/>
          <w:vAlign w:val="center"/>
          <w:hideMark/>
        </w:tcPr>
        <w:p w:rsidR="00D4376A" w:rsidRPr="006908A3" w:rsidRDefault="00D4376A" w:rsidP="00D4376A">
          <w:pPr>
            <w:pStyle w:val="stBilgi"/>
            <w:jc w:val="center"/>
            <w:rPr>
              <w:rFonts w:ascii="Times New Roman" w:hAnsi="Times New Roman" w:cs="Times New Roman"/>
              <w:b/>
              <w:sz w:val="30"/>
              <w:szCs w:val="30"/>
            </w:rPr>
          </w:pPr>
          <w:r w:rsidRPr="006908A3">
            <w:rPr>
              <w:rFonts w:ascii="Times New Roman" w:hAnsi="Times New Roman" w:cs="Times New Roman"/>
              <w:b/>
              <w:sz w:val="30"/>
              <w:szCs w:val="30"/>
            </w:rPr>
            <w:t>DİCLE ÜNİVERSİTESİ</w:t>
          </w:r>
        </w:p>
        <w:p w:rsidR="00D4376A" w:rsidRPr="00021CEA" w:rsidRDefault="0048051C" w:rsidP="00021CEA">
          <w:pPr>
            <w:pStyle w:val="stBilgi"/>
            <w:jc w:val="center"/>
            <w:rPr>
              <w:rFonts w:ascii="Times New Roman" w:hAnsi="Times New Roman" w:cs="Times New Roman"/>
              <w:b/>
              <w:sz w:val="28"/>
              <w:szCs w:val="28"/>
            </w:rPr>
          </w:pPr>
          <w:r w:rsidRPr="006908A3">
            <w:rPr>
              <w:rFonts w:ascii="Times New Roman" w:hAnsi="Times New Roman" w:cs="Times New Roman"/>
              <w:b/>
              <w:sz w:val="30"/>
              <w:szCs w:val="30"/>
            </w:rPr>
            <w:t>DİYARBAKIR TARIM MESLEK YÜKSEKOKULU</w:t>
          </w: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58" w:type="pct"/>
          <w:vAlign w:val="center"/>
          <w:hideMark/>
        </w:tcPr>
        <w:p w:rsidR="00D4376A" w:rsidRPr="002F2A17" w:rsidRDefault="00EC1335" w:rsidP="006908A3">
          <w:pPr>
            <w:pStyle w:val="stBilgi"/>
            <w:rPr>
              <w:rFonts w:ascii="Times New Roman" w:hAnsi="Times New Roman" w:cs="Times New Roman"/>
              <w:b/>
              <w:bCs/>
              <w:sz w:val="18"/>
              <w:szCs w:val="18"/>
            </w:rPr>
          </w:pPr>
          <w:r>
            <w:rPr>
              <w:rFonts w:ascii="Times New Roman" w:hAnsi="Times New Roman" w:cs="Times New Roman"/>
              <w:b/>
              <w:bCs/>
              <w:sz w:val="18"/>
              <w:szCs w:val="18"/>
            </w:rPr>
            <w:t>TMO</w:t>
          </w:r>
          <w:r w:rsidR="00D4376A" w:rsidRPr="002F2A17">
            <w:rPr>
              <w:rFonts w:ascii="Times New Roman" w:hAnsi="Times New Roman" w:cs="Times New Roman"/>
              <w:b/>
              <w:bCs/>
              <w:sz w:val="18"/>
              <w:szCs w:val="18"/>
            </w:rPr>
            <w:t>-GRV-</w:t>
          </w:r>
          <w:r w:rsidR="00A64ED7">
            <w:rPr>
              <w:rFonts w:ascii="Times New Roman" w:hAnsi="Times New Roman" w:cs="Times New Roman"/>
              <w:b/>
              <w:bCs/>
              <w:sz w:val="18"/>
              <w:szCs w:val="18"/>
            </w:rPr>
            <w:t>0</w:t>
          </w:r>
          <w:r w:rsidR="00FB0740">
            <w:rPr>
              <w:rFonts w:ascii="Times New Roman" w:hAnsi="Times New Roman" w:cs="Times New Roman"/>
              <w:b/>
              <w:bCs/>
              <w:sz w:val="18"/>
              <w:szCs w:val="18"/>
            </w:rPr>
            <w:t>32</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58" w:type="pct"/>
          <w:vAlign w:val="center"/>
          <w:hideMark/>
        </w:tcPr>
        <w:p w:rsidR="00D4376A" w:rsidRPr="002F2A17" w:rsidRDefault="00EC1335" w:rsidP="00EC1335">
          <w:pPr>
            <w:pStyle w:val="stBilgi"/>
            <w:rPr>
              <w:rFonts w:ascii="Times New Roman" w:hAnsi="Times New Roman" w:cs="Times New Roman"/>
              <w:b/>
              <w:bCs/>
              <w:sz w:val="18"/>
              <w:szCs w:val="18"/>
            </w:rPr>
          </w:pPr>
          <w:r>
            <w:rPr>
              <w:rFonts w:ascii="Times New Roman" w:hAnsi="Times New Roman" w:cs="Times New Roman"/>
              <w:b/>
              <w:bCs/>
              <w:sz w:val="18"/>
              <w:szCs w:val="18"/>
            </w:rPr>
            <w:t>12</w:t>
          </w:r>
          <w:r w:rsidR="00D4376A" w:rsidRPr="002F2A17">
            <w:rPr>
              <w:rFonts w:ascii="Times New Roman" w:hAnsi="Times New Roman" w:cs="Times New Roman"/>
              <w:b/>
              <w:bCs/>
              <w:sz w:val="18"/>
              <w:szCs w:val="18"/>
            </w:rPr>
            <w:t>.</w:t>
          </w:r>
          <w:r>
            <w:rPr>
              <w:rFonts w:ascii="Times New Roman" w:hAnsi="Times New Roman" w:cs="Times New Roman"/>
              <w:b/>
              <w:bCs/>
              <w:sz w:val="18"/>
              <w:szCs w:val="18"/>
            </w:rPr>
            <w:t>11</w:t>
          </w:r>
          <w:r w:rsidR="00D4376A" w:rsidRPr="002F2A17">
            <w:rPr>
              <w:rFonts w:ascii="Times New Roman" w:hAnsi="Times New Roman" w:cs="Times New Roman"/>
              <w:b/>
              <w:bCs/>
              <w:sz w:val="18"/>
              <w:szCs w:val="18"/>
            </w:rPr>
            <w:t>.2018</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58" w:type="pct"/>
          <w:vAlign w:val="center"/>
        </w:tcPr>
        <w:p w:rsidR="00D4376A" w:rsidRPr="002F2A17" w:rsidRDefault="004E4041"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5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r w:rsidR="00923B3D">
            <w:rPr>
              <w:rFonts w:ascii="Times New Roman" w:hAnsi="Times New Roman" w:cs="Times New Roman"/>
              <w:b/>
              <w:bCs/>
              <w:sz w:val="18"/>
              <w:szCs w:val="18"/>
            </w:rPr>
            <w:t>1</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172" w:rsidRDefault="0010517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C084EED"/>
    <w:multiLevelType w:val="hybridMultilevel"/>
    <w:tmpl w:val="373A2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3024DB"/>
    <w:multiLevelType w:val="hybridMultilevel"/>
    <w:tmpl w:val="DCBED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3A554B4"/>
    <w:multiLevelType w:val="hybridMultilevel"/>
    <w:tmpl w:val="A2924A0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D306DC0"/>
    <w:multiLevelType w:val="hybridMultilevel"/>
    <w:tmpl w:val="6842184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6B5AA6"/>
    <w:multiLevelType w:val="hybridMultilevel"/>
    <w:tmpl w:val="BD96B55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D32221B"/>
    <w:multiLevelType w:val="hybridMultilevel"/>
    <w:tmpl w:val="7DEAF2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19C15EA"/>
    <w:multiLevelType w:val="hybridMultilevel"/>
    <w:tmpl w:val="EBFEFA3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2E842C8"/>
    <w:multiLevelType w:val="hybridMultilevel"/>
    <w:tmpl w:val="E65CE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17"/>
  </w:num>
  <w:num w:numId="3">
    <w:abstractNumId w:val="13"/>
  </w:num>
  <w:num w:numId="4">
    <w:abstractNumId w:val="18"/>
  </w:num>
  <w:num w:numId="5">
    <w:abstractNumId w:val="4"/>
  </w:num>
  <w:num w:numId="6">
    <w:abstractNumId w:val="15"/>
  </w:num>
  <w:num w:numId="7">
    <w:abstractNumId w:val="6"/>
  </w:num>
  <w:num w:numId="8">
    <w:abstractNumId w:val="0"/>
  </w:num>
  <w:num w:numId="9">
    <w:abstractNumId w:val="12"/>
  </w:num>
  <w:num w:numId="10">
    <w:abstractNumId w:val="10"/>
  </w:num>
  <w:num w:numId="11">
    <w:abstractNumId w:val="19"/>
  </w:num>
  <w:num w:numId="12">
    <w:abstractNumId w:val="8"/>
  </w:num>
  <w:num w:numId="13">
    <w:abstractNumId w:val="2"/>
  </w:num>
  <w:num w:numId="14">
    <w:abstractNumId w:val="1"/>
  </w:num>
  <w:num w:numId="15">
    <w:abstractNumId w:val="16"/>
  </w:num>
  <w:num w:numId="16">
    <w:abstractNumId w:val="9"/>
  </w:num>
  <w:num w:numId="17">
    <w:abstractNumId w:val="3"/>
  </w:num>
  <w:num w:numId="18">
    <w:abstractNumId w:val="7"/>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6A"/>
    <w:rsid w:val="00012811"/>
    <w:rsid w:val="000167F8"/>
    <w:rsid w:val="00017C48"/>
    <w:rsid w:val="00021CEA"/>
    <w:rsid w:val="000251AF"/>
    <w:rsid w:val="00054B87"/>
    <w:rsid w:val="00061F18"/>
    <w:rsid w:val="000628D2"/>
    <w:rsid w:val="000B5F63"/>
    <w:rsid w:val="000C30AB"/>
    <w:rsid w:val="000E58F2"/>
    <w:rsid w:val="000F0C4A"/>
    <w:rsid w:val="00105172"/>
    <w:rsid w:val="0015264F"/>
    <w:rsid w:val="001808C6"/>
    <w:rsid w:val="00183383"/>
    <w:rsid w:val="00187A69"/>
    <w:rsid w:val="001E74F5"/>
    <w:rsid w:val="002305DB"/>
    <w:rsid w:val="002F01DE"/>
    <w:rsid w:val="002F2A17"/>
    <w:rsid w:val="003163C7"/>
    <w:rsid w:val="00333CA3"/>
    <w:rsid w:val="00366BB5"/>
    <w:rsid w:val="00377BAA"/>
    <w:rsid w:val="003C3A49"/>
    <w:rsid w:val="003D4ECA"/>
    <w:rsid w:val="004375FB"/>
    <w:rsid w:val="004423D5"/>
    <w:rsid w:val="00455A8D"/>
    <w:rsid w:val="00460787"/>
    <w:rsid w:val="00474DFB"/>
    <w:rsid w:val="00475E07"/>
    <w:rsid w:val="0048051C"/>
    <w:rsid w:val="004A1FAB"/>
    <w:rsid w:val="004B5AE8"/>
    <w:rsid w:val="004C48B7"/>
    <w:rsid w:val="004C5513"/>
    <w:rsid w:val="004E4041"/>
    <w:rsid w:val="004F66A5"/>
    <w:rsid w:val="00526A0F"/>
    <w:rsid w:val="00556536"/>
    <w:rsid w:val="005F644E"/>
    <w:rsid w:val="00631B08"/>
    <w:rsid w:val="00674B81"/>
    <w:rsid w:val="00686C05"/>
    <w:rsid w:val="006908A3"/>
    <w:rsid w:val="00712FE5"/>
    <w:rsid w:val="0072203E"/>
    <w:rsid w:val="00762837"/>
    <w:rsid w:val="00834D02"/>
    <w:rsid w:val="00841472"/>
    <w:rsid w:val="00882E34"/>
    <w:rsid w:val="008A54F3"/>
    <w:rsid w:val="008C449B"/>
    <w:rsid w:val="00923B3D"/>
    <w:rsid w:val="00927A3A"/>
    <w:rsid w:val="00953311"/>
    <w:rsid w:val="0098243B"/>
    <w:rsid w:val="00A0008C"/>
    <w:rsid w:val="00A64ED7"/>
    <w:rsid w:val="00A71A06"/>
    <w:rsid w:val="00B02924"/>
    <w:rsid w:val="00B07C9F"/>
    <w:rsid w:val="00B40514"/>
    <w:rsid w:val="00BD5281"/>
    <w:rsid w:val="00BE1F35"/>
    <w:rsid w:val="00BE357B"/>
    <w:rsid w:val="00BE560F"/>
    <w:rsid w:val="00C00C71"/>
    <w:rsid w:val="00C23377"/>
    <w:rsid w:val="00C730E0"/>
    <w:rsid w:val="00CA7397"/>
    <w:rsid w:val="00CC1F7F"/>
    <w:rsid w:val="00D04C9B"/>
    <w:rsid w:val="00D11501"/>
    <w:rsid w:val="00D4376A"/>
    <w:rsid w:val="00D565B6"/>
    <w:rsid w:val="00D647E4"/>
    <w:rsid w:val="00E67A00"/>
    <w:rsid w:val="00E87E8A"/>
    <w:rsid w:val="00EC1335"/>
    <w:rsid w:val="00EE6BD0"/>
    <w:rsid w:val="00EF1B90"/>
    <w:rsid w:val="00F2458F"/>
    <w:rsid w:val="00FB07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4ED256"/>
  <w15:docId w15:val="{34C61D18-2FD4-4512-BC90-387BEC246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C730E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730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85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240</Words>
  <Characters>1371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16</cp:revision>
  <dcterms:created xsi:type="dcterms:W3CDTF">2018-11-12T05:43:00Z</dcterms:created>
  <dcterms:modified xsi:type="dcterms:W3CDTF">2022-04-01T07:52:00Z</dcterms:modified>
</cp:coreProperties>
</file>