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82"/>
      </w:tblGrid>
      <w:tr w:rsidR="00D4376A" w:rsidRPr="007031B2" w:rsidTr="00E521F9">
        <w:trPr>
          <w:trHeight w:val="1127"/>
        </w:trPr>
        <w:tc>
          <w:tcPr>
            <w:tcW w:w="10082" w:type="dxa"/>
            <w:shd w:val="clear" w:color="auto" w:fill="D9D9D9" w:themeFill="background1" w:themeFillShade="D9"/>
            <w:vAlign w:val="center"/>
          </w:tcPr>
          <w:p w:rsidR="00BE1F35" w:rsidRPr="00FF165E" w:rsidRDefault="00BE1F35" w:rsidP="00BE1F35">
            <w:pPr>
              <w:pStyle w:val="Default"/>
              <w:jc w:val="center"/>
              <w:rPr>
                <w:sz w:val="30"/>
                <w:szCs w:val="30"/>
              </w:rPr>
            </w:pPr>
            <w:r w:rsidRPr="00FF165E">
              <w:rPr>
                <w:b/>
                <w:bCs/>
                <w:sz w:val="30"/>
                <w:szCs w:val="30"/>
              </w:rPr>
              <w:t xml:space="preserve">EĞİTİM-ÖĞRETİM </w:t>
            </w:r>
            <w:r w:rsidR="00661FB1" w:rsidRPr="00FF165E">
              <w:rPr>
                <w:b/>
                <w:bCs/>
                <w:sz w:val="30"/>
                <w:szCs w:val="30"/>
              </w:rPr>
              <w:t xml:space="preserve">VE AKREDİTASYON </w:t>
            </w:r>
            <w:r w:rsidRPr="00FF165E">
              <w:rPr>
                <w:b/>
                <w:bCs/>
                <w:sz w:val="30"/>
                <w:szCs w:val="30"/>
              </w:rPr>
              <w:t xml:space="preserve">KOMİSYONU </w:t>
            </w:r>
          </w:p>
          <w:p w:rsidR="00D4376A" w:rsidRPr="007031B2" w:rsidRDefault="00841472" w:rsidP="0084147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F165E">
              <w:rPr>
                <w:b/>
                <w:bCs/>
                <w:sz w:val="30"/>
                <w:szCs w:val="30"/>
              </w:rPr>
              <w:t>GÖREV/İŞ YETKİ VE SORUMLULUKLAR</w:t>
            </w:r>
            <w:r w:rsidRPr="007031B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21CEA" w:rsidRPr="007031B2" w:rsidTr="00E521F9">
        <w:trPr>
          <w:trHeight w:val="1992"/>
        </w:trPr>
        <w:tc>
          <w:tcPr>
            <w:tcW w:w="10082" w:type="dxa"/>
            <w:shd w:val="clear" w:color="auto" w:fill="auto"/>
          </w:tcPr>
          <w:p w:rsidR="00021CEA" w:rsidRPr="007031B2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E1F35" w:rsidRPr="007031B2" w:rsidRDefault="00BE1F35" w:rsidP="00BE1F35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1B2">
              <w:rPr>
                <w:b/>
                <w:bCs/>
                <w:i/>
                <w:iCs/>
                <w:sz w:val="22"/>
                <w:szCs w:val="22"/>
              </w:rPr>
              <w:t xml:space="preserve">EĞİTİM-ÖĞRETİM </w:t>
            </w:r>
            <w:r w:rsidR="00661FB1" w:rsidRPr="007031B2">
              <w:rPr>
                <w:b/>
                <w:bCs/>
                <w:i/>
                <w:iCs/>
                <w:sz w:val="22"/>
                <w:szCs w:val="22"/>
              </w:rPr>
              <w:t xml:space="preserve">VE AKREDİTASYON </w:t>
            </w:r>
            <w:r w:rsidRPr="007031B2">
              <w:rPr>
                <w:b/>
                <w:bCs/>
                <w:i/>
                <w:iCs/>
                <w:sz w:val="22"/>
                <w:szCs w:val="22"/>
              </w:rPr>
              <w:t>KOMİSYONU ÜYELERİ</w:t>
            </w:r>
          </w:p>
          <w:p w:rsidR="00E521F9" w:rsidRPr="007031B2" w:rsidRDefault="00E521F9" w:rsidP="00E521F9">
            <w:pPr>
              <w:rPr>
                <w:rFonts w:ascii="Times New Roman" w:hAnsi="Times New Roman" w:cs="Times New Roman"/>
                <w:i/>
              </w:rPr>
            </w:pPr>
          </w:p>
          <w:p w:rsidR="00841472" w:rsidRPr="007031B2" w:rsidRDefault="007031B2" w:rsidP="00E521F9">
            <w:pPr>
              <w:ind w:left="7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Yüksekokul</w:t>
            </w:r>
            <w:r w:rsidR="00BE1F35" w:rsidRPr="007031B2">
              <w:rPr>
                <w:rFonts w:ascii="Times New Roman" w:hAnsi="Times New Roman" w:cs="Times New Roman"/>
                <w:i/>
              </w:rPr>
              <w:t xml:space="preserve"> Yönetim Kurulunda </w:t>
            </w:r>
            <w:r w:rsidR="00822F6E" w:rsidRPr="007031B2">
              <w:rPr>
                <w:rFonts w:ascii="Times New Roman" w:hAnsi="Times New Roman" w:cs="Times New Roman"/>
                <w:i/>
              </w:rPr>
              <w:t>Müdür</w:t>
            </w:r>
            <w:r w:rsidR="00BE1F35" w:rsidRPr="007031B2">
              <w:rPr>
                <w:rFonts w:ascii="Times New Roman" w:hAnsi="Times New Roman" w:cs="Times New Roman"/>
                <w:i/>
              </w:rPr>
              <w:t xml:space="preserve"> tarafından önerilen </w:t>
            </w:r>
            <w:r w:rsidR="00822F6E" w:rsidRPr="007031B2">
              <w:rPr>
                <w:rFonts w:ascii="Times New Roman" w:hAnsi="Times New Roman" w:cs="Times New Roman"/>
                <w:i/>
              </w:rPr>
              <w:t>Müdür</w:t>
            </w:r>
            <w:r w:rsidR="00BE1F35" w:rsidRPr="007031B2">
              <w:rPr>
                <w:rFonts w:ascii="Times New Roman" w:hAnsi="Times New Roman" w:cs="Times New Roman"/>
                <w:i/>
              </w:rPr>
              <w:t xml:space="preserve"> Yardımcısı (Başkan), bir Öğretim Üyesi (Başkan Yardımcısı) ve aktif bölümlerin her birinden seçilen öğretim elemanlarından oluşur.</w:t>
            </w:r>
          </w:p>
        </w:tc>
      </w:tr>
      <w:tr w:rsidR="00D4376A" w:rsidRPr="007031B2" w:rsidTr="00E521F9">
        <w:tc>
          <w:tcPr>
            <w:tcW w:w="10082" w:type="dxa"/>
            <w:shd w:val="clear" w:color="auto" w:fill="auto"/>
          </w:tcPr>
          <w:p w:rsidR="00021CEA" w:rsidRPr="007031B2" w:rsidRDefault="00BE1F35" w:rsidP="00822F6E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7031B2">
              <w:rPr>
                <w:rFonts w:ascii="Times New Roman" w:hAnsi="Times New Roman" w:cs="Times New Roman"/>
              </w:rPr>
              <w:t>Eğitim-Öğretim</w:t>
            </w:r>
            <w:r w:rsidR="00661FB1" w:rsidRPr="007031B2">
              <w:rPr>
                <w:rFonts w:ascii="Times New Roman" w:hAnsi="Times New Roman" w:cs="Times New Roman"/>
              </w:rPr>
              <w:t xml:space="preserve"> ve Akreditasyon</w:t>
            </w:r>
            <w:r w:rsidRPr="007031B2">
              <w:rPr>
                <w:rFonts w:ascii="Times New Roman" w:hAnsi="Times New Roman" w:cs="Times New Roman"/>
              </w:rPr>
              <w:t xml:space="preserve"> Komisyonu’nun görevi genel olarak; ilgili Mevzuat çerçevesinde, </w:t>
            </w:r>
            <w:r w:rsidR="007031B2">
              <w:rPr>
                <w:rFonts w:ascii="Times New Roman" w:hAnsi="Times New Roman" w:cs="Times New Roman"/>
              </w:rPr>
              <w:t>Yüksekokul</w:t>
            </w:r>
            <w:r w:rsidRPr="007031B2">
              <w:rPr>
                <w:rFonts w:ascii="Times New Roman" w:hAnsi="Times New Roman" w:cs="Times New Roman"/>
              </w:rPr>
              <w:t xml:space="preserve"> öğrencilerinin eğitim-öğretim konularındaki iş ve işlemlerinin mevcut kaynakların etkili ve verimli bir şe</w:t>
            </w:r>
            <w:r w:rsidR="00661FB1" w:rsidRPr="007031B2">
              <w:rPr>
                <w:rFonts w:ascii="Times New Roman" w:hAnsi="Times New Roman" w:cs="Times New Roman"/>
              </w:rPr>
              <w:t>kilde kullanılarak yapılması ve Bölümlerin lisans Programlarının müfredatını düzenlemek, Bölümlerin Akademik Kurullarının gündemindeki ilgili konuları müfredat uyumluluğu açısından incelemek ve görüş bildirmektir.</w:t>
            </w:r>
          </w:p>
        </w:tc>
      </w:tr>
      <w:tr w:rsidR="00BE1F35" w:rsidRPr="007031B2" w:rsidTr="00E521F9">
        <w:tc>
          <w:tcPr>
            <w:tcW w:w="10082" w:type="dxa"/>
            <w:shd w:val="clear" w:color="auto" w:fill="auto"/>
          </w:tcPr>
          <w:p w:rsidR="00BE1F35" w:rsidRPr="007031B2" w:rsidRDefault="007031B2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BE1F35" w:rsidRPr="007031B2">
              <w:rPr>
                <w:rFonts w:ascii="Times New Roman" w:hAnsi="Times New Roman" w:cs="Times New Roman"/>
              </w:rPr>
              <w:t xml:space="preserve"> öğrencilerinin eğitim-öğretim konularındaki iş ve işlemlerini yapmak. </w:t>
            </w:r>
          </w:p>
          <w:p w:rsidR="00BE1F35" w:rsidRPr="007031B2" w:rsidRDefault="007031B2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822F6E" w:rsidRPr="007031B2">
              <w:rPr>
                <w:rFonts w:ascii="Times New Roman" w:hAnsi="Times New Roman" w:cs="Times New Roman"/>
              </w:rPr>
              <w:t xml:space="preserve"> daki</w:t>
            </w:r>
            <w:r w:rsidR="00BE1F35" w:rsidRPr="007031B2">
              <w:rPr>
                <w:rFonts w:ascii="Times New Roman" w:hAnsi="Times New Roman" w:cs="Times New Roman"/>
              </w:rPr>
              <w:t xml:space="preserve"> bölümlerin eğitsel hedeflerini ve çıktılarını gerçekleştirmesi ve en iyi düzeye çıkarılması konusunda gereken faaliyetleri planlamak ve yapmak. 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>Ders içeriklerindeki eksiklikleri, tekrarları izlemek ve azaltılmaları konusunda önerilerde bulunmak.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Bölümlerde ölçme ve değerlendirme sisteminin nesnel ve homojen bir biçimde uygulanmasını sağlayacak mekanizmaların oluşturulması konusunda çalışmalar yapmak. 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Çift Anadal ve Yandal Programı Koordinatörlüğünü yapmak. </w:t>
            </w:r>
          </w:p>
          <w:p w:rsidR="00BE1F35" w:rsidRPr="007031B2" w:rsidRDefault="007031B2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822F6E" w:rsidRPr="007031B2">
              <w:rPr>
                <w:rFonts w:ascii="Times New Roman" w:hAnsi="Times New Roman" w:cs="Times New Roman"/>
              </w:rPr>
              <w:t>’un</w:t>
            </w:r>
            <w:r w:rsidR="00BE1F35" w:rsidRPr="007031B2">
              <w:rPr>
                <w:rFonts w:ascii="Times New Roman" w:hAnsi="Times New Roman" w:cs="Times New Roman"/>
              </w:rPr>
              <w:t xml:space="preserve"> bölümlerinin AKTS/ECTS Koordinatörlüğünü yapmak. 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Eğitim-öğretimin ve programların güncellenmesi ile akreditasyon sürecinin başlatılması konularında makro politikaları belirlemek. 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Mazeret sınavlarına girecek öğrencilerin durumlarını görüşerek </w:t>
            </w:r>
            <w:r w:rsidR="00822F6E" w:rsidRPr="007031B2">
              <w:rPr>
                <w:rFonts w:ascii="Times New Roman" w:hAnsi="Times New Roman" w:cs="Times New Roman"/>
              </w:rPr>
              <w:t>Müdürlüğe</w:t>
            </w:r>
            <w:r w:rsidRPr="007031B2">
              <w:rPr>
                <w:rFonts w:ascii="Times New Roman" w:hAnsi="Times New Roman" w:cs="Times New Roman"/>
              </w:rPr>
              <w:t xml:space="preserve"> rapor etmek.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Yatay Geçiş yapacak öğrencilerin tespitini yapmak ve </w:t>
            </w:r>
            <w:r w:rsidR="007031B2">
              <w:rPr>
                <w:rFonts w:ascii="Times New Roman" w:hAnsi="Times New Roman" w:cs="Times New Roman"/>
              </w:rPr>
              <w:t>Yüksekokul</w:t>
            </w:r>
            <w:r w:rsidRPr="007031B2">
              <w:rPr>
                <w:rFonts w:ascii="Times New Roman" w:hAnsi="Times New Roman" w:cs="Times New Roman"/>
              </w:rPr>
              <w:t xml:space="preserve"> Yönetim Kurulunda görüşülmek üzere karar almak.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Yatay/Dikey Geçiş ile gelen öğrencilerin intibak ve muafiyet işlemlerini yapmak. 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>Af kapsamında gelen öğrencilerin ders eşleştirmelerini, sınıf intibaklarını ve ders muafiyetlerini yapmak.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>Öğrencilerin kayıt dondurma isteklerinin değerlendirilmesini ve sonuçlandırılmasını kontrol etmek.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>Öğrencilerin ders muafiyetlerinin değerlendirilmesini ve gerekli işlemlerin yapılmasını kontrol etmek.</w:t>
            </w:r>
          </w:p>
          <w:p w:rsidR="00BE1F35" w:rsidRPr="007031B2" w:rsidRDefault="00BE1F35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>Değişik nedenlerle ortaya çıkan öğrenci ders intibakları ile ilgili işlemlerin yürütülmesini kontrol etmek.</w:t>
            </w:r>
          </w:p>
          <w:p w:rsidR="00661FB1" w:rsidRPr="007031B2" w:rsidRDefault="00661FB1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>Bölümlerin lisans Programlarının müfredatını akreditasyon ölçütleri doğrultusunda düzenlemek.</w:t>
            </w:r>
          </w:p>
          <w:p w:rsidR="00661FB1" w:rsidRPr="007031B2" w:rsidRDefault="00661FB1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Bölümlerin Akademik Kurullarının gündemindeki ilgili konuları, müfredat uyumluluğu açısından incelemek ve görüş bildirmek. </w:t>
            </w:r>
          </w:p>
          <w:p w:rsidR="00661FB1" w:rsidRPr="007031B2" w:rsidRDefault="00661FB1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Diğer komisyonların çalışmalarını Akreditasyon Komisyonu’nun beklentileri doğrultusunda yönlendirmek. </w:t>
            </w:r>
          </w:p>
          <w:p w:rsidR="00661FB1" w:rsidRPr="007031B2" w:rsidRDefault="00661FB1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>Öz Değerlendirme Raporlarının hazırlamasını koordine etmek.</w:t>
            </w:r>
          </w:p>
          <w:p w:rsidR="00661FB1" w:rsidRPr="007031B2" w:rsidRDefault="00661FB1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>Değerlendirmeye sunulacak belgelerin ve evrakların hazırlanmasını koordine etmek.</w:t>
            </w:r>
          </w:p>
          <w:p w:rsidR="00661FB1" w:rsidRPr="007031B2" w:rsidRDefault="00661FB1" w:rsidP="00661FB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Eğitim-Öğretim ve Akreditasyon Komisyonunda alınan kararları </w:t>
            </w:r>
            <w:r w:rsidR="00822F6E" w:rsidRPr="007031B2">
              <w:rPr>
                <w:rFonts w:ascii="Times New Roman" w:hAnsi="Times New Roman" w:cs="Times New Roman"/>
              </w:rPr>
              <w:t>Müdürlük</w:t>
            </w:r>
            <w:r w:rsidRPr="007031B2">
              <w:rPr>
                <w:rFonts w:ascii="Times New Roman" w:hAnsi="Times New Roman" w:cs="Times New Roman"/>
              </w:rPr>
              <w:t xml:space="preserve"> Makamına bildirmek.</w:t>
            </w:r>
          </w:p>
          <w:p w:rsidR="00BE1F35" w:rsidRPr="007031B2" w:rsidRDefault="00BE1F35" w:rsidP="00822F6E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031B2">
              <w:rPr>
                <w:rFonts w:ascii="Times New Roman" w:hAnsi="Times New Roman" w:cs="Times New Roman"/>
              </w:rPr>
              <w:t xml:space="preserve">Eğitim-Öğretim </w:t>
            </w:r>
            <w:r w:rsidR="00661FB1" w:rsidRPr="007031B2">
              <w:rPr>
                <w:rFonts w:ascii="Times New Roman" w:hAnsi="Times New Roman" w:cs="Times New Roman"/>
              </w:rPr>
              <w:t xml:space="preserve">ve Akreditasyon </w:t>
            </w:r>
            <w:r w:rsidRPr="007031B2">
              <w:rPr>
                <w:rFonts w:ascii="Times New Roman" w:hAnsi="Times New Roman" w:cs="Times New Roman"/>
              </w:rPr>
              <w:t xml:space="preserve">Komisyonu, </w:t>
            </w:r>
            <w:r w:rsidR="00822F6E" w:rsidRPr="007031B2">
              <w:rPr>
                <w:rFonts w:ascii="Times New Roman" w:hAnsi="Times New Roman" w:cs="Times New Roman"/>
              </w:rPr>
              <w:t>Müdüre</w:t>
            </w:r>
            <w:r w:rsidRPr="007031B2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</w:tbl>
    <w:p w:rsidR="00BE560F" w:rsidRPr="007031B2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7031B2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32" w:rsidRDefault="00A17B32" w:rsidP="00D4376A">
      <w:pPr>
        <w:spacing w:after="0" w:line="240" w:lineRule="auto"/>
      </w:pPr>
      <w:r>
        <w:separator/>
      </w:r>
    </w:p>
  </w:endnote>
  <w:endnote w:type="continuationSeparator" w:id="0">
    <w:p w:rsidR="00A17B32" w:rsidRDefault="00A17B3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38" w:rsidRDefault="006930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9F3FE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38" w:rsidRDefault="006930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32" w:rsidRDefault="00A17B32" w:rsidP="00D4376A">
      <w:pPr>
        <w:spacing w:after="0" w:line="240" w:lineRule="auto"/>
      </w:pPr>
      <w:r>
        <w:separator/>
      </w:r>
    </w:p>
  </w:footnote>
  <w:footnote w:type="continuationSeparator" w:id="0">
    <w:p w:rsidR="00A17B32" w:rsidRDefault="00A17B3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38" w:rsidRDefault="006930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2"/>
      <w:gridCol w:w="1597"/>
      <w:gridCol w:w="1493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F3FE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F47A8F7" wp14:editId="4B29D529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7031B2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031B2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822F6E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031B2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521F9" w:rsidP="00E521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 w:rsidR="00693038"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521F9" w:rsidP="00E521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F3FE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15A5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38" w:rsidRDefault="00693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AA6"/>
    <w:multiLevelType w:val="hybridMultilevel"/>
    <w:tmpl w:val="AEAEBE3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4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9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0F2C95"/>
    <w:rsid w:val="00123402"/>
    <w:rsid w:val="001808C6"/>
    <w:rsid w:val="00183383"/>
    <w:rsid w:val="00187A69"/>
    <w:rsid w:val="001E74F5"/>
    <w:rsid w:val="00217677"/>
    <w:rsid w:val="002305DB"/>
    <w:rsid w:val="002F01DE"/>
    <w:rsid w:val="002F2A17"/>
    <w:rsid w:val="00333CA3"/>
    <w:rsid w:val="00366BB5"/>
    <w:rsid w:val="00377BAA"/>
    <w:rsid w:val="0043600A"/>
    <w:rsid w:val="004423D5"/>
    <w:rsid w:val="00442A3F"/>
    <w:rsid w:val="00455A8D"/>
    <w:rsid w:val="00460787"/>
    <w:rsid w:val="00474DFB"/>
    <w:rsid w:val="00475E07"/>
    <w:rsid w:val="004B5AE8"/>
    <w:rsid w:val="004B70EA"/>
    <w:rsid w:val="004C48B7"/>
    <w:rsid w:val="004C5513"/>
    <w:rsid w:val="004F66A5"/>
    <w:rsid w:val="00526A0F"/>
    <w:rsid w:val="00556536"/>
    <w:rsid w:val="005F644E"/>
    <w:rsid w:val="00661FB1"/>
    <w:rsid w:val="00674B81"/>
    <w:rsid w:val="00686C05"/>
    <w:rsid w:val="00693038"/>
    <w:rsid w:val="006E09B4"/>
    <w:rsid w:val="007031B2"/>
    <w:rsid w:val="0073332A"/>
    <w:rsid w:val="007425B6"/>
    <w:rsid w:val="00762837"/>
    <w:rsid w:val="007F7975"/>
    <w:rsid w:val="00822F6E"/>
    <w:rsid w:val="00834D02"/>
    <w:rsid w:val="00841472"/>
    <w:rsid w:val="008A54F3"/>
    <w:rsid w:val="008C449B"/>
    <w:rsid w:val="00901D42"/>
    <w:rsid w:val="00927A3A"/>
    <w:rsid w:val="00953311"/>
    <w:rsid w:val="0098243B"/>
    <w:rsid w:val="009F3FE2"/>
    <w:rsid w:val="00A0008C"/>
    <w:rsid w:val="00A013B4"/>
    <w:rsid w:val="00A17B32"/>
    <w:rsid w:val="00A64ED7"/>
    <w:rsid w:val="00A71A06"/>
    <w:rsid w:val="00B02924"/>
    <w:rsid w:val="00B07C9F"/>
    <w:rsid w:val="00B15A50"/>
    <w:rsid w:val="00B318E8"/>
    <w:rsid w:val="00B40514"/>
    <w:rsid w:val="00BD5281"/>
    <w:rsid w:val="00BE1F35"/>
    <w:rsid w:val="00BE357B"/>
    <w:rsid w:val="00BE560F"/>
    <w:rsid w:val="00C23377"/>
    <w:rsid w:val="00C3649E"/>
    <w:rsid w:val="00C3654D"/>
    <w:rsid w:val="00C4111E"/>
    <w:rsid w:val="00C75CD1"/>
    <w:rsid w:val="00CA7397"/>
    <w:rsid w:val="00D04C9B"/>
    <w:rsid w:val="00D11501"/>
    <w:rsid w:val="00D4376A"/>
    <w:rsid w:val="00DF43E7"/>
    <w:rsid w:val="00E521F9"/>
    <w:rsid w:val="00E67A00"/>
    <w:rsid w:val="00EF1B90"/>
    <w:rsid w:val="00F2458F"/>
    <w:rsid w:val="00FB1301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D78A8"/>
  <w15:docId w15:val="{85261AA7-6E64-4203-A150-98DB63F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18</cp:revision>
  <dcterms:created xsi:type="dcterms:W3CDTF">2018-11-12T05:47:00Z</dcterms:created>
  <dcterms:modified xsi:type="dcterms:W3CDTF">2022-04-01T07:32:00Z</dcterms:modified>
</cp:coreProperties>
</file>