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5" w:rsidRDefault="00D966A4">
      <w:r w:rsidRPr="00D966A4">
        <w:rPr>
          <w:noProof/>
          <w:lang w:eastAsia="tr-TR"/>
        </w:rPr>
        <w:drawing>
          <wp:inline distT="0" distB="0" distL="0" distR="0">
            <wp:extent cx="5760720" cy="9226550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B7DE5" w:rsidSect="000B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66A4"/>
    <w:rsid w:val="000B7DE5"/>
    <w:rsid w:val="001E16FE"/>
    <w:rsid w:val="0021589D"/>
    <w:rsid w:val="00305DBF"/>
    <w:rsid w:val="004C77FE"/>
    <w:rsid w:val="005D7892"/>
    <w:rsid w:val="006510BB"/>
    <w:rsid w:val="007278C5"/>
    <w:rsid w:val="007D6BE3"/>
    <w:rsid w:val="00932BDF"/>
    <w:rsid w:val="00AC2705"/>
    <w:rsid w:val="00AE1AB4"/>
    <w:rsid w:val="00B461A4"/>
    <w:rsid w:val="00B75044"/>
    <w:rsid w:val="00D82204"/>
    <w:rsid w:val="00D91279"/>
    <w:rsid w:val="00D966A4"/>
    <w:rsid w:val="00F173F2"/>
    <w:rsid w:val="00F6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&#214;&#286;RENC&#304;%20ANKET%20S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tr-TR" sz="1400" b="1"/>
              <a:t>2023-24 Ö.Y. Güz Dönemi </a:t>
            </a:r>
          </a:p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tr-TR" sz="1400" b="1"/>
              <a:t>Birim Öğrenci Memnuniyet  Anketi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Sayfa2!$B$1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Sayfa2!$A$2:$A$18</c:f>
              <c:strCache>
                <c:ptCount val="17"/>
                <c:pt idx="0">
                  <c:v>Akademik personel sayısı yeterlidir.</c:v>
                </c:pt>
                <c:pt idx="1">
                  <c:v>Akademik personel alanındaki yenilikleri ve gelişmeleri paylaşmaktadır.</c:v>
                </c:pt>
                <c:pt idx="2">
                  <c:v>Zorunlu dersler mesleki yeterlik kazandırmaktadır.</c:v>
                </c:pt>
                <c:pt idx="3">
                  <c:v>Seçmeli dersler mesleki beklentilerimi karşılamaktadır.</c:v>
                </c:pt>
                <c:pt idx="4">
                  <c:v>Uygulama derslerinin işlenme şekli uygundur.</c:v>
                </c:pt>
                <c:pt idx="5">
                  <c:v>Akademik personel ve öğrenci arasında güçlü iletişim bulunmaktadır.</c:v>
                </c:pt>
                <c:pt idx="6">
                  <c:v>Derslerde teknolojik araç ve gereçler etkin olarak kullanılmaktadır.</c:v>
                </c:pt>
                <c:pt idx="7">
                  <c:v>Bölüm/programın web sayfası kullanışlıdır.</c:v>
                </c:pt>
                <c:pt idx="8">
                  <c:v>Yöneticilerin (bölüm başkanı, anabilim dalı başkanı) öğrenciye yönelik davranış ve tutumları pozitif yöndedir.</c:v>
                </c:pt>
                <c:pt idx="9">
                  <c:v>Dersliklerin Donanımı uygundur</c:v>
                </c:pt>
                <c:pt idx="10">
                  <c:v>Temiz ve hijyenik bir ortam sağlanmaktadır.</c:v>
                </c:pt>
                <c:pt idx="11">
                  <c:v>Yöneticilerinin (dekanlık/müdürlük) öğrenciye yönelik davranış ve tutumları pozitif yöndedir</c:v>
                </c:pt>
                <c:pt idx="12">
                  <c:v>İdari personellerinin öğrencilere karşı tutum ve davranışları pozitif yöndedir.</c:v>
                </c:pt>
                <c:pt idx="13">
                  <c:v>Sosyal ve kültürel etkinlikler düzenlenmektedir.</c:v>
                </c:pt>
                <c:pt idx="14">
                  <c:v>Topluma hizmet uygulamaları mevcuttur</c:v>
                </c:pt>
                <c:pt idx="15">
                  <c:v>Diğer kurum ve kuruluşlar ile yapılan işbirliklerin katkısı bulunmaktadır.</c:v>
                </c:pt>
                <c:pt idx="16">
                  <c:v>Öğrencilerin dilek ve şikâyetleri dikkate alınmaktadır.</c:v>
                </c:pt>
              </c:strCache>
            </c:strRef>
          </c:cat>
          <c:val>
            <c:numRef>
              <c:f>Sayfa2!$B$2:$B$18</c:f>
              <c:numCache>
                <c:formatCode>0%</c:formatCode>
                <c:ptCount val="17"/>
                <c:pt idx="0">
                  <c:v>0.15555555555555556</c:v>
                </c:pt>
                <c:pt idx="1">
                  <c:v>0.13504273504273542</c:v>
                </c:pt>
                <c:pt idx="2">
                  <c:v>0.13527397260273968</c:v>
                </c:pt>
                <c:pt idx="3">
                  <c:v>0.11794871794871799</c:v>
                </c:pt>
                <c:pt idx="4">
                  <c:v>0.12178387650085763</c:v>
                </c:pt>
                <c:pt idx="5">
                  <c:v>0.13310580204778158</c:v>
                </c:pt>
                <c:pt idx="6">
                  <c:v>0.11472602739726032</c:v>
                </c:pt>
                <c:pt idx="7">
                  <c:v>0.12157534246575367</c:v>
                </c:pt>
                <c:pt idx="8">
                  <c:v>0.16752136752136793</c:v>
                </c:pt>
                <c:pt idx="9">
                  <c:v>0.11149228130360224</c:v>
                </c:pt>
                <c:pt idx="10">
                  <c:v>0.11320754716981142</c:v>
                </c:pt>
                <c:pt idx="11">
                  <c:v>0.12564543889845131</c:v>
                </c:pt>
                <c:pt idx="12">
                  <c:v>0.1388888888888889</c:v>
                </c:pt>
                <c:pt idx="13">
                  <c:v>0.10243055555555559</c:v>
                </c:pt>
                <c:pt idx="14">
                  <c:v>0.10314685314685319</c:v>
                </c:pt>
                <c:pt idx="15">
                  <c:v>9.7345132743362844E-2</c:v>
                </c:pt>
                <c:pt idx="16">
                  <c:v>0.10573476702508995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6C-4295-80EA-CEE67C0FA32C}"/>
            </c:ext>
          </c:extLst>
        </c:ser>
        <c:ser>
          <c:idx val="1"/>
          <c:order val="1"/>
          <c:tx>
            <c:strRef>
              <c:f>Sayfa2!$C$1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Sayfa2!$A$2:$A$18</c:f>
              <c:strCache>
                <c:ptCount val="17"/>
                <c:pt idx="0">
                  <c:v>Akademik personel sayısı yeterlidir.</c:v>
                </c:pt>
                <c:pt idx="1">
                  <c:v>Akademik personel alanındaki yenilikleri ve gelişmeleri paylaşmaktadır.</c:v>
                </c:pt>
                <c:pt idx="2">
                  <c:v>Zorunlu dersler mesleki yeterlik kazandırmaktadır.</c:v>
                </c:pt>
                <c:pt idx="3">
                  <c:v>Seçmeli dersler mesleki beklentilerimi karşılamaktadır.</c:v>
                </c:pt>
                <c:pt idx="4">
                  <c:v>Uygulama derslerinin işlenme şekli uygundur.</c:v>
                </c:pt>
                <c:pt idx="5">
                  <c:v>Akademik personel ve öğrenci arasında güçlü iletişim bulunmaktadır.</c:v>
                </c:pt>
                <c:pt idx="6">
                  <c:v>Derslerde teknolojik araç ve gereçler etkin olarak kullanılmaktadır.</c:v>
                </c:pt>
                <c:pt idx="7">
                  <c:v>Bölüm/programın web sayfası kullanışlıdır.</c:v>
                </c:pt>
                <c:pt idx="8">
                  <c:v>Yöneticilerin (bölüm başkanı, anabilim dalı başkanı) öğrenciye yönelik davranış ve tutumları pozitif yöndedir.</c:v>
                </c:pt>
                <c:pt idx="9">
                  <c:v>Dersliklerin Donanımı uygundur</c:v>
                </c:pt>
                <c:pt idx="10">
                  <c:v>Temiz ve hijyenik bir ortam sağlanmaktadır.</c:v>
                </c:pt>
                <c:pt idx="11">
                  <c:v>Yöneticilerinin (dekanlık/müdürlük) öğrenciye yönelik davranış ve tutumları pozitif yöndedir</c:v>
                </c:pt>
                <c:pt idx="12">
                  <c:v>İdari personellerinin öğrencilere karşı tutum ve davranışları pozitif yöndedir.</c:v>
                </c:pt>
                <c:pt idx="13">
                  <c:v>Sosyal ve kültürel etkinlikler düzenlenmektedir.</c:v>
                </c:pt>
                <c:pt idx="14">
                  <c:v>Topluma hizmet uygulamaları mevcuttur</c:v>
                </c:pt>
                <c:pt idx="15">
                  <c:v>Diğer kurum ve kuruluşlar ile yapılan işbirliklerin katkısı bulunmaktadır.</c:v>
                </c:pt>
                <c:pt idx="16">
                  <c:v>Öğrencilerin dilek ve şikâyetleri dikkate alınmaktadır.</c:v>
                </c:pt>
              </c:strCache>
            </c:strRef>
          </c:cat>
          <c:val>
            <c:numRef>
              <c:f>Sayfa2!$C$2:$C$18</c:f>
              <c:numCache>
                <c:formatCode>0%</c:formatCode>
                <c:ptCount val="17"/>
                <c:pt idx="0">
                  <c:v>0.25641025641025639</c:v>
                </c:pt>
                <c:pt idx="1">
                  <c:v>0.21709401709401721</c:v>
                </c:pt>
                <c:pt idx="2">
                  <c:v>0.18493150684931539</c:v>
                </c:pt>
                <c:pt idx="3">
                  <c:v>0.17264957264957265</c:v>
                </c:pt>
                <c:pt idx="4">
                  <c:v>0.20926243567753064</c:v>
                </c:pt>
                <c:pt idx="5">
                  <c:v>0.18941979522184349</c:v>
                </c:pt>
                <c:pt idx="6">
                  <c:v>0.17123287671232909</c:v>
                </c:pt>
                <c:pt idx="7">
                  <c:v>0.17979452054794554</c:v>
                </c:pt>
                <c:pt idx="8">
                  <c:v>0.21880341880341891</c:v>
                </c:pt>
                <c:pt idx="9">
                  <c:v>0.17667238421955372</c:v>
                </c:pt>
                <c:pt idx="10">
                  <c:v>0.18010291595197256</c:v>
                </c:pt>
                <c:pt idx="11">
                  <c:v>0.18588640275387291</c:v>
                </c:pt>
                <c:pt idx="12">
                  <c:v>0.20833333333333373</c:v>
                </c:pt>
                <c:pt idx="13">
                  <c:v>0.13368055555555522</c:v>
                </c:pt>
                <c:pt idx="14">
                  <c:v>0.16083916083916122</c:v>
                </c:pt>
                <c:pt idx="15">
                  <c:v>0.1575221238938054</c:v>
                </c:pt>
                <c:pt idx="16">
                  <c:v>0.16487455197132625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6C-4295-80EA-CEE67C0FA32C}"/>
            </c:ext>
          </c:extLst>
        </c:ser>
        <c:ser>
          <c:idx val="2"/>
          <c:order val="2"/>
          <c:tx>
            <c:strRef>
              <c:f>Sayfa2!$D$1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Sayfa2!$A$2:$A$18</c:f>
              <c:strCache>
                <c:ptCount val="17"/>
                <c:pt idx="0">
                  <c:v>Akademik personel sayısı yeterlidir.</c:v>
                </c:pt>
                <c:pt idx="1">
                  <c:v>Akademik personel alanındaki yenilikleri ve gelişmeleri paylaşmaktadır.</c:v>
                </c:pt>
                <c:pt idx="2">
                  <c:v>Zorunlu dersler mesleki yeterlik kazandırmaktadır.</c:v>
                </c:pt>
                <c:pt idx="3">
                  <c:v>Seçmeli dersler mesleki beklentilerimi karşılamaktadır.</c:v>
                </c:pt>
                <c:pt idx="4">
                  <c:v>Uygulama derslerinin işlenme şekli uygundur.</c:v>
                </c:pt>
                <c:pt idx="5">
                  <c:v>Akademik personel ve öğrenci arasında güçlü iletişim bulunmaktadır.</c:v>
                </c:pt>
                <c:pt idx="6">
                  <c:v>Derslerde teknolojik araç ve gereçler etkin olarak kullanılmaktadır.</c:v>
                </c:pt>
                <c:pt idx="7">
                  <c:v>Bölüm/programın web sayfası kullanışlıdır.</c:v>
                </c:pt>
                <c:pt idx="8">
                  <c:v>Yöneticilerin (bölüm başkanı, anabilim dalı başkanı) öğrenciye yönelik davranış ve tutumları pozitif yöndedir.</c:v>
                </c:pt>
                <c:pt idx="9">
                  <c:v>Dersliklerin Donanımı uygundur</c:v>
                </c:pt>
                <c:pt idx="10">
                  <c:v>Temiz ve hijyenik bir ortam sağlanmaktadır.</c:v>
                </c:pt>
                <c:pt idx="11">
                  <c:v>Yöneticilerinin (dekanlık/müdürlük) öğrenciye yönelik davranış ve tutumları pozitif yöndedir</c:v>
                </c:pt>
                <c:pt idx="12">
                  <c:v>İdari personellerinin öğrencilere karşı tutum ve davranışları pozitif yöndedir.</c:v>
                </c:pt>
                <c:pt idx="13">
                  <c:v>Sosyal ve kültürel etkinlikler düzenlenmektedir.</c:v>
                </c:pt>
                <c:pt idx="14">
                  <c:v>Topluma hizmet uygulamaları mevcuttur</c:v>
                </c:pt>
                <c:pt idx="15">
                  <c:v>Diğer kurum ve kuruluşlar ile yapılan işbirliklerin katkısı bulunmaktadır.</c:v>
                </c:pt>
                <c:pt idx="16">
                  <c:v>Öğrencilerin dilek ve şikâyetleri dikkate alınmaktadır.</c:v>
                </c:pt>
              </c:strCache>
            </c:strRef>
          </c:cat>
          <c:val>
            <c:numRef>
              <c:f>Sayfa2!$D$2:$D$18</c:f>
              <c:numCache>
                <c:formatCode>0%</c:formatCode>
                <c:ptCount val="17"/>
                <c:pt idx="0">
                  <c:v>0.36752136752136788</c:v>
                </c:pt>
                <c:pt idx="1">
                  <c:v>0.37948717948718041</c:v>
                </c:pt>
                <c:pt idx="2">
                  <c:v>0.409246575342467</c:v>
                </c:pt>
                <c:pt idx="3">
                  <c:v>0.40170940170940245</c:v>
                </c:pt>
                <c:pt idx="4">
                  <c:v>0.39279588336192184</c:v>
                </c:pt>
                <c:pt idx="5">
                  <c:v>0.40443686006826013</c:v>
                </c:pt>
                <c:pt idx="6">
                  <c:v>0.4041095890410959</c:v>
                </c:pt>
                <c:pt idx="7">
                  <c:v>0.3886986301369863</c:v>
                </c:pt>
                <c:pt idx="8">
                  <c:v>0.36752136752136788</c:v>
                </c:pt>
                <c:pt idx="9">
                  <c:v>0.41166380789022361</c:v>
                </c:pt>
                <c:pt idx="10">
                  <c:v>0.3996569468267589</c:v>
                </c:pt>
                <c:pt idx="11">
                  <c:v>0.40791738382099901</c:v>
                </c:pt>
                <c:pt idx="12">
                  <c:v>0.39236111111111138</c:v>
                </c:pt>
                <c:pt idx="13">
                  <c:v>0.4236111111111111</c:v>
                </c:pt>
                <c:pt idx="14">
                  <c:v>0.40384615384615385</c:v>
                </c:pt>
                <c:pt idx="15">
                  <c:v>0.3893805309734531</c:v>
                </c:pt>
                <c:pt idx="16">
                  <c:v>0.39964157706093256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6C-4295-80EA-CEE67C0FA32C}"/>
            </c:ext>
          </c:extLst>
        </c:ser>
        <c:ser>
          <c:idx val="3"/>
          <c:order val="3"/>
          <c:tx>
            <c:strRef>
              <c:f>Sayfa2!$E$1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Sayfa2!$A$2:$A$18</c:f>
              <c:strCache>
                <c:ptCount val="17"/>
                <c:pt idx="0">
                  <c:v>Akademik personel sayısı yeterlidir.</c:v>
                </c:pt>
                <c:pt idx="1">
                  <c:v>Akademik personel alanındaki yenilikleri ve gelişmeleri paylaşmaktadır.</c:v>
                </c:pt>
                <c:pt idx="2">
                  <c:v>Zorunlu dersler mesleki yeterlik kazandırmaktadır.</c:v>
                </c:pt>
                <c:pt idx="3">
                  <c:v>Seçmeli dersler mesleki beklentilerimi karşılamaktadır.</c:v>
                </c:pt>
                <c:pt idx="4">
                  <c:v>Uygulama derslerinin işlenme şekli uygundur.</c:v>
                </c:pt>
                <c:pt idx="5">
                  <c:v>Akademik personel ve öğrenci arasında güçlü iletişim bulunmaktadır.</c:v>
                </c:pt>
                <c:pt idx="6">
                  <c:v>Derslerde teknolojik araç ve gereçler etkin olarak kullanılmaktadır.</c:v>
                </c:pt>
                <c:pt idx="7">
                  <c:v>Bölüm/programın web sayfası kullanışlıdır.</c:v>
                </c:pt>
                <c:pt idx="8">
                  <c:v>Yöneticilerin (bölüm başkanı, anabilim dalı başkanı) öğrenciye yönelik davranış ve tutumları pozitif yöndedir.</c:v>
                </c:pt>
                <c:pt idx="9">
                  <c:v>Dersliklerin Donanımı uygundur</c:v>
                </c:pt>
                <c:pt idx="10">
                  <c:v>Temiz ve hijyenik bir ortam sağlanmaktadır.</c:v>
                </c:pt>
                <c:pt idx="11">
                  <c:v>Yöneticilerinin (dekanlık/müdürlük) öğrenciye yönelik davranış ve tutumları pozitif yöndedir</c:v>
                </c:pt>
                <c:pt idx="12">
                  <c:v>İdari personellerinin öğrencilere karşı tutum ve davranışları pozitif yöndedir.</c:v>
                </c:pt>
                <c:pt idx="13">
                  <c:v>Sosyal ve kültürel etkinlikler düzenlenmektedir.</c:v>
                </c:pt>
                <c:pt idx="14">
                  <c:v>Topluma hizmet uygulamaları mevcuttur</c:v>
                </c:pt>
                <c:pt idx="15">
                  <c:v>Diğer kurum ve kuruluşlar ile yapılan işbirliklerin katkısı bulunmaktadır.</c:v>
                </c:pt>
                <c:pt idx="16">
                  <c:v>Öğrencilerin dilek ve şikâyetleri dikkate alınmaktadır.</c:v>
                </c:pt>
              </c:strCache>
            </c:strRef>
          </c:cat>
          <c:val>
            <c:numRef>
              <c:f>Sayfa2!$E$2:$E$18</c:f>
              <c:numCache>
                <c:formatCode>0%</c:formatCode>
                <c:ptCount val="17"/>
                <c:pt idx="0">
                  <c:v>0.11623931623931615</c:v>
                </c:pt>
                <c:pt idx="1">
                  <c:v>0.12991452991452987</c:v>
                </c:pt>
                <c:pt idx="2">
                  <c:v>0.12842465753424659</c:v>
                </c:pt>
                <c:pt idx="3">
                  <c:v>0.12649572649572649</c:v>
                </c:pt>
                <c:pt idx="4">
                  <c:v>0.11149228130360224</c:v>
                </c:pt>
                <c:pt idx="5">
                  <c:v>0.12798634812286744</c:v>
                </c:pt>
                <c:pt idx="6">
                  <c:v>0.15239726027397271</c:v>
                </c:pt>
                <c:pt idx="7">
                  <c:v>0.13698630136986337</c:v>
                </c:pt>
                <c:pt idx="8">
                  <c:v>0.11111111111111113</c:v>
                </c:pt>
                <c:pt idx="9">
                  <c:v>0.13893653516295068</c:v>
                </c:pt>
                <c:pt idx="10">
                  <c:v>0.137221269296741</c:v>
                </c:pt>
                <c:pt idx="11">
                  <c:v>0.13253012048192794</c:v>
                </c:pt>
                <c:pt idx="12">
                  <c:v>0.11631944444444445</c:v>
                </c:pt>
                <c:pt idx="13">
                  <c:v>0.14409722222222268</c:v>
                </c:pt>
                <c:pt idx="14">
                  <c:v>0.14510489510489524</c:v>
                </c:pt>
                <c:pt idx="15">
                  <c:v>0.1592920353982307</c:v>
                </c:pt>
                <c:pt idx="16">
                  <c:v>0.14516129032258071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6C-4295-80EA-CEE67C0FA32C}"/>
            </c:ext>
          </c:extLst>
        </c:ser>
        <c:ser>
          <c:idx val="4"/>
          <c:order val="4"/>
          <c:tx>
            <c:strRef>
              <c:f>Sayfa2!$F$1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Sayfa2!$A$2:$A$18</c:f>
              <c:strCache>
                <c:ptCount val="17"/>
                <c:pt idx="0">
                  <c:v>Akademik personel sayısı yeterlidir.</c:v>
                </c:pt>
                <c:pt idx="1">
                  <c:v>Akademik personel alanındaki yenilikleri ve gelişmeleri paylaşmaktadır.</c:v>
                </c:pt>
                <c:pt idx="2">
                  <c:v>Zorunlu dersler mesleki yeterlik kazandırmaktadır.</c:v>
                </c:pt>
                <c:pt idx="3">
                  <c:v>Seçmeli dersler mesleki beklentilerimi karşılamaktadır.</c:v>
                </c:pt>
                <c:pt idx="4">
                  <c:v>Uygulama derslerinin işlenme şekli uygundur.</c:v>
                </c:pt>
                <c:pt idx="5">
                  <c:v>Akademik personel ve öğrenci arasında güçlü iletişim bulunmaktadır.</c:v>
                </c:pt>
                <c:pt idx="6">
                  <c:v>Derslerde teknolojik araç ve gereçler etkin olarak kullanılmaktadır.</c:v>
                </c:pt>
                <c:pt idx="7">
                  <c:v>Bölüm/programın web sayfası kullanışlıdır.</c:v>
                </c:pt>
                <c:pt idx="8">
                  <c:v>Yöneticilerin (bölüm başkanı, anabilim dalı başkanı) öğrenciye yönelik davranış ve tutumları pozitif yöndedir.</c:v>
                </c:pt>
                <c:pt idx="9">
                  <c:v>Dersliklerin Donanımı uygundur</c:v>
                </c:pt>
                <c:pt idx="10">
                  <c:v>Temiz ve hijyenik bir ortam sağlanmaktadır.</c:v>
                </c:pt>
                <c:pt idx="11">
                  <c:v>Yöneticilerinin (dekanlık/müdürlük) öğrenciye yönelik davranış ve tutumları pozitif yöndedir</c:v>
                </c:pt>
                <c:pt idx="12">
                  <c:v>İdari personellerinin öğrencilere karşı tutum ve davranışları pozitif yöndedir.</c:v>
                </c:pt>
                <c:pt idx="13">
                  <c:v>Sosyal ve kültürel etkinlikler düzenlenmektedir.</c:v>
                </c:pt>
                <c:pt idx="14">
                  <c:v>Topluma hizmet uygulamaları mevcuttur</c:v>
                </c:pt>
                <c:pt idx="15">
                  <c:v>Diğer kurum ve kuruluşlar ile yapılan işbirliklerin katkısı bulunmaktadır.</c:v>
                </c:pt>
                <c:pt idx="16">
                  <c:v>Öğrencilerin dilek ve şikâyetleri dikkate alınmaktadır.</c:v>
                </c:pt>
              </c:strCache>
            </c:strRef>
          </c:cat>
          <c:val>
            <c:numRef>
              <c:f>Sayfa2!$F$2:$F$18</c:f>
              <c:numCache>
                <c:formatCode>0%</c:formatCode>
                <c:ptCount val="17"/>
                <c:pt idx="0">
                  <c:v>0.10427350427350461</c:v>
                </c:pt>
                <c:pt idx="1">
                  <c:v>0.13846153846153877</c:v>
                </c:pt>
                <c:pt idx="2">
                  <c:v>0.14212328767123322</c:v>
                </c:pt>
                <c:pt idx="3">
                  <c:v>0.18119658119658141</c:v>
                </c:pt>
                <c:pt idx="4">
                  <c:v>0.16466552315608918</c:v>
                </c:pt>
                <c:pt idx="5">
                  <c:v>0.14505119453924947</c:v>
                </c:pt>
                <c:pt idx="6">
                  <c:v>0.15753424657534318</c:v>
                </c:pt>
                <c:pt idx="7">
                  <c:v>0.17294520547945264</c:v>
                </c:pt>
                <c:pt idx="8">
                  <c:v>0.13504273504273542</c:v>
                </c:pt>
                <c:pt idx="9">
                  <c:v>0.16123499142367076</c:v>
                </c:pt>
                <c:pt idx="10">
                  <c:v>0.16981132075471703</c:v>
                </c:pt>
                <c:pt idx="11">
                  <c:v>0.14802065404475037</c:v>
                </c:pt>
                <c:pt idx="12">
                  <c:v>0.14409722222222268</c:v>
                </c:pt>
                <c:pt idx="13">
                  <c:v>0.19618055555555527</c:v>
                </c:pt>
                <c:pt idx="14">
                  <c:v>0.1870629370629377</c:v>
                </c:pt>
                <c:pt idx="15">
                  <c:v>0.19646017699115051</c:v>
                </c:pt>
                <c:pt idx="16">
                  <c:v>0.18458781362007171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6C-4295-80EA-CEE67C0FA32C}"/>
            </c:ext>
          </c:extLst>
        </c:ser>
        <c:gapWidth val="269"/>
        <c:overlap val="-20"/>
        <c:axId val="112764800"/>
        <c:axId val="112766336"/>
      </c:barChart>
      <c:catAx>
        <c:axId val="112764800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2766336"/>
        <c:crosses val="autoZero"/>
        <c:auto val="1"/>
        <c:lblAlgn val="ctr"/>
        <c:lblOffset val="100"/>
      </c:catAx>
      <c:valAx>
        <c:axId val="1127663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one"/>
        <c:crossAx val="11276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2024-04-02T08:30:00Z</dcterms:created>
  <dcterms:modified xsi:type="dcterms:W3CDTF">2024-04-02T08:30:00Z</dcterms:modified>
</cp:coreProperties>
</file>