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841472" w:rsidRDefault="00841472" w:rsidP="008414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FAKÜLTE YÖNETİM KURULU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 xml:space="preserve">GÖREV/İŞ YETKİ VE SORUMLULUKLAR </w:t>
            </w:r>
          </w:p>
        </w:tc>
      </w:tr>
      <w:tr w:rsidR="00021CEA" w:rsidRPr="00C23377" w:rsidTr="00AE6CD0">
        <w:trPr>
          <w:trHeight w:val="2357"/>
        </w:trPr>
        <w:tc>
          <w:tcPr>
            <w:tcW w:w="9883" w:type="dxa"/>
            <w:shd w:val="clear" w:color="auto" w:fill="auto"/>
          </w:tcPr>
          <w:p w:rsidR="00021CEA" w:rsidRPr="00AE6CD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1CEA" w:rsidRPr="00AE6CD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ÜYELER VE GENEL BİLGİLER</w:t>
            </w:r>
          </w:p>
          <w:p w:rsidR="00021CEA" w:rsidRPr="00AE6CD0" w:rsidRDefault="00021CEA" w:rsidP="0084147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472" w:rsidRPr="00AE6CD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Dekan başkanlığında, Fakülte Kurulunun üç yıl için seçeceği üç profesör, iki doçent ve bir </w:t>
            </w:r>
            <w:r w:rsidR="00E02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Doktor Öğretim Üyesinden </w:t>
            </w:r>
            <w:r w:rsidRPr="00AE6CD0">
              <w:rPr>
                <w:rFonts w:ascii="Times New Roman" w:hAnsi="Times New Roman" w:cs="Times New Roman"/>
                <w:i/>
                <w:sz w:val="24"/>
                <w:szCs w:val="24"/>
              </w:rPr>
              <w:t>oluşur.</w:t>
            </w:r>
          </w:p>
          <w:p w:rsidR="00841472" w:rsidRPr="00AE6CD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Fakülte Yönetim Kurulu, idari faaliyetlerde Dekana yardımcı bir akademik organdır. </w:t>
            </w:r>
          </w:p>
          <w:p w:rsidR="00021CEA" w:rsidRPr="00AE6CD0" w:rsidRDefault="00841472" w:rsidP="00841472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i/>
                <w:sz w:val="24"/>
                <w:szCs w:val="24"/>
              </w:rPr>
              <w:t>Fakülte Yönetim Kurulu, Dekanın çağrısı üzerine toplanır.</w:t>
            </w:r>
          </w:p>
          <w:p w:rsidR="00841472" w:rsidRPr="00AE6CD0" w:rsidRDefault="00841472" w:rsidP="00841472">
            <w:pPr>
              <w:pStyle w:val="ListeParagraf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6A" w:rsidRPr="004F66A5" w:rsidTr="00AE6CD0">
        <w:tc>
          <w:tcPr>
            <w:tcW w:w="9883" w:type="dxa"/>
            <w:shd w:val="clear" w:color="auto" w:fill="auto"/>
          </w:tcPr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Gerekli gördüğü hallerde geçici çalışma grupları, eğitim-öğretim koordinatörlükleri kurmak ve bunların görevlerini düzenlemek.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Fakülte Kurulunun kararları ile belirlediği esasların uygulanmasında Dekana yardım etmek.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Fakültenin eğitim-öğretim, plan ve programları ile akademik takvimin uygulanmasını sağlamak.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yatırım, program ve bütçe tasarısını hazırlamak.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2547 sayılı Kanun’un ilgili maddeleri (35, 39 ve 40’ıncı maddeleri) kapsamında öğretim elemanlarının eğitim-öğretim, akademik ve bilimsel araştırma amaçlı görevlendirmeleri ile değişim programları kapsamındaki görevlendirmelerini yapmak. </w:t>
            </w:r>
          </w:p>
          <w:p w:rsidR="004F66A5" w:rsidRPr="00AE6CD0" w:rsidRDefault="00AF0ED9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Doktor Öğretim Üyesi kadrosunda</w:t>
            </w:r>
            <w:r w:rsidR="004F66A5"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 görev yapan akademik personelden görev süresi dolanların yeniden atanmalarını görüşmek ve karara bağlamak. </w:t>
            </w:r>
          </w:p>
          <w:p w:rsidR="004F66A5" w:rsidRPr="00AE6CD0" w:rsidRDefault="00AF0ED9" w:rsidP="00AF0ED9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Doktor Öğretim Üyesi </w:t>
            </w:r>
            <w:r w:rsidR="004F66A5" w:rsidRPr="00AE6CD0">
              <w:rPr>
                <w:rFonts w:ascii="Times New Roman" w:hAnsi="Times New Roman" w:cs="Times New Roman"/>
                <w:sz w:val="24"/>
                <w:szCs w:val="24"/>
              </w:rPr>
              <w:t>kadrosuna ilk defa atanacakların jüri raporlarını görüşmek ve karara bağlamak.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Fakülte bünyesinde çalışan öğretim elemanlarının Üniversite birimlerine ders görevlendirmelerini yapmak.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Fakülte kurul kararı ile belirlenen dersleri yürütecek olan öğretim elemanlarını belirlemek.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Araştırma Görevlilerinden 2547 sayılı Kanun’un 50/d ve 33/a bendi gereğince görev süresi dolanların durumlarını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Öğretim Görevlilerinin görev süresi dolanların durumlarını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Fakülte dışından dersleri yürütecek öğretim elemanlarının görevlendirilmelerini yapmak.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düzenli yürütülmesi için gerekli komisyonları belirlemek.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Erasmus programı kapsamında yurt dışına idari personelin görevlendirilmesi ile ilgili karar almak.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Fazla mesaiye kalacak idari personeli belirlemek.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elemanlarının mazeretleri nedeniyle yapamadıkları derslerin telafi programlarını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hazırlanan stratejik planı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Kalite çalışmalarını değerlendirmek ve bu konuda kararlar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yılı içinde derse giren öğretim elemanı değişikliklerinin yapılmasını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Bölüm Başkanlıklarından gelen Bitirme Tezi danışman-öğrenci dağılımlarını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Ders kapsamında (teknik gezi) araç taleplerini Rektörlüğe bildirmek ve gerekli izinlerin alınmasını sağlamak.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Öğrencilerin teknik gezi görevlendirmelerini yapmak.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Mazeret sınavına girecek öğrencilerin ilgili komisyonca incelenen raporlarını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Öğrencilerin otomasyon sistemine girilemeyen notlarının girilebilmesi veya yanlış girilen notların düzeltilmesi için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alınacak öğrencilerin kontenjanlarını belirlemek.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Yatay Geçişle gelen öğrencilerin başvurularının değerlendirildiği Eğitim-Öğretim Komisyonunun raporlarını görüşmek ve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 ile gelen öğrencilerin muafiyet ve intibaklarını görüşmek ve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Farklı üniversitelerin Yaz Okulundan ders alacak öğrencilerin ders eşleştirmeleriyle ilgili komisyon</w:t>
            </w:r>
            <w:r w:rsidR="00AF0ED9"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raporlarını görüşmek ve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Farklı üniversitelerin Yaz okulundan ders alan öğrencilerin notlarına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Özel öğrenci statüsünde giden/gelen öğrencilerin alacağı derslere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Af kapsamından faydalanarak dönen öğrencilerin kabulü ile ilgili işlemlere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Kısmi zamanlı (Part-time) olarak çalışacak öğrencilerin belirlenmesine yönelik karar almak.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Yemek yardımı alacak öğrencilerin belirlenmesine yönelik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Akademik takvimde belirtilen süre içerisinde öğrencilerin ders ekleme/çıkarma işlemleri hakkında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Tek ders sınavına girecek öğrencilerle ilgili kararlar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Tek ders sınavı sonucunda notlarının otomasyon sistemine girilmesini karara bağlamak.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Derslerin şubelere bölünmesine veya derslerin birleştirilmesine ilişkin kararlar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Seçmeli ders kontenjanlarının üst limitlerini bölümlerden gelen görüşleri de dikkate alarak belirlemek.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İkinci Öğretimde kayıtlı, başarı durumlarına göre yüzde on (%10)’a giren öğrencilere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öğrencilere dil seviyelerine göre izin verilmesine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Öğrenci kayıt dondurma/açtırma/sildirme işlemlerine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Yabancı dil hazırlık programından ayrılmak isteyen öğrencilerin dilekçelerini görüşmek.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Çift Anadal/Yandal Programlarına alınacak öğrenci kontenjanlarını belirlemek.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Bölüm Kurul kararı ile gelen Çift Anadal/Yandal öğrencilerinin seçmiş olduğu dersleri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Bölüm Başkanlıklarından Bölüm Kurulu kararı ile gelen mezuniyetlerle ilgili işlemler hakkında karar almak.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Mevlana Değişim Programı kapsamında yurt dışına giden öğrencilerin alacakları derslerin eşleştirilmelerini, başarı notlarını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yurt içinde diğer üniversitelere giden öğrencilerin ders eşleştirmelerini, başarı durumlarını, notlarını görüşmek ve karara bağlamak.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Farabi Değişim Programı kapsamında Fakülteye gelen öğrencilerin kabulüne ve öğrencilerin notlarının otomasyon sistemine işlenmesine ilişkin karar almak. </w:t>
            </w:r>
          </w:p>
          <w:p w:rsidR="004F66A5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 xml:space="preserve">Dekanın, Fakülte yönetimi ile ilgili olarak getireceği bütün işlerde karar almak. </w:t>
            </w:r>
          </w:p>
          <w:p w:rsidR="00021CEA" w:rsidRPr="00AE6CD0" w:rsidRDefault="004F66A5" w:rsidP="004F66A5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CD0">
              <w:rPr>
                <w:rFonts w:ascii="Times New Roman" w:hAnsi="Times New Roman" w:cs="Times New Roman"/>
                <w:sz w:val="24"/>
                <w:szCs w:val="24"/>
              </w:rPr>
              <w:t>Kanun ve yönetmeliklerle verilen diğer görevleri yapmak.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E8" w:rsidRDefault="007C79E8" w:rsidP="00D4376A">
      <w:pPr>
        <w:spacing w:after="0" w:line="240" w:lineRule="auto"/>
      </w:pPr>
      <w:r>
        <w:separator/>
      </w:r>
    </w:p>
  </w:endnote>
  <w:endnote w:type="continuationSeparator" w:id="0">
    <w:p w:rsidR="007C79E8" w:rsidRDefault="007C79E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01" w:rsidRDefault="00D86E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86E0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7226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7226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7226E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01" w:rsidRDefault="00D86E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E8" w:rsidRDefault="007C79E8" w:rsidP="00D4376A">
      <w:pPr>
        <w:spacing w:after="0" w:line="240" w:lineRule="auto"/>
      </w:pPr>
      <w:r>
        <w:separator/>
      </w:r>
    </w:p>
  </w:footnote>
  <w:footnote w:type="continuationSeparator" w:id="0">
    <w:p w:rsidR="007C79E8" w:rsidRDefault="007C79E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01" w:rsidRDefault="00D86E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AE6CD0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57226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6B01C14" wp14:editId="6D3213CA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AF0ED9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AE6CD0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025</w:t>
          </w:r>
        </w:p>
      </w:tc>
    </w:tr>
    <w:tr w:rsidR="00D4376A" w:rsidTr="00AE6CD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AE6CD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AE6CD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57226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AE6CD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E6CD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01" w:rsidRDefault="00D86E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B5AE8"/>
    <w:rsid w:val="004C48B7"/>
    <w:rsid w:val="004C5513"/>
    <w:rsid w:val="004E347F"/>
    <w:rsid w:val="004F66A5"/>
    <w:rsid w:val="00526A0F"/>
    <w:rsid w:val="00556536"/>
    <w:rsid w:val="0057226E"/>
    <w:rsid w:val="005F644E"/>
    <w:rsid w:val="00674B81"/>
    <w:rsid w:val="00686C05"/>
    <w:rsid w:val="00762837"/>
    <w:rsid w:val="007C79E8"/>
    <w:rsid w:val="00834D02"/>
    <w:rsid w:val="00841472"/>
    <w:rsid w:val="008A54F3"/>
    <w:rsid w:val="008C449B"/>
    <w:rsid w:val="00927A3A"/>
    <w:rsid w:val="00953311"/>
    <w:rsid w:val="0098243B"/>
    <w:rsid w:val="009D6F86"/>
    <w:rsid w:val="00A0008C"/>
    <w:rsid w:val="00A64ED7"/>
    <w:rsid w:val="00A71A06"/>
    <w:rsid w:val="00AE6CD0"/>
    <w:rsid w:val="00AF0ED9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D86E01"/>
    <w:rsid w:val="00E0244F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A85D11"/>
  <w15:docId w15:val="{9CC76E56-7178-42E2-8D2E-0AB49B54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2018-10-30T09:58:00Z</dcterms:created>
  <dcterms:modified xsi:type="dcterms:W3CDTF">2022-04-04T10:43:00Z</dcterms:modified>
</cp:coreProperties>
</file>