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F54FE1" w:rsidRDefault="00B91FB6" w:rsidP="00CC4AA5">
            <w:pPr>
              <w:pStyle w:val="Default"/>
              <w:rPr>
                <w:sz w:val="22"/>
                <w:szCs w:val="22"/>
              </w:rPr>
            </w:pPr>
            <w:r w:rsidRPr="00F54FE1">
              <w:rPr>
                <w:sz w:val="22"/>
                <w:szCs w:val="22"/>
              </w:rPr>
              <w:t>İletişim</w:t>
            </w:r>
            <w:r w:rsidR="00D262B9" w:rsidRPr="00F54FE1">
              <w:rPr>
                <w:sz w:val="22"/>
                <w:szCs w:val="22"/>
              </w:rPr>
              <w:t xml:space="preserve"> Fakültesi Dekanlığı/</w:t>
            </w:r>
            <w:r w:rsidR="00CC4AA5" w:rsidRPr="00F54FE1">
              <w:rPr>
                <w:sz w:val="22"/>
                <w:szCs w:val="22"/>
              </w:rPr>
              <w:t>Satın Alma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F54FE1" w:rsidRDefault="00054B87" w:rsidP="00716C1E">
            <w:pPr>
              <w:rPr>
                <w:rFonts w:ascii="Times New Roman" w:hAnsi="Times New Roman" w:cs="Times New Roman"/>
              </w:rPr>
            </w:pPr>
            <w:r w:rsidRPr="00F54FE1">
              <w:rPr>
                <w:rFonts w:ascii="Times New Roman" w:hAnsi="Times New Roman" w:cs="Times New Roman"/>
              </w:rPr>
              <w:t xml:space="preserve">[ </w:t>
            </w:r>
            <w:r w:rsidR="004C48B7" w:rsidRPr="00F54FE1">
              <w:rPr>
                <w:rFonts w:ascii="Times New Roman" w:hAnsi="Times New Roman" w:cs="Times New Roman"/>
              </w:rPr>
              <w:t>X</w:t>
            </w:r>
            <w:r w:rsidR="00187A69" w:rsidRPr="00F54FE1">
              <w:rPr>
                <w:rFonts w:ascii="Times New Roman" w:hAnsi="Times New Roman" w:cs="Times New Roman"/>
              </w:rPr>
              <w:t xml:space="preserve"> ] </w:t>
            </w:r>
            <w:r w:rsidR="00716C1E" w:rsidRPr="00F54FE1">
              <w:rPr>
                <w:rFonts w:ascii="Times New Roman" w:hAnsi="Times New Roman" w:cs="Times New Roman"/>
              </w:rPr>
              <w:t xml:space="preserve">Memur                         </w:t>
            </w:r>
            <w:r w:rsidR="00D04C9B" w:rsidRPr="00F54FE1">
              <w:rPr>
                <w:rFonts w:ascii="Times New Roman" w:hAnsi="Times New Roman" w:cs="Times New Roman"/>
              </w:rPr>
              <w:t>[ ] S</w:t>
            </w:r>
            <w:r w:rsidR="00187A69" w:rsidRPr="00F54FE1">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F54FE1" w:rsidRDefault="00CC4AA5" w:rsidP="00CC4AA5">
            <w:pPr>
              <w:pStyle w:val="Default"/>
              <w:rPr>
                <w:sz w:val="22"/>
                <w:szCs w:val="22"/>
              </w:rPr>
            </w:pPr>
            <w:r w:rsidRPr="00F54FE1">
              <w:rPr>
                <w:sz w:val="22"/>
                <w:szCs w:val="22"/>
              </w:rPr>
              <w:t xml:space="preserve">Bilgisayar İşletmeni, Memur Veya Teknisyen </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F54FE1" w:rsidRDefault="00CC4AA5" w:rsidP="00610AE3">
            <w:pPr>
              <w:pStyle w:val="Default"/>
              <w:rPr>
                <w:sz w:val="22"/>
                <w:szCs w:val="22"/>
              </w:rPr>
            </w:pPr>
            <w:r w:rsidRPr="00F54FE1">
              <w:rPr>
                <w:sz w:val="22"/>
                <w:szCs w:val="22"/>
              </w:rPr>
              <w:t>Satın Alma İşlemleri Yetkilisi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F54FE1" w:rsidRDefault="00716C1E">
            <w:pPr>
              <w:rPr>
                <w:rFonts w:ascii="Times New Roman" w:hAnsi="Times New Roman" w:cs="Times New Roman"/>
              </w:rPr>
            </w:pPr>
            <w:r w:rsidRPr="00F54FE1">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F54FE1"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F54FE1" w:rsidRDefault="004C48B7">
            <w:pPr>
              <w:rPr>
                <w:rFonts w:ascii="Times New Roman" w:hAnsi="Times New Roman" w:cs="Times New Roman"/>
              </w:rPr>
            </w:pPr>
            <w:r w:rsidRPr="00F54FE1">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F54FE1" w:rsidRDefault="00716C1E" w:rsidP="00187A69">
            <w:pPr>
              <w:rPr>
                <w:rFonts w:ascii="Times New Roman" w:hAnsi="Times New Roman" w:cs="Times New Roman"/>
              </w:rPr>
            </w:pPr>
            <w:r w:rsidRPr="00F54FE1">
              <w:rPr>
                <w:rFonts w:ascii="Times New Roman" w:hAnsi="Times New Roman" w:cs="Times New Roman"/>
              </w:rPr>
              <w:t>Fakülte Sekreteri,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F54FE1" w:rsidRDefault="00716C1E">
            <w:pPr>
              <w:rPr>
                <w:rFonts w:ascii="Times New Roman" w:hAnsi="Times New Roman" w:cs="Times New Roman"/>
              </w:rPr>
            </w:pPr>
            <w:r w:rsidRPr="00F54FE1">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CC4AA5" w:rsidP="00CC4AA5">
            <w:pPr>
              <w:pStyle w:val="ListeParagraf"/>
              <w:jc w:val="both"/>
              <w:rPr>
                <w:rFonts w:ascii="Times New Roman" w:hAnsi="Times New Roman" w:cs="Times New Roman"/>
              </w:rPr>
            </w:pPr>
            <w:r w:rsidRPr="00CC4AA5">
              <w:rPr>
                <w:rFonts w:ascii="Times New Roman" w:hAnsi="Times New Roman" w:cs="Times New Roman"/>
              </w:rPr>
              <w:t xml:space="preserve">Fakültenin akademik ve idari personelinin </w:t>
            </w:r>
            <w:r>
              <w:rPr>
                <w:rFonts w:ascii="Times New Roman" w:hAnsi="Times New Roman" w:cs="Times New Roman"/>
              </w:rPr>
              <w:t xml:space="preserve">talepleri </w:t>
            </w:r>
            <w:r w:rsidRPr="00CC4AA5">
              <w:rPr>
                <w:rFonts w:ascii="Times New Roman" w:hAnsi="Times New Roman" w:cs="Times New Roman"/>
              </w:rPr>
              <w:t>ile satın alma işlemlerinin, düzenli, zamanında, etkili ve verimli bir şekilde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w:t>
            </w:r>
            <w:r w:rsidR="00F54FE1">
              <w:rPr>
                <w:rFonts w:ascii="Times New Roman" w:hAnsi="Times New Roman" w:cs="Times New Roman"/>
                <w:b/>
              </w:rPr>
              <w:t xml:space="preserve">  </w:t>
            </w:r>
            <w:r w:rsidRPr="00C23377">
              <w:rPr>
                <w:rFonts w:ascii="Times New Roman" w:hAnsi="Times New Roman" w:cs="Times New Roman"/>
                <w:b/>
              </w:rPr>
              <w:t>GÖREV/İŞ YETKİ VE SORUMLULUKLAR</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Yapılan iş ve işlemlere ilişkin kanun, mevzuat ve yönetmelik değişikliklerini sürekli takip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Birim ile ilgili yazışmaları yapmak ve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Aylık yapılan harcamalarla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Fakülte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şartlarla ve zamanında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makine-teçhizat bakım ve onarımı yanında, büro ve bina bakım ve onarım hizmetini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Fakültenin eğitim ve idari hizmetlerinde kullanılmak üzere ihtiyaç duyulan bilgisayar hizmetleri, telefon aboneliği ve kullanımı gibi birçok hizmet alımlarını ihtiyaçlar doğrultusunda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 kararları doğrultusunda, tüm mal ve hizmet alımlarında en uygun ve doğru ürünün teminini gerçekleştirmek.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Yatırım ve analitik bütçelerin hazırlanmasında Taşınır Kayıt ve Kontrol Yetkilisi ile eşgüdümlü olarak çalışmak.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Telefon vb. faturaların ödenmesi ile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Tasarruf ilkelerine uygun hareket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Görevleriyle ilgili evrak, taşınır ve taşınmaz malları korumak, saklamak.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İş hacmi yoğun olan birimlere, amirin saptayacağı esaslara göre yardımcı olmak.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Kendisine verilen görevleri zamanında, eksiksiz, işgücü, zaman ve malzeme tasarrufu sağlayacak şekilde yerine getirmek.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p>
          <w:p w:rsidR="00CC4AA5" w:rsidRPr="00A65554" w:rsidRDefault="00CC4AA5" w:rsidP="00CC4AA5">
            <w:pPr>
              <w:pStyle w:val="ListeParagraf"/>
              <w:numPr>
                <w:ilvl w:val="0"/>
                <w:numId w:val="24"/>
              </w:numPr>
              <w:jc w:val="both"/>
              <w:rPr>
                <w:rFonts w:ascii="Times New Roman" w:hAnsi="Times New Roman" w:cs="Times New Roman"/>
              </w:rPr>
            </w:pPr>
            <w:r w:rsidRPr="00A65554">
              <w:rPr>
                <w:rFonts w:ascii="Times New Roman" w:hAnsi="Times New Roman" w:cs="Times New Roman"/>
              </w:rPr>
              <w:t>Fakültedeki bilgisayar laboratuvarların ihtiyaçlarını tespit etmek, kontrolünü, işleyişini ve koordinasyonunu sağlamak.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 sorumluluğunda olan büro makineleri ve demirbaşların her türlü hasara karşı korunması için gerekli tedbirleri almak.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 xml:space="preserve">Sorumluluğundaki mevcut araç, gereç ve her türlü malzemenin yerinde ve ekonomik </w:t>
            </w:r>
            <w:r w:rsidRPr="00CC4AA5">
              <w:rPr>
                <w:rFonts w:ascii="Times New Roman" w:hAnsi="Times New Roman" w:cs="Times New Roman"/>
              </w:rPr>
              <w:lastRenderedPageBreak/>
              <w:t>kullanılmasını sağlamak.</w:t>
            </w:r>
          </w:p>
          <w:p w:rsid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Fakülte Sekreterinin ve Dekanın görev alanı ile ilgili verdiği diğer işleri yapmak.</w:t>
            </w:r>
          </w:p>
          <w:p w:rsidR="00610AE3"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Memur,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610AE3" w:rsidRPr="00CC4AA5" w:rsidRDefault="004244E2" w:rsidP="004244E2">
            <w:pPr>
              <w:pStyle w:val="Default"/>
              <w:rPr>
                <w:sz w:val="22"/>
                <w:szCs w:val="22"/>
              </w:rPr>
            </w:pPr>
            <w:r w:rsidRPr="00CC4AA5">
              <w:rPr>
                <w:sz w:val="22"/>
                <w:szCs w:val="22"/>
              </w:rPr>
              <w:t xml:space="preserve">Var </w:t>
            </w:r>
          </w:p>
          <w:p w:rsidR="00D4376A" w:rsidRPr="00CC4AA5" w:rsidRDefault="00CC4AA5" w:rsidP="00CC4AA5">
            <w:pPr>
              <w:pStyle w:val="Default"/>
              <w:rPr>
                <w:sz w:val="22"/>
                <w:szCs w:val="22"/>
              </w:rPr>
            </w:pPr>
            <w:r>
              <w:rPr>
                <w:sz w:val="22"/>
                <w:szCs w:val="22"/>
              </w:rPr>
              <w:t>Var (Mali, Hukuksal</w:t>
            </w:r>
            <w:r w:rsidR="00610AE3" w:rsidRPr="00CC4AA5">
              <w:rPr>
                <w:sz w:val="22"/>
                <w:szCs w:val="22"/>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F54FE1" w:rsidRDefault="00017C48" w:rsidP="00F54FE1">
            <w:pPr>
              <w:ind w:left="720"/>
              <w:rPr>
                <w:rFonts w:ascii="Times New Roman" w:hAnsi="Times New Roman" w:cs="Times New Roman"/>
              </w:rPr>
            </w:pPr>
            <w:r w:rsidRPr="00F54FE1">
              <w:rPr>
                <w:rFonts w:ascii="Times New Roman" w:hAnsi="Times New Roman" w:cs="Times New Roman"/>
              </w:rPr>
              <w:t xml:space="preserve">[  ] Fiziksel Çaba                   [  ] Zihinsel Çaba                [ </w:t>
            </w:r>
            <w:r w:rsidR="00610AE3" w:rsidRPr="00F54FE1">
              <w:rPr>
                <w:rFonts w:ascii="Times New Roman" w:hAnsi="Times New Roman" w:cs="Times New Roman"/>
              </w:rPr>
              <w:t>X</w:t>
            </w:r>
            <w:r w:rsidRPr="00F54FE1">
              <w:rPr>
                <w:rFonts w:ascii="Times New Roman" w:hAnsi="Times New Roman" w:cs="Times New Roman"/>
              </w:rPr>
              <w:t xml:space="preserve"> ] Her İkisi</w:t>
            </w:r>
            <w:r w:rsidR="00F54FE1" w:rsidRPr="00F54FE1">
              <w:rPr>
                <w:rFonts w:ascii="Times New Roman" w:hAnsi="Times New Roman" w:cs="Times New Roman"/>
              </w:rPr>
              <w:t xml:space="preserve"> </w:t>
            </w:r>
            <w:r w:rsidRPr="00F54FE1">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A65554" w:rsidRDefault="00017C48" w:rsidP="00017C48">
            <w:pPr>
              <w:pStyle w:val="ListeParagraf"/>
              <w:numPr>
                <w:ilvl w:val="0"/>
                <w:numId w:val="7"/>
              </w:numPr>
              <w:rPr>
                <w:rFonts w:ascii="Times New Roman" w:hAnsi="Times New Roman" w:cs="Times New Roman"/>
                <w:b/>
              </w:rPr>
            </w:pPr>
            <w:r w:rsidRPr="00A65554">
              <w:rPr>
                <w:rFonts w:ascii="Times New Roman" w:hAnsi="Times New Roman" w:cs="Times New Roman"/>
                <w:b/>
              </w:rPr>
              <w:t>GEREKLİ ÖĞRENİM DÜZEYİ VE BÖLÜMÜ</w:t>
            </w:r>
          </w:p>
          <w:p w:rsidR="00017C48" w:rsidRPr="00A65554" w:rsidRDefault="00415674" w:rsidP="00415674">
            <w:pPr>
              <w:ind w:left="720"/>
              <w:rPr>
                <w:rFonts w:ascii="Times New Roman" w:hAnsi="Times New Roman" w:cs="Times New Roman"/>
              </w:rPr>
            </w:pPr>
            <w:r w:rsidRPr="00A65554">
              <w:rPr>
                <w:rFonts w:ascii="Times New Roman" w:hAnsi="Times New Roman" w:cs="Times New Roman"/>
              </w:rPr>
              <w:t>En az ön lisans mezunu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262B9" w:rsidRDefault="00053F60" w:rsidP="00E439E5">
            <w:pPr>
              <w:pStyle w:val="Default"/>
              <w:ind w:left="708"/>
              <w:rPr>
                <w:sz w:val="22"/>
                <w:szCs w:val="22"/>
              </w:rPr>
            </w:pPr>
            <w:r>
              <w:rPr>
                <w:sz w:val="22"/>
                <w:szCs w:val="22"/>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86E0D">
              <w:rPr>
                <w:rFonts w:ascii="Times New Roman" w:hAnsi="Times New Roman" w:cs="Times New Roman"/>
                <w:b/>
              </w:rPr>
              <w:t>EL</w:t>
            </w:r>
            <w:r w:rsidRPr="00C23377">
              <w:rPr>
                <w:rFonts w:ascii="Times New Roman" w:hAnsi="Times New Roman" w:cs="Times New Roman"/>
                <w:b/>
              </w:rPr>
              <w:t xml:space="preserve"> NİTELİKLER</w:t>
            </w:r>
          </w:p>
          <w:p w:rsidR="00610AE3" w:rsidRDefault="00610AE3" w:rsidP="00610AE3">
            <w:pPr>
              <w:pStyle w:val="Default"/>
              <w:numPr>
                <w:ilvl w:val="0"/>
                <w:numId w:val="23"/>
              </w:numPr>
            </w:pPr>
            <w:r>
              <w:t>Güvenilir olma.</w:t>
            </w:r>
          </w:p>
          <w:p w:rsidR="00CC4AA5" w:rsidRPr="00CC4AA5" w:rsidRDefault="00CC4AA5" w:rsidP="00CC4AA5">
            <w:pPr>
              <w:pStyle w:val="Default"/>
              <w:numPr>
                <w:ilvl w:val="0"/>
                <w:numId w:val="23"/>
              </w:numPr>
              <w:rPr>
                <w:rFonts w:cstheme="minorBidi"/>
                <w:sz w:val="22"/>
                <w:szCs w:val="22"/>
              </w:rPr>
            </w:pPr>
            <w:r w:rsidRPr="00CC4AA5">
              <w:rPr>
                <w:rFonts w:cstheme="minorBidi"/>
                <w:sz w:val="22"/>
                <w:szCs w:val="22"/>
              </w:rPr>
              <w:t xml:space="preserve">Dikkatli. </w:t>
            </w:r>
          </w:p>
          <w:p w:rsidR="00CC4AA5" w:rsidRPr="00CC4AA5" w:rsidRDefault="00CC4AA5" w:rsidP="00CC4AA5">
            <w:pPr>
              <w:pStyle w:val="Default"/>
              <w:numPr>
                <w:ilvl w:val="0"/>
                <w:numId w:val="23"/>
              </w:numPr>
              <w:rPr>
                <w:rFonts w:cstheme="minorBidi"/>
                <w:sz w:val="22"/>
                <w:szCs w:val="22"/>
              </w:rPr>
            </w:pPr>
            <w:r w:rsidRPr="00CC4AA5">
              <w:rPr>
                <w:rFonts w:cstheme="minorBidi"/>
                <w:sz w:val="22"/>
                <w:szCs w:val="22"/>
              </w:rPr>
              <w:t xml:space="preserve">Dürüst. </w:t>
            </w:r>
          </w:p>
          <w:p w:rsidR="00CC4AA5" w:rsidRPr="00CC4AA5" w:rsidRDefault="00CC4AA5" w:rsidP="00CC4AA5">
            <w:pPr>
              <w:pStyle w:val="Default"/>
              <w:numPr>
                <w:ilvl w:val="0"/>
                <w:numId w:val="23"/>
              </w:numPr>
              <w:rPr>
                <w:rFonts w:cstheme="minorBidi"/>
                <w:sz w:val="22"/>
                <w:szCs w:val="22"/>
              </w:rPr>
            </w:pPr>
            <w:r w:rsidRPr="00CC4AA5">
              <w:rPr>
                <w:rFonts w:cstheme="minorBidi"/>
                <w:sz w:val="22"/>
                <w:szCs w:val="22"/>
              </w:rPr>
              <w:t xml:space="preserve">Etik kuralları benimsemiş. </w:t>
            </w:r>
          </w:p>
          <w:p w:rsidR="00FF1DA4" w:rsidRDefault="00FF1DA4" w:rsidP="00FF1DA4">
            <w:pPr>
              <w:pStyle w:val="Default"/>
              <w:numPr>
                <w:ilvl w:val="0"/>
                <w:numId w:val="23"/>
              </w:numPr>
            </w:pPr>
            <w:r>
              <w:t>Sorumluluğunun bilincinde ve gizliliğe önem veren.</w:t>
            </w:r>
          </w:p>
          <w:p w:rsidR="00CC4AA5" w:rsidRDefault="00FF1DA4" w:rsidP="00FF1DA4">
            <w:pPr>
              <w:pStyle w:val="Default"/>
              <w:numPr>
                <w:ilvl w:val="0"/>
                <w:numId w:val="23"/>
              </w:numPr>
            </w:pPr>
            <w:r>
              <w:t>İlgili mevzuat, iş takibi ve yazışma kurallarını iyi bilen.</w:t>
            </w:r>
          </w:p>
          <w:p w:rsidR="00610AE3" w:rsidRDefault="00610AE3" w:rsidP="00610AE3">
            <w:pPr>
              <w:pStyle w:val="Default"/>
              <w:numPr>
                <w:ilvl w:val="0"/>
                <w:numId w:val="23"/>
              </w:numPr>
            </w:pPr>
            <w:r>
              <w:t>Bilgisayarı iyi kullanabilme.</w:t>
            </w:r>
          </w:p>
          <w:p w:rsidR="00610AE3" w:rsidRDefault="00610AE3" w:rsidP="00610AE3">
            <w:pPr>
              <w:pStyle w:val="Default"/>
              <w:numPr>
                <w:ilvl w:val="0"/>
                <w:numId w:val="23"/>
              </w:numPr>
            </w:pPr>
            <w:r>
              <w:t>Tertipli ve düzenli olma.</w:t>
            </w:r>
          </w:p>
          <w:p w:rsidR="00610AE3" w:rsidRDefault="00610AE3" w:rsidP="00610AE3">
            <w:pPr>
              <w:pStyle w:val="Default"/>
              <w:numPr>
                <w:ilvl w:val="0"/>
                <w:numId w:val="23"/>
              </w:numPr>
            </w:pPr>
            <w:r>
              <w:t>Görev ile ilgili olarak teknolojiyi yakından takip edebilme.</w:t>
            </w:r>
          </w:p>
          <w:p w:rsidR="00FF1DA4" w:rsidRDefault="00FF1DA4" w:rsidP="00FF1DA4">
            <w:pPr>
              <w:pStyle w:val="Default"/>
              <w:numPr>
                <w:ilvl w:val="0"/>
                <w:numId w:val="23"/>
              </w:numPr>
            </w:pPr>
            <w:r>
              <w:t xml:space="preserve">Karşılaştırmalı durum analizi yapabilen. </w:t>
            </w:r>
          </w:p>
          <w:p w:rsidR="00977625" w:rsidRPr="004244E2" w:rsidRDefault="00610AE3" w:rsidP="00610AE3">
            <w:pPr>
              <w:pStyle w:val="Default"/>
              <w:numPr>
                <w:ilvl w:val="0"/>
                <w:numId w:val="23"/>
              </w:numPr>
            </w:pPr>
            <w:r>
              <w:t>Matematiksel kabiliyet.</w:t>
            </w:r>
          </w:p>
        </w:tc>
      </w:tr>
      <w:tr w:rsidR="00017C48" w:rsidRPr="00C23377" w:rsidTr="004C48B7">
        <w:tc>
          <w:tcPr>
            <w:tcW w:w="9883" w:type="dxa"/>
            <w:gridSpan w:val="3"/>
          </w:tcPr>
          <w:p w:rsidR="00017C48" w:rsidRPr="00C23377" w:rsidRDefault="00486E0D"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F54FE1" w:rsidRPr="00CB1F3A" w:rsidRDefault="00F54FE1" w:rsidP="00F54FE1">
            <w:pPr>
              <w:pStyle w:val="ListeParagraf"/>
              <w:rPr>
                <w:rFonts w:ascii="Times New Roman" w:hAnsi="Times New Roman" w:cs="Times New Roman"/>
              </w:rPr>
            </w:pPr>
            <w:r w:rsidRPr="00CB1F3A">
              <w:rPr>
                <w:rFonts w:ascii="Times New Roman" w:hAnsi="Times New Roman" w:cs="Times New Roman"/>
              </w:rPr>
              <w:t>Adı ve Soyadı  :</w:t>
            </w:r>
          </w:p>
          <w:p w:rsidR="00F54FE1" w:rsidRPr="00CB1F3A" w:rsidRDefault="00F54FE1" w:rsidP="00F54FE1">
            <w:pPr>
              <w:pStyle w:val="ListeParagraf"/>
              <w:rPr>
                <w:rFonts w:ascii="Times New Roman" w:hAnsi="Times New Roman" w:cs="Times New Roman"/>
              </w:rPr>
            </w:pPr>
          </w:p>
          <w:p w:rsidR="00F54FE1" w:rsidRPr="00CB1F3A" w:rsidRDefault="00F54FE1" w:rsidP="00F54FE1">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F54FE1" w:rsidRPr="00CB1F3A" w:rsidRDefault="00F54FE1" w:rsidP="00F54FE1">
            <w:pPr>
              <w:pStyle w:val="ListeParagraf"/>
              <w:rPr>
                <w:rFonts w:ascii="Times New Roman" w:hAnsi="Times New Roman" w:cs="Times New Roman"/>
              </w:rPr>
            </w:pPr>
          </w:p>
          <w:p w:rsidR="00017C48" w:rsidRDefault="00F54FE1" w:rsidP="00F54FE1">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F54FE1" w:rsidRPr="00C23377" w:rsidRDefault="00F54FE1" w:rsidP="00F54FE1">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F54FE1" w:rsidRPr="00CB1F3A" w:rsidRDefault="00F54FE1" w:rsidP="00F54FE1">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F54FE1" w:rsidRPr="00CB1F3A" w:rsidRDefault="00F54FE1" w:rsidP="00F54FE1">
            <w:pPr>
              <w:pStyle w:val="ListeParagraf"/>
              <w:rPr>
                <w:rFonts w:ascii="Times New Roman" w:hAnsi="Times New Roman" w:cs="Times New Roman"/>
              </w:rPr>
            </w:pPr>
          </w:p>
          <w:p w:rsidR="00F54FE1" w:rsidRPr="00CB1F3A" w:rsidRDefault="00F54FE1" w:rsidP="00F54FE1">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F54FE1" w:rsidRPr="00CB1F3A" w:rsidRDefault="00F54FE1" w:rsidP="00F54FE1">
            <w:pPr>
              <w:pStyle w:val="ListeParagraf"/>
              <w:rPr>
                <w:rFonts w:ascii="Times New Roman" w:hAnsi="Times New Roman" w:cs="Times New Roman"/>
              </w:rPr>
            </w:pPr>
          </w:p>
          <w:p w:rsidR="00E67A00" w:rsidRDefault="00F54FE1" w:rsidP="00F54FE1">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F54FE1" w:rsidRPr="00F54FE1" w:rsidRDefault="00F54FE1" w:rsidP="00F54FE1">
            <w:pPr>
              <w:pStyle w:val="ListeParagraf"/>
              <w:rPr>
                <w:rFonts w:ascii="Times New Roman" w:hAnsi="Times New Roman" w:cs="Times New Roman"/>
              </w:rPr>
            </w:pPr>
          </w:p>
        </w:tc>
      </w:tr>
    </w:tbl>
    <w:p w:rsidR="00BE560F" w:rsidRPr="00053F60" w:rsidRDefault="00BE560F" w:rsidP="00053F60">
      <w:pPr>
        <w:tabs>
          <w:tab w:val="left" w:pos="2820"/>
        </w:tabs>
        <w:rPr>
          <w:rFonts w:ascii="Times New Roman" w:hAnsi="Times New Roman" w:cs="Times New Roman"/>
        </w:rPr>
      </w:pP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02" w:rsidRDefault="00582602" w:rsidP="00D4376A">
      <w:pPr>
        <w:spacing w:after="0" w:line="240" w:lineRule="auto"/>
      </w:pPr>
      <w:r>
        <w:separator/>
      </w:r>
    </w:p>
  </w:endnote>
  <w:endnote w:type="continuationSeparator" w:id="0">
    <w:p w:rsidR="00582602" w:rsidRDefault="0058260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6C" w:rsidRDefault="0044396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3D14A2"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0F49F2">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0F49F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0F49F2">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6C" w:rsidRDefault="004439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02" w:rsidRDefault="00582602" w:rsidP="00D4376A">
      <w:pPr>
        <w:spacing w:after="0" w:line="240" w:lineRule="auto"/>
      </w:pPr>
      <w:r>
        <w:separator/>
      </w:r>
    </w:p>
  </w:footnote>
  <w:footnote w:type="continuationSeparator" w:id="0">
    <w:p w:rsidR="00582602" w:rsidRDefault="0058260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6C" w:rsidRDefault="0044396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333"/>
      <w:gridCol w:w="1700"/>
      <w:gridCol w:w="1416"/>
    </w:tblGrid>
    <w:tr w:rsidR="00D4376A" w:rsidTr="00F54FE1">
      <w:trPr>
        <w:cantSplit/>
        <w:trHeight w:val="300"/>
      </w:trPr>
      <w:tc>
        <w:tcPr>
          <w:tcW w:w="722" w:type="pct"/>
          <w:vMerge w:val="restart"/>
          <w:vAlign w:val="center"/>
          <w:hideMark/>
        </w:tcPr>
        <w:p w:rsidR="00D4376A" w:rsidRDefault="000F49F2" w:rsidP="00D4376A">
          <w:pPr>
            <w:pStyle w:val="stBilgi"/>
            <w:jc w:val="center"/>
            <w:rPr>
              <w:rFonts w:ascii="Century Gothic" w:hAnsi="Century Gothic"/>
            </w:rPr>
          </w:pPr>
          <w:r>
            <w:rPr>
              <w:noProof/>
              <w:lang w:eastAsia="tr-TR"/>
            </w:rPr>
            <w:drawing>
              <wp:inline distT="0" distB="0" distL="0" distR="0" wp14:anchorId="043B0FD2" wp14:editId="68DA8E47">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00" w:type="pct"/>
          <w:vMerge w:val="restart"/>
          <w:vAlign w:val="center"/>
          <w:hideMark/>
        </w:tcPr>
        <w:p w:rsidR="00D4376A" w:rsidRPr="00F54FE1" w:rsidRDefault="00D4376A" w:rsidP="00D4376A">
          <w:pPr>
            <w:pStyle w:val="stBilgi"/>
            <w:jc w:val="center"/>
            <w:rPr>
              <w:rFonts w:ascii="Times New Roman" w:hAnsi="Times New Roman" w:cs="Times New Roman"/>
              <w:b/>
              <w:sz w:val="30"/>
              <w:szCs w:val="30"/>
            </w:rPr>
          </w:pPr>
          <w:r w:rsidRPr="00F54FE1">
            <w:rPr>
              <w:rFonts w:ascii="Times New Roman" w:hAnsi="Times New Roman" w:cs="Times New Roman"/>
              <w:b/>
              <w:sz w:val="30"/>
              <w:szCs w:val="30"/>
            </w:rPr>
            <w:t>DİCLE ÜNİVERSİTESİ</w:t>
          </w:r>
        </w:p>
        <w:p w:rsidR="00585EBB" w:rsidRPr="00F54FE1" w:rsidRDefault="00B91FB6" w:rsidP="00585EBB">
          <w:pPr>
            <w:pStyle w:val="stBilgi"/>
            <w:jc w:val="center"/>
            <w:rPr>
              <w:rFonts w:ascii="Times New Roman" w:hAnsi="Times New Roman" w:cs="Times New Roman"/>
              <w:b/>
              <w:sz w:val="30"/>
              <w:szCs w:val="30"/>
            </w:rPr>
          </w:pPr>
          <w:r w:rsidRPr="00F54FE1">
            <w:rPr>
              <w:rFonts w:ascii="Times New Roman" w:hAnsi="Times New Roman" w:cs="Times New Roman"/>
              <w:b/>
              <w:sz w:val="30"/>
              <w:szCs w:val="30"/>
            </w:rPr>
            <w:t>İLETİŞİM</w:t>
          </w:r>
          <w:r w:rsidR="00585EBB" w:rsidRPr="00F54FE1">
            <w:rPr>
              <w:rFonts w:ascii="Times New Roman" w:hAnsi="Times New Roman" w:cs="Times New Roman"/>
              <w:b/>
              <w:sz w:val="30"/>
              <w:szCs w:val="30"/>
            </w:rPr>
            <w:t xml:space="preserve"> FAKÜLTESİ </w:t>
          </w:r>
        </w:p>
        <w:p w:rsidR="00585EBB" w:rsidRPr="00F54FE1" w:rsidRDefault="00585EBB" w:rsidP="00585EBB">
          <w:pPr>
            <w:pStyle w:val="stBilgi"/>
            <w:jc w:val="center"/>
            <w:rPr>
              <w:rFonts w:ascii="Times New Roman" w:hAnsi="Times New Roman" w:cs="Times New Roman"/>
              <w:b/>
              <w:sz w:val="30"/>
              <w:szCs w:val="30"/>
            </w:rPr>
          </w:pPr>
          <w:r w:rsidRPr="00F54FE1">
            <w:rPr>
              <w:rFonts w:ascii="Times New Roman" w:hAnsi="Times New Roman" w:cs="Times New Roman"/>
              <w:b/>
              <w:sz w:val="30"/>
              <w:szCs w:val="30"/>
            </w:rPr>
            <w:t xml:space="preserve">SATIN ALMA BİRİMİ </w:t>
          </w:r>
        </w:p>
        <w:p w:rsidR="00D4376A" w:rsidRDefault="003B6435" w:rsidP="00D4376A">
          <w:pPr>
            <w:pStyle w:val="stBilgi"/>
            <w:jc w:val="center"/>
            <w:rPr>
              <w:rFonts w:ascii="Tahoma" w:hAnsi="Tahoma" w:cs="Tahoma"/>
              <w:b/>
              <w:bCs/>
              <w:sz w:val="40"/>
              <w:szCs w:val="40"/>
            </w:rPr>
          </w:pPr>
          <w:r>
            <w:rPr>
              <w:rFonts w:ascii="Times New Roman" w:hAnsi="Times New Roman" w:cs="Times New Roman"/>
              <w:b/>
              <w:sz w:val="30"/>
              <w:szCs w:val="30"/>
            </w:rPr>
            <w:t xml:space="preserve">MEMUR </w:t>
          </w:r>
          <w:r w:rsidR="00D4376A" w:rsidRPr="00F54FE1">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6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17" w:type="pct"/>
          <w:vAlign w:val="center"/>
          <w:hideMark/>
        </w:tcPr>
        <w:p w:rsidR="00D4376A" w:rsidRPr="002F2A17" w:rsidRDefault="0044396C"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sidR="00F54FE1">
            <w:rPr>
              <w:rFonts w:ascii="Times New Roman" w:hAnsi="Times New Roman" w:cs="Times New Roman"/>
              <w:b/>
              <w:bCs/>
              <w:sz w:val="18"/>
              <w:szCs w:val="18"/>
            </w:rPr>
            <w:t>012</w:t>
          </w:r>
        </w:p>
      </w:tc>
    </w:tr>
    <w:tr w:rsidR="00D4376A" w:rsidTr="00F54FE1">
      <w:trPr>
        <w:cantSplit/>
        <w:trHeight w:val="300"/>
      </w:trPr>
      <w:tc>
        <w:tcPr>
          <w:tcW w:w="722" w:type="pct"/>
          <w:vMerge/>
          <w:vAlign w:val="center"/>
          <w:hideMark/>
        </w:tcPr>
        <w:p w:rsidR="00D4376A" w:rsidRDefault="00D4376A" w:rsidP="00D4376A">
          <w:pPr>
            <w:rPr>
              <w:rFonts w:ascii="Century Gothic" w:hAnsi="Century Gothic"/>
            </w:rPr>
          </w:pPr>
        </w:p>
      </w:tc>
      <w:tc>
        <w:tcPr>
          <w:tcW w:w="2700" w:type="pct"/>
          <w:vMerge/>
          <w:vAlign w:val="center"/>
          <w:hideMark/>
        </w:tcPr>
        <w:p w:rsidR="00D4376A" w:rsidRDefault="00D4376A" w:rsidP="00D4376A">
          <w:pPr>
            <w:rPr>
              <w:rFonts w:ascii="Tahoma" w:hAnsi="Tahoma" w:cs="Tahoma"/>
              <w:b/>
              <w:bCs/>
              <w:sz w:val="40"/>
              <w:szCs w:val="40"/>
            </w:rPr>
          </w:pPr>
        </w:p>
      </w:tc>
      <w:tc>
        <w:tcPr>
          <w:tcW w:w="86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17" w:type="pct"/>
          <w:vAlign w:val="center"/>
          <w:hideMark/>
        </w:tcPr>
        <w:p w:rsidR="00D4376A" w:rsidRPr="002F2A17" w:rsidRDefault="00F54FE1"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F54FE1">
      <w:trPr>
        <w:cantSplit/>
        <w:trHeight w:val="300"/>
      </w:trPr>
      <w:tc>
        <w:tcPr>
          <w:tcW w:w="722" w:type="pct"/>
          <w:vMerge/>
          <w:vAlign w:val="center"/>
          <w:hideMark/>
        </w:tcPr>
        <w:p w:rsidR="00D4376A" w:rsidRDefault="00D4376A" w:rsidP="00D4376A">
          <w:pPr>
            <w:rPr>
              <w:rFonts w:ascii="Century Gothic" w:hAnsi="Century Gothic"/>
            </w:rPr>
          </w:pPr>
        </w:p>
      </w:tc>
      <w:tc>
        <w:tcPr>
          <w:tcW w:w="2700" w:type="pct"/>
          <w:vMerge/>
          <w:vAlign w:val="center"/>
          <w:hideMark/>
        </w:tcPr>
        <w:p w:rsidR="00D4376A" w:rsidRDefault="00D4376A" w:rsidP="00D4376A">
          <w:pPr>
            <w:rPr>
              <w:rFonts w:ascii="Tahoma" w:hAnsi="Tahoma" w:cs="Tahoma"/>
              <w:b/>
              <w:bCs/>
              <w:sz w:val="40"/>
              <w:szCs w:val="40"/>
            </w:rPr>
          </w:pPr>
        </w:p>
      </w:tc>
      <w:tc>
        <w:tcPr>
          <w:tcW w:w="86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17" w:type="pct"/>
          <w:vAlign w:val="center"/>
        </w:tcPr>
        <w:p w:rsidR="00D4376A" w:rsidRPr="002F2A17" w:rsidRDefault="000F49F2"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F54FE1">
      <w:trPr>
        <w:cantSplit/>
        <w:trHeight w:val="300"/>
      </w:trPr>
      <w:tc>
        <w:tcPr>
          <w:tcW w:w="722" w:type="pct"/>
          <w:vMerge/>
          <w:vAlign w:val="center"/>
          <w:hideMark/>
        </w:tcPr>
        <w:p w:rsidR="00D4376A" w:rsidRDefault="00D4376A" w:rsidP="00D4376A">
          <w:pPr>
            <w:rPr>
              <w:rFonts w:ascii="Century Gothic" w:hAnsi="Century Gothic"/>
            </w:rPr>
          </w:pPr>
        </w:p>
      </w:tc>
      <w:tc>
        <w:tcPr>
          <w:tcW w:w="2700" w:type="pct"/>
          <w:vMerge/>
          <w:vAlign w:val="center"/>
          <w:hideMark/>
        </w:tcPr>
        <w:p w:rsidR="00D4376A" w:rsidRDefault="00D4376A" w:rsidP="00D4376A">
          <w:pPr>
            <w:rPr>
              <w:rFonts w:ascii="Tahoma" w:hAnsi="Tahoma" w:cs="Tahoma"/>
              <w:b/>
              <w:bCs/>
              <w:sz w:val="40"/>
              <w:szCs w:val="40"/>
            </w:rPr>
          </w:pPr>
        </w:p>
      </w:tc>
      <w:tc>
        <w:tcPr>
          <w:tcW w:w="861"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17"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F54FE1">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6C" w:rsidRDefault="0044396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3"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1"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0"/>
  </w:num>
  <w:num w:numId="4">
    <w:abstractNumId w:val="17"/>
  </w:num>
  <w:num w:numId="5">
    <w:abstractNumId w:val="1"/>
  </w:num>
  <w:num w:numId="6">
    <w:abstractNumId w:val="11"/>
  </w:num>
  <w:num w:numId="7">
    <w:abstractNumId w:val="2"/>
  </w:num>
  <w:num w:numId="8">
    <w:abstractNumId w:val="0"/>
  </w:num>
  <w:num w:numId="9">
    <w:abstractNumId w:val="8"/>
  </w:num>
  <w:num w:numId="10">
    <w:abstractNumId w:val="6"/>
  </w:num>
  <w:num w:numId="11">
    <w:abstractNumId w:val="21"/>
  </w:num>
  <w:num w:numId="12">
    <w:abstractNumId w:val="5"/>
  </w:num>
  <w:num w:numId="13">
    <w:abstractNumId w:val="13"/>
  </w:num>
  <w:num w:numId="14">
    <w:abstractNumId w:val="22"/>
  </w:num>
  <w:num w:numId="15">
    <w:abstractNumId w:val="20"/>
  </w:num>
  <w:num w:numId="16">
    <w:abstractNumId w:val="23"/>
  </w:num>
  <w:num w:numId="17">
    <w:abstractNumId w:val="16"/>
  </w:num>
  <w:num w:numId="18">
    <w:abstractNumId w:val="15"/>
  </w:num>
  <w:num w:numId="19">
    <w:abstractNumId w:val="19"/>
  </w:num>
  <w:num w:numId="20">
    <w:abstractNumId w:val="9"/>
  </w:num>
  <w:num w:numId="21">
    <w:abstractNumId w:val="18"/>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53F60"/>
    <w:rsid w:val="00054B87"/>
    <w:rsid w:val="00061F18"/>
    <w:rsid w:val="000628D2"/>
    <w:rsid w:val="000C30AB"/>
    <w:rsid w:val="000E58F2"/>
    <w:rsid w:val="000F0C4A"/>
    <w:rsid w:val="000F49F2"/>
    <w:rsid w:val="001808C6"/>
    <w:rsid w:val="00187A69"/>
    <w:rsid w:val="001E74F5"/>
    <w:rsid w:val="002305DB"/>
    <w:rsid w:val="002F01DE"/>
    <w:rsid w:val="002F2A17"/>
    <w:rsid w:val="00333CA3"/>
    <w:rsid w:val="00366BB5"/>
    <w:rsid w:val="003B6435"/>
    <w:rsid w:val="003C6E67"/>
    <w:rsid w:val="003D14A2"/>
    <w:rsid w:val="00415674"/>
    <w:rsid w:val="004244E2"/>
    <w:rsid w:val="004423D5"/>
    <w:rsid w:val="0044396C"/>
    <w:rsid w:val="00455A8D"/>
    <w:rsid w:val="00474DFB"/>
    <w:rsid w:val="00475E07"/>
    <w:rsid w:val="00486E0D"/>
    <w:rsid w:val="004B5AE8"/>
    <w:rsid w:val="004C2DDD"/>
    <w:rsid w:val="004C48B7"/>
    <w:rsid w:val="004C5513"/>
    <w:rsid w:val="00526A0F"/>
    <w:rsid w:val="00556536"/>
    <w:rsid w:val="00582602"/>
    <w:rsid w:val="00585EBB"/>
    <w:rsid w:val="005F644E"/>
    <w:rsid w:val="00610AE3"/>
    <w:rsid w:val="00674B81"/>
    <w:rsid w:val="00686C05"/>
    <w:rsid w:val="00716C1E"/>
    <w:rsid w:val="007261E2"/>
    <w:rsid w:val="00762837"/>
    <w:rsid w:val="00830400"/>
    <w:rsid w:val="00834D02"/>
    <w:rsid w:val="008A54F3"/>
    <w:rsid w:val="008C449B"/>
    <w:rsid w:val="00927A3A"/>
    <w:rsid w:val="00953311"/>
    <w:rsid w:val="00977625"/>
    <w:rsid w:val="00A0008C"/>
    <w:rsid w:val="00A64ED7"/>
    <w:rsid w:val="00A65554"/>
    <w:rsid w:val="00B02924"/>
    <w:rsid w:val="00B07C9F"/>
    <w:rsid w:val="00B249E0"/>
    <w:rsid w:val="00B366A3"/>
    <w:rsid w:val="00B40514"/>
    <w:rsid w:val="00B91FB6"/>
    <w:rsid w:val="00BB1567"/>
    <w:rsid w:val="00BD5281"/>
    <w:rsid w:val="00BE560F"/>
    <w:rsid w:val="00C23377"/>
    <w:rsid w:val="00CC4AA5"/>
    <w:rsid w:val="00D04C9B"/>
    <w:rsid w:val="00D11501"/>
    <w:rsid w:val="00D262B9"/>
    <w:rsid w:val="00D4376A"/>
    <w:rsid w:val="00E32B33"/>
    <w:rsid w:val="00E439E5"/>
    <w:rsid w:val="00E67A00"/>
    <w:rsid w:val="00EA401C"/>
    <w:rsid w:val="00EC6450"/>
    <w:rsid w:val="00EF1B90"/>
    <w:rsid w:val="00F2458F"/>
    <w:rsid w:val="00F54FE1"/>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AF610A"/>
  <w15:docId w15:val="{C5D70BF7-4F67-41DC-9F89-D027E26C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91F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1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3837</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12</cp:revision>
  <dcterms:created xsi:type="dcterms:W3CDTF">2018-10-30T07:58:00Z</dcterms:created>
  <dcterms:modified xsi:type="dcterms:W3CDTF">2022-04-04T10:35:00Z</dcterms:modified>
</cp:coreProperties>
</file>