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894" w:type="dxa"/>
        <w:tblInd w:w="-145" w:type="dxa"/>
        <w:tblLayout w:type="fixed"/>
        <w:tblLook w:val="04A0"/>
      </w:tblPr>
      <w:tblGrid>
        <w:gridCol w:w="1558"/>
        <w:gridCol w:w="5103"/>
        <w:gridCol w:w="3233"/>
      </w:tblGrid>
      <w:tr w:rsidR="004A6673" w:rsidTr="00E82936">
        <w:trPr>
          <w:trHeight w:val="560"/>
        </w:trPr>
        <w:tc>
          <w:tcPr>
            <w:tcW w:w="1558" w:type="dxa"/>
            <w:vMerge w:val="restart"/>
            <w:vAlign w:val="center"/>
          </w:tcPr>
          <w:p w:rsidR="004A6673" w:rsidRDefault="00AD7229" w:rsidP="00E60563">
            <w:pPr>
              <w:spacing w:line="360" w:lineRule="auto"/>
              <w:rPr>
                <w:rFonts w:ascii="Times New Roman" w:hAnsi="Times New Roman" w:cs="Times New Roman"/>
                <w:b/>
                <w:sz w:val="24"/>
                <w:szCs w:val="24"/>
              </w:rPr>
            </w:pPr>
            <w:r w:rsidRPr="00AD7229">
              <w:rPr>
                <w:rFonts w:ascii="Calibri" w:eastAsia="Calibri" w:hAnsi="Calibri" w:cs="Times New Roman"/>
                <w:noProof/>
                <w:lang w:eastAsia="tr-TR"/>
              </w:rPr>
              <w:drawing>
                <wp:anchor distT="0" distB="0" distL="114300" distR="114300" simplePos="0" relativeHeight="251657216" behindDoc="1" locked="0" layoutInCell="1" allowOverlap="1">
                  <wp:simplePos x="0" y="0"/>
                  <wp:positionH relativeFrom="column">
                    <wp:posOffset>5715</wp:posOffset>
                  </wp:positionH>
                  <wp:positionV relativeFrom="paragraph">
                    <wp:posOffset>-26670</wp:posOffset>
                  </wp:positionV>
                  <wp:extent cx="800100" cy="847725"/>
                  <wp:effectExtent l="0" t="0" r="0" b="9525"/>
                  <wp:wrapNone/>
                  <wp:docPr id="5"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0100" cy="847725"/>
                          </a:xfrm>
                          <a:prstGeom prst="rect">
                            <a:avLst/>
                          </a:prstGeom>
                          <a:noFill/>
                          <a:ln>
                            <a:noFill/>
                          </a:ln>
                        </pic:spPr>
                      </pic:pic>
                    </a:graphicData>
                  </a:graphic>
                </wp:anchor>
              </w:drawing>
            </w:r>
          </w:p>
        </w:tc>
        <w:tc>
          <w:tcPr>
            <w:tcW w:w="5103" w:type="dxa"/>
            <w:vMerge w:val="restart"/>
            <w:vAlign w:val="center"/>
          </w:tcPr>
          <w:p w:rsidR="009819A5" w:rsidRPr="009819A5" w:rsidRDefault="00B509D6" w:rsidP="00E82936">
            <w:pPr>
              <w:pStyle w:val="a"/>
              <w:jc w:val="center"/>
              <w:rPr>
                <w:rFonts w:ascii="Times New Roman" w:hAnsi="Times New Roman"/>
                <w:b/>
                <w:sz w:val="26"/>
                <w:szCs w:val="26"/>
              </w:rPr>
            </w:pPr>
            <w:r w:rsidRPr="009819A5">
              <w:rPr>
                <w:rFonts w:ascii="Times New Roman" w:hAnsi="Times New Roman"/>
                <w:b/>
                <w:sz w:val="26"/>
                <w:szCs w:val="26"/>
              </w:rPr>
              <w:t>DİCLE ÜNİVERSİTESİ</w:t>
            </w:r>
          </w:p>
          <w:p w:rsidR="009819A5" w:rsidRDefault="00A874BD" w:rsidP="00E82936">
            <w:pPr>
              <w:jc w:val="center"/>
              <w:rPr>
                <w:rFonts w:ascii="Times New Roman" w:hAnsi="Times New Roman"/>
                <w:b/>
                <w:bCs/>
                <w:sz w:val="26"/>
                <w:szCs w:val="26"/>
              </w:rPr>
            </w:pPr>
            <w:r>
              <w:rPr>
                <w:rFonts w:ascii="Times New Roman" w:hAnsi="Times New Roman"/>
                <w:b/>
                <w:bCs/>
                <w:sz w:val="26"/>
                <w:szCs w:val="26"/>
              </w:rPr>
              <w:t>Yapı İşleri ve Teknik Daire Başkanlığı</w:t>
            </w:r>
            <w:r w:rsidR="00251D94">
              <w:rPr>
                <w:rFonts w:ascii="Times New Roman" w:hAnsi="Times New Roman"/>
                <w:b/>
                <w:bCs/>
                <w:sz w:val="26"/>
                <w:szCs w:val="26"/>
              </w:rPr>
              <w:t xml:space="preserve"> </w:t>
            </w:r>
          </w:p>
          <w:p w:rsidR="00251D94" w:rsidRDefault="00251D94" w:rsidP="00251D94">
            <w:pPr>
              <w:jc w:val="center"/>
              <w:rPr>
                <w:b/>
              </w:rPr>
            </w:pPr>
            <w:r w:rsidRPr="00165BDA">
              <w:rPr>
                <w:b/>
              </w:rPr>
              <w:t xml:space="preserve">Sözleşme Sonrası Kontrol Süreci </w:t>
            </w:r>
          </w:p>
          <w:p w:rsidR="00251D94" w:rsidRPr="00251D94" w:rsidRDefault="00251D94" w:rsidP="00251D94">
            <w:pPr>
              <w:jc w:val="center"/>
              <w:rPr>
                <w:b/>
              </w:rPr>
            </w:pPr>
            <w:r w:rsidRPr="00165BDA">
              <w:rPr>
                <w:b/>
              </w:rPr>
              <w:t>(Kesin Teminat iade işlemi)</w:t>
            </w:r>
          </w:p>
          <w:p w:rsidR="009B7DF3" w:rsidRPr="004A6673" w:rsidRDefault="009819A5" w:rsidP="00E8293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İş Akış Şeması</w:t>
            </w:r>
          </w:p>
        </w:tc>
        <w:tc>
          <w:tcPr>
            <w:tcW w:w="3233" w:type="dxa"/>
            <w:vAlign w:val="center"/>
          </w:tcPr>
          <w:p w:rsidR="004A6673" w:rsidRPr="004A6673" w:rsidRDefault="00FC52C2" w:rsidP="004A6673">
            <w:pPr>
              <w:spacing w:line="360" w:lineRule="auto"/>
              <w:rPr>
                <w:rFonts w:ascii="Times New Roman" w:hAnsi="Times New Roman" w:cs="Times New Roman"/>
                <w:sz w:val="20"/>
                <w:szCs w:val="20"/>
              </w:rPr>
            </w:pPr>
            <w:r>
              <w:rPr>
                <w:rFonts w:ascii="Times New Roman" w:hAnsi="Times New Roman" w:cs="Times New Roman"/>
                <w:b/>
                <w:sz w:val="20"/>
                <w:szCs w:val="20"/>
              </w:rPr>
              <w:t>Doküman Kodu</w:t>
            </w:r>
            <w:bookmarkStart w:id="0" w:name="_GoBack"/>
            <w:bookmarkEnd w:id="0"/>
            <w:r w:rsidR="009819A5">
              <w:rPr>
                <w:rFonts w:ascii="Times New Roman" w:hAnsi="Times New Roman" w:cs="Times New Roman"/>
                <w:b/>
                <w:sz w:val="20"/>
                <w:szCs w:val="20"/>
              </w:rPr>
              <w:t>:</w:t>
            </w:r>
            <w:r w:rsidR="007B2D7E">
              <w:rPr>
                <w:rFonts w:ascii="Times New Roman" w:hAnsi="Times New Roman" w:cs="Times New Roman"/>
                <w:b/>
                <w:sz w:val="20"/>
                <w:szCs w:val="20"/>
              </w:rPr>
              <w:t xml:space="preserve"> </w:t>
            </w:r>
          </w:p>
        </w:tc>
      </w:tr>
      <w:tr w:rsidR="004A6673" w:rsidTr="00E82936">
        <w:trPr>
          <w:trHeight w:val="480"/>
        </w:trPr>
        <w:tc>
          <w:tcPr>
            <w:tcW w:w="1558" w:type="dxa"/>
            <w:vMerge/>
          </w:tcPr>
          <w:p w:rsidR="004A6673" w:rsidRDefault="004A6673" w:rsidP="004A6673">
            <w:pPr>
              <w:spacing w:line="360" w:lineRule="auto"/>
              <w:jc w:val="center"/>
              <w:rPr>
                <w:rFonts w:ascii="Times New Roman" w:hAnsi="Times New Roman" w:cs="Times New Roman"/>
                <w:b/>
                <w:sz w:val="24"/>
                <w:szCs w:val="24"/>
              </w:rPr>
            </w:pPr>
          </w:p>
        </w:tc>
        <w:tc>
          <w:tcPr>
            <w:tcW w:w="5103" w:type="dxa"/>
            <w:vMerge/>
          </w:tcPr>
          <w:p w:rsidR="004A6673" w:rsidRDefault="004A6673" w:rsidP="004A6673">
            <w:pPr>
              <w:spacing w:line="360" w:lineRule="auto"/>
              <w:jc w:val="center"/>
              <w:rPr>
                <w:rFonts w:ascii="Times New Roman" w:hAnsi="Times New Roman" w:cs="Times New Roman"/>
                <w:b/>
                <w:sz w:val="24"/>
                <w:szCs w:val="24"/>
              </w:rPr>
            </w:pPr>
          </w:p>
        </w:tc>
        <w:tc>
          <w:tcPr>
            <w:tcW w:w="3233" w:type="dxa"/>
            <w:vAlign w:val="center"/>
          </w:tcPr>
          <w:p w:rsidR="004A6673" w:rsidRPr="004A6673" w:rsidRDefault="008E7C45" w:rsidP="007B2D7E">
            <w:pPr>
              <w:spacing w:line="360" w:lineRule="auto"/>
              <w:rPr>
                <w:rFonts w:ascii="Times New Roman" w:hAnsi="Times New Roman" w:cs="Times New Roman"/>
                <w:sz w:val="20"/>
                <w:szCs w:val="20"/>
              </w:rPr>
            </w:pPr>
            <w:r>
              <w:rPr>
                <w:rFonts w:ascii="Times New Roman" w:hAnsi="Times New Roman" w:cs="Times New Roman"/>
                <w:b/>
                <w:sz w:val="20"/>
                <w:szCs w:val="20"/>
              </w:rPr>
              <w:t>Yürürlük Tarihi</w:t>
            </w:r>
            <w:r w:rsidR="004A6673" w:rsidRPr="004A6673">
              <w:rPr>
                <w:rFonts w:ascii="Times New Roman" w:hAnsi="Times New Roman" w:cs="Times New Roman"/>
                <w:b/>
                <w:sz w:val="20"/>
                <w:szCs w:val="20"/>
              </w:rPr>
              <w:t xml:space="preserve">: </w:t>
            </w:r>
          </w:p>
        </w:tc>
      </w:tr>
      <w:tr w:rsidR="004A6673" w:rsidTr="00E82936">
        <w:trPr>
          <w:trHeight w:val="475"/>
        </w:trPr>
        <w:tc>
          <w:tcPr>
            <w:tcW w:w="1558" w:type="dxa"/>
            <w:vMerge/>
          </w:tcPr>
          <w:p w:rsidR="004A6673" w:rsidRDefault="004A6673" w:rsidP="004A6673">
            <w:pPr>
              <w:spacing w:line="360" w:lineRule="auto"/>
              <w:jc w:val="center"/>
              <w:rPr>
                <w:rFonts w:ascii="Times New Roman" w:hAnsi="Times New Roman" w:cs="Times New Roman"/>
                <w:b/>
                <w:sz w:val="24"/>
                <w:szCs w:val="24"/>
              </w:rPr>
            </w:pPr>
          </w:p>
        </w:tc>
        <w:tc>
          <w:tcPr>
            <w:tcW w:w="5103" w:type="dxa"/>
            <w:vMerge/>
          </w:tcPr>
          <w:p w:rsidR="004A6673" w:rsidRDefault="004A6673" w:rsidP="004A6673">
            <w:pPr>
              <w:spacing w:line="360" w:lineRule="auto"/>
              <w:jc w:val="center"/>
              <w:rPr>
                <w:rFonts w:ascii="Times New Roman" w:hAnsi="Times New Roman" w:cs="Times New Roman"/>
                <w:b/>
                <w:sz w:val="24"/>
                <w:szCs w:val="24"/>
              </w:rPr>
            </w:pPr>
          </w:p>
        </w:tc>
        <w:tc>
          <w:tcPr>
            <w:tcW w:w="3233" w:type="dxa"/>
            <w:vAlign w:val="center"/>
          </w:tcPr>
          <w:p w:rsidR="004A6673" w:rsidRPr="004A6673" w:rsidRDefault="008E7C45" w:rsidP="007B2D7E">
            <w:pPr>
              <w:spacing w:line="360" w:lineRule="auto"/>
              <w:rPr>
                <w:rFonts w:ascii="Times New Roman" w:hAnsi="Times New Roman" w:cs="Times New Roman"/>
                <w:sz w:val="20"/>
                <w:szCs w:val="20"/>
              </w:rPr>
            </w:pPr>
            <w:r>
              <w:rPr>
                <w:rFonts w:ascii="Times New Roman" w:hAnsi="Times New Roman" w:cs="Times New Roman"/>
                <w:b/>
                <w:sz w:val="20"/>
                <w:szCs w:val="20"/>
              </w:rPr>
              <w:t>Revizyon Tarihi/No:</w:t>
            </w:r>
            <w:r w:rsidR="00E82936">
              <w:rPr>
                <w:rFonts w:ascii="Times New Roman" w:hAnsi="Times New Roman" w:cs="Times New Roman"/>
                <w:b/>
                <w:sz w:val="20"/>
                <w:szCs w:val="20"/>
              </w:rPr>
              <w:t xml:space="preserve"> </w:t>
            </w:r>
          </w:p>
        </w:tc>
      </w:tr>
    </w:tbl>
    <w:p w:rsidR="004A6673" w:rsidRDefault="006604B7" w:rsidP="00BD0783">
      <w:pPr>
        <w:spacing w:after="0" w:line="240" w:lineRule="auto"/>
        <w:jc w:val="center"/>
        <w:rPr>
          <w:rFonts w:ascii="Times New Roman" w:hAnsi="Times New Roman" w:cs="Times New Roman"/>
          <w:sz w:val="24"/>
          <w:szCs w:val="24"/>
        </w:rPr>
      </w:pPr>
      <w:r w:rsidRPr="006604B7">
        <w:rPr>
          <w:noProof/>
          <w:lang w:eastAsia="tr-TR"/>
        </w:rPr>
        <w:pict>
          <v:shapetype id="_x0000_t202" coordsize="21600,21600" o:spt="202" path="m,l,21600r21600,l21600,xe">
            <v:stroke joinstyle="miter"/>
            <v:path gradientshapeok="t" o:connecttype="rect"/>
          </v:shapetype>
          <v:shape id="Metin Kutusu 2" o:spid="_x0000_s1026" type="#_x0000_t202" style="position:absolute;left:0;text-align:left;margin-left:-6.35pt;margin-top:8pt;width:494.05pt;height:653.9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" filled="f" strokeweight="1.5pt">
            <v:textbox>
              <w:txbxContent>
                <w:p w:rsidR="00FD3ECD" w:rsidRDefault="00FD3ECD"/>
              </w:txbxContent>
            </v:textbox>
          </v:shape>
        </w:pict>
      </w:r>
    </w:p>
    <w:p w:rsidR="00BD0783" w:rsidRDefault="00BD0783"/>
    <w:p w:rsidR="00BD0783" w:rsidRDefault="006604B7">
      <w:r>
        <w:rPr>
          <w:noProof/>
          <w:lang w:eastAsia="tr-TR"/>
        </w:rPr>
        <w:pict>
          <v:roundrect id="_x0000_s1028" style="position:absolute;margin-left:172.85pt;margin-top:4pt;width:135pt;height:66.75pt;z-index:251659264" arcsize="10923f" fillcolor="white [3201]" strokecolor="#92cddc [1944]" strokeweight="1pt">
            <v:fill color2="#b6dde8 [1304]" focusposition="1" focussize="" focus="100%" type="gradient"/>
            <v:shadow on="t" type="perspective" color="#205867 [1608]" opacity=".5" offset="1pt" offset2="-3pt"/>
            <v:textbox>
              <w:txbxContent>
                <w:p w:rsidR="002727EA" w:rsidRDefault="002727EA">
                  <w:r>
                    <w:t>Yüklenici firmanın başvurusu</w:t>
                  </w:r>
                </w:p>
              </w:txbxContent>
            </v:textbox>
          </v:roundrect>
        </w:pict>
      </w:r>
    </w:p>
    <w:p w:rsidR="00BD0783" w:rsidRDefault="00BD0783"/>
    <w:p w:rsidR="00BD0783" w:rsidRDefault="006604B7">
      <w:r>
        <w:rPr>
          <w:noProof/>
          <w:lang w:eastAsia="tr-TR"/>
        </w:rPr>
        <w:pict>
          <v:shapetype id="_x0000_t32" coordsize="21600,21600" o:spt="32" o:oned="t" path="m,l21600,21600e" filled="f">
            <v:path arrowok="t" fillok="f" o:connecttype="none"/>
            <o:lock v:ext="edit" shapetype="t"/>
          </v:shapetype>
          <v:shape id="_x0000_s1032" type="#_x0000_t32" style="position:absolute;margin-left:238.85pt;margin-top:19.85pt;width:0;height:36.75pt;z-index:251663360" o:connectortype="straight">
            <v:stroke endarrow="block"/>
          </v:shape>
        </w:pict>
      </w:r>
    </w:p>
    <w:p w:rsidR="00BD0783" w:rsidRDefault="00BD0783"/>
    <w:p w:rsidR="00BD0783" w:rsidRDefault="006604B7">
      <w:r>
        <w:rPr>
          <w:noProof/>
          <w:lang w:eastAsia="tr-TR"/>
        </w:rPr>
        <w:pict>
          <v:roundrect id="_x0000_s1029" style="position:absolute;margin-left:172.85pt;margin-top:11pt;width:141.75pt;height:75pt;z-index:251660288" arcsize="10923f" fillcolor="white [3201]" strokecolor="#92cddc [1944]" strokeweight="1pt">
            <v:fill color2="#b6dde8 [1304]" focusposition="1" focussize="" focus="100%" type="gradient"/>
            <v:shadow on="t" type="perspective" color="#205867 [1608]" opacity=".5" offset="1pt" offset2="-3pt"/>
            <v:textbox>
              <w:txbxContent>
                <w:p w:rsidR="002727EA" w:rsidRDefault="002727EA">
                  <w:r>
                    <w:t>Yazının ilgili personele sevk edilmesi</w:t>
                  </w:r>
                </w:p>
              </w:txbxContent>
            </v:textbox>
          </v:roundrect>
        </w:pict>
      </w:r>
    </w:p>
    <w:p w:rsidR="00BD0783" w:rsidRDefault="00542071">
      <w:pPr>
        <w:rPr>
          <w:rFonts w:ascii="Times New Roman" w:hAnsi="Times New Roman" w:cs="Times New Roman"/>
          <w:sz w:val="24"/>
          <w:szCs w:val="24"/>
        </w:rPr>
      </w:pPr>
      <w:r>
        <w:rPr>
          <w:rFonts w:ascii="Times New Roman" w:hAnsi="Times New Roman" w:cs="Times New Roman"/>
          <w:noProof/>
          <w:sz w:val="24"/>
          <w:szCs w:val="24"/>
          <w:lang w:eastAsia="tr-TR"/>
        </w:rPr>
        <w:pict>
          <v:roundrect id="_x0000_s1030" style="position:absolute;margin-left:136.1pt;margin-top:103.3pt;width:215.25pt;height:143.25pt;z-index:251661312" arcsize="10923f" fillcolor="white [3201]" strokecolor="#92cddc [1944]" strokeweight="1pt">
            <v:fill color2="#b6dde8 [1304]" focusposition="1" focussize="" focus="100%" type="gradient"/>
            <v:shadow on="t" type="perspective" color="#205867 [1608]" opacity=".5" offset="1pt" offset2="-3pt"/>
            <v:textbox>
              <w:txbxContent>
                <w:p w:rsidR="002727EA" w:rsidRPr="00D83E27" w:rsidRDefault="002727EA" w:rsidP="002727EA">
                  <w:pPr>
                    <w:jc w:val="center"/>
                    <w:rPr>
                      <w:sz w:val="20"/>
                      <w:szCs w:val="20"/>
                    </w:rPr>
                  </w:pPr>
                  <w:proofErr w:type="gramStart"/>
                  <w:r>
                    <w:rPr>
                      <w:sz w:val="20"/>
                      <w:szCs w:val="20"/>
                    </w:rPr>
                    <w:t>Gerekli incelemenin yapılarak kesit teminat iade yazısının düzenlenmesi ve imzalanması (</w:t>
                  </w:r>
                  <w:r w:rsidRPr="00165BDA">
                    <w:rPr>
                      <w:sz w:val="16"/>
                      <w:szCs w:val="16"/>
                    </w:rPr>
                    <w:t>Yapım işlerinde geçici kabul tutanağının onaylanıp onaylanmadığı ve Sosyal Güvenlik Kurumundan ilişiksizlik belgesinin getirildiğinin saptanmasından sonra yarısı kesin kabul tutanağının onaylanmasından sonra kalanın iade edilmesine ilişkin yazının düzenlenmesi, yapım işlerinin dışındaki işlerde Sosyal Güvenlik Kurumundan ilişiksizlik belgesinin getirildiğinin saptanmasından sonra teminatın iade edilmesine ilişkin yazının düzenlenmes</w:t>
                  </w:r>
                  <w:r>
                    <w:rPr>
                      <w:sz w:val="16"/>
                      <w:szCs w:val="16"/>
                    </w:rPr>
                    <w:t>i)</w:t>
                  </w:r>
                  <w:proofErr w:type="gramEnd"/>
                </w:p>
                <w:p w:rsidR="002727EA" w:rsidRDefault="002727EA"/>
              </w:txbxContent>
            </v:textbox>
          </v:roundrect>
        </w:pict>
      </w:r>
      <w:r w:rsidR="006604B7">
        <w:rPr>
          <w:rFonts w:ascii="Times New Roman" w:hAnsi="Times New Roman" w:cs="Times New Roman"/>
          <w:noProof/>
          <w:sz w:val="24"/>
          <w:szCs w:val="24"/>
          <w:lang w:eastAsia="tr-TR"/>
        </w:rPr>
        <w:pict>
          <v:shape id="_x0000_s1034" type="#_x0000_t32" style="position:absolute;margin-left:243.35pt;margin-top:254.8pt;width:.05pt;height:71.25pt;z-index:251665408" o:connectortype="straight">
            <v:stroke endarrow="block"/>
          </v:shape>
        </w:pict>
      </w:r>
      <w:r w:rsidR="006604B7">
        <w:rPr>
          <w:rFonts w:ascii="Times New Roman" w:hAnsi="Times New Roman" w:cs="Times New Roman"/>
          <w:noProof/>
          <w:sz w:val="24"/>
          <w:szCs w:val="24"/>
          <w:lang w:eastAsia="tr-TR"/>
        </w:rPr>
        <w:pict>
          <v:rect id="_x0000_s1031" style="position:absolute;margin-left:153.35pt;margin-top:338.8pt;width:181.5pt;height:1in;z-index:251662336" fillcolor="white [3201]" strokecolor="#92cddc [1944]" strokeweight="1pt">
            <v:fill color2="#b6dde8 [1304]" focusposition="1" focussize="" focus="100%" type="gradient"/>
            <v:shadow on="t" type="perspective" color="#205867 [1608]" opacity=".5" offset="1pt" offset2="-3pt"/>
            <v:textbox>
              <w:txbxContent>
                <w:p w:rsidR="002727EA" w:rsidRPr="001E7C09" w:rsidRDefault="002727EA" w:rsidP="002727EA">
                  <w:pPr>
                    <w:jc w:val="center"/>
                    <w:rPr>
                      <w:sz w:val="20"/>
                      <w:szCs w:val="20"/>
                    </w:rPr>
                  </w:pPr>
                  <w:r>
                    <w:rPr>
                      <w:sz w:val="20"/>
                      <w:szCs w:val="20"/>
                    </w:rPr>
                    <w:t>Kesin teminat iade yazısının Strateji Geliştirme Daire Başkanlığına gönderilmesi</w:t>
                  </w:r>
                </w:p>
                <w:p w:rsidR="002727EA" w:rsidRDefault="002727EA"/>
              </w:txbxContent>
            </v:textbox>
          </v:rect>
        </w:pict>
      </w:r>
      <w:r w:rsidR="006604B7">
        <w:rPr>
          <w:rFonts w:ascii="Times New Roman" w:hAnsi="Times New Roman" w:cs="Times New Roman"/>
          <w:noProof/>
          <w:sz w:val="24"/>
          <w:szCs w:val="24"/>
          <w:lang w:eastAsia="tr-TR"/>
        </w:rPr>
        <w:pict>
          <v:shape id="_x0000_s1033" type="#_x0000_t32" style="position:absolute;margin-left:243.35pt;margin-top:60.55pt;width:0;height:33pt;z-index:251664384" o:connectortype="straight">
            <v:stroke endarrow="block"/>
          </v:shape>
        </w:pict>
      </w:r>
    </w:p>
    <w:sectPr w:rsidR="00BD0783" w:rsidSect="004A6673">
      <w:pgSz w:w="11906" w:h="16838"/>
      <w:pgMar w:top="851"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D0783"/>
    <w:rsid w:val="00134949"/>
    <w:rsid w:val="0019755B"/>
    <w:rsid w:val="00203C2D"/>
    <w:rsid w:val="00251D94"/>
    <w:rsid w:val="0025217B"/>
    <w:rsid w:val="00263ED6"/>
    <w:rsid w:val="002727EA"/>
    <w:rsid w:val="00291EA7"/>
    <w:rsid w:val="002B5D11"/>
    <w:rsid w:val="002F2EC1"/>
    <w:rsid w:val="003139F1"/>
    <w:rsid w:val="00314E53"/>
    <w:rsid w:val="00322033"/>
    <w:rsid w:val="003479A8"/>
    <w:rsid w:val="00370268"/>
    <w:rsid w:val="003C5241"/>
    <w:rsid w:val="00484959"/>
    <w:rsid w:val="00494887"/>
    <w:rsid w:val="004A6673"/>
    <w:rsid w:val="00542071"/>
    <w:rsid w:val="005549D1"/>
    <w:rsid w:val="00560EFD"/>
    <w:rsid w:val="00585F29"/>
    <w:rsid w:val="005F55C9"/>
    <w:rsid w:val="006226DD"/>
    <w:rsid w:val="006604B7"/>
    <w:rsid w:val="00661A7D"/>
    <w:rsid w:val="0067422F"/>
    <w:rsid w:val="00725FF9"/>
    <w:rsid w:val="00756D34"/>
    <w:rsid w:val="00772393"/>
    <w:rsid w:val="007B2D7E"/>
    <w:rsid w:val="008139B1"/>
    <w:rsid w:val="008E7C45"/>
    <w:rsid w:val="009819A5"/>
    <w:rsid w:val="009B7DF3"/>
    <w:rsid w:val="009C1B2A"/>
    <w:rsid w:val="009D305B"/>
    <w:rsid w:val="00A70075"/>
    <w:rsid w:val="00A874BD"/>
    <w:rsid w:val="00A9040B"/>
    <w:rsid w:val="00AD367C"/>
    <w:rsid w:val="00AD7229"/>
    <w:rsid w:val="00B509D6"/>
    <w:rsid w:val="00B51F15"/>
    <w:rsid w:val="00B55A29"/>
    <w:rsid w:val="00BD0783"/>
    <w:rsid w:val="00BE7F5A"/>
    <w:rsid w:val="00BF7073"/>
    <w:rsid w:val="00C310F4"/>
    <w:rsid w:val="00C97619"/>
    <w:rsid w:val="00CC2511"/>
    <w:rsid w:val="00CF43DF"/>
    <w:rsid w:val="00D53D30"/>
    <w:rsid w:val="00D97EC3"/>
    <w:rsid w:val="00DB4902"/>
    <w:rsid w:val="00DB688B"/>
    <w:rsid w:val="00DD0CBB"/>
    <w:rsid w:val="00DE61C6"/>
    <w:rsid w:val="00E07D46"/>
    <w:rsid w:val="00E44F42"/>
    <w:rsid w:val="00E60563"/>
    <w:rsid w:val="00E82936"/>
    <w:rsid w:val="00EC33F4"/>
    <w:rsid w:val="00FC52C2"/>
    <w:rsid w:val="00FD3E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2"/>
        <o:r id="V:Rule5" type="connector" idref="#_x0000_s1034"/>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66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D3E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D3ECD"/>
    <w:rPr>
      <w:rFonts w:ascii="Tahoma" w:hAnsi="Tahoma" w:cs="Tahoma"/>
      <w:sz w:val="16"/>
      <w:szCs w:val="16"/>
    </w:rPr>
  </w:style>
  <w:style w:type="paragraph" w:customStyle="1" w:styleId="a">
    <w:basedOn w:val="Normal"/>
    <w:next w:val="stbilgi"/>
    <w:link w:val="stbilgiChar"/>
    <w:rsid w:val="009819A5"/>
    <w:pPr>
      <w:tabs>
        <w:tab w:val="center" w:pos="4153"/>
        <w:tab w:val="right" w:pos="8306"/>
      </w:tabs>
      <w:spacing w:after="0" w:line="240" w:lineRule="auto"/>
    </w:pPr>
    <w:rPr>
      <w:sz w:val="24"/>
    </w:rPr>
  </w:style>
  <w:style w:type="character" w:customStyle="1" w:styleId="stbilgiChar">
    <w:name w:val="Üstbilgi Char"/>
    <w:link w:val="a"/>
    <w:rsid w:val="009819A5"/>
    <w:rPr>
      <w:sz w:val="24"/>
    </w:rPr>
  </w:style>
  <w:style w:type="paragraph" w:styleId="stbilgi">
    <w:name w:val="header"/>
    <w:basedOn w:val="Normal"/>
    <w:link w:val="stbilgiChar1"/>
    <w:uiPriority w:val="99"/>
    <w:semiHidden/>
    <w:unhideWhenUsed/>
    <w:rsid w:val="009819A5"/>
    <w:pPr>
      <w:tabs>
        <w:tab w:val="center" w:pos="4536"/>
        <w:tab w:val="right" w:pos="9072"/>
      </w:tabs>
      <w:spacing w:after="0" w:line="240" w:lineRule="auto"/>
    </w:pPr>
  </w:style>
  <w:style w:type="character" w:customStyle="1" w:styleId="stbilgiChar1">
    <w:name w:val="Üstbilgi Char1"/>
    <w:basedOn w:val="VarsaylanParagrafYazTipi"/>
    <w:link w:val="stbilgi"/>
    <w:uiPriority w:val="99"/>
    <w:semiHidden/>
    <w:rsid w:val="009819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Words>
  <Characters>183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yasar23</cp:lastModifiedBy>
  <cp:revision>9</cp:revision>
  <cp:lastPrinted>2020-07-13T12:44:00Z</cp:lastPrinted>
  <dcterms:created xsi:type="dcterms:W3CDTF">2022-09-16T08:05:00Z</dcterms:created>
  <dcterms:modified xsi:type="dcterms:W3CDTF">2022-10-24T05:24:00Z</dcterms:modified>
</cp:coreProperties>
</file>