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6C5" w14:textId="7C681714" w:rsidR="00E945FA" w:rsidRPr="00227056" w:rsidRDefault="00711F3B" w:rsidP="00D1682A">
      <w:pPr>
        <w:pStyle w:val="KonuBal"/>
        <w:framePr w:w="0" w:hSpace="0" w:vSpace="0" w:wrap="auto" w:vAnchor="margin" w:hAnchor="text" w:xAlign="left" w:yAlign="inline"/>
        <w:pBdr>
          <w:top w:val="single" w:sz="4" w:space="1" w:color="auto"/>
        </w:pBdr>
        <w:spacing w:before="120" w:after="120"/>
        <w:rPr>
          <w:b/>
          <w:bCs/>
          <w:sz w:val="36"/>
          <w:szCs w:val="36"/>
          <w:lang w:val="tr-TR"/>
        </w:rPr>
      </w:pPr>
      <w:bookmarkStart w:id="0" w:name="_Hlk59901255"/>
      <w:r w:rsidRPr="00227056">
        <w:rPr>
          <w:b/>
          <w:bCs/>
          <w:sz w:val="36"/>
          <w:szCs w:val="36"/>
          <w:lang w:val="tr-TR"/>
        </w:rPr>
        <w:t>Türkçe Başlık</w:t>
      </w:r>
    </w:p>
    <w:p w14:paraId="6AE6BA83" w14:textId="55C0C279" w:rsidR="00711F3B" w:rsidRPr="00EC4EFF" w:rsidRDefault="00711F3B" w:rsidP="00111562">
      <w:pPr>
        <w:spacing w:after="240"/>
        <w:rPr>
          <w:color w:val="7F7F7F"/>
          <w:sz w:val="32"/>
          <w:szCs w:val="32"/>
          <w:lang w:val="tr-TR"/>
        </w:rPr>
      </w:pPr>
      <w:r w:rsidRPr="00EC4EFF">
        <w:rPr>
          <w:color w:val="7F7F7F"/>
          <w:sz w:val="32"/>
          <w:szCs w:val="32"/>
          <w:lang w:val="tr-TR"/>
        </w:rPr>
        <w:t>İngilizce Başlık</w:t>
      </w:r>
    </w:p>
    <w:p w14:paraId="33851CD3" w14:textId="77777777" w:rsidR="00EF004B" w:rsidRDefault="00E945FA" w:rsidP="00EF004B">
      <w:pPr>
        <w:pStyle w:val="Affiliation"/>
        <w:rPr>
          <w:sz w:val="24"/>
          <w:szCs w:val="24"/>
          <w:lang w:val="tr-TR"/>
        </w:rPr>
      </w:pPr>
      <w:r w:rsidRPr="00E937CF">
        <w:rPr>
          <w:sz w:val="24"/>
          <w:szCs w:val="24"/>
          <w:lang w:val="tr-TR"/>
        </w:rPr>
        <w:t xml:space="preserve"> </w:t>
      </w:r>
    </w:p>
    <w:p w14:paraId="0AA44AC7" w14:textId="233496AC" w:rsidR="00EF004B" w:rsidRDefault="00EF004B" w:rsidP="00EF004B">
      <w:pPr>
        <w:pStyle w:val="Affiliation"/>
        <w:rPr>
          <w:rFonts w:eastAsia="MS Mincho"/>
          <w:i/>
          <w:iCs/>
          <w:lang w:val="tr-TR"/>
        </w:rPr>
      </w:pPr>
      <w:r w:rsidRPr="003B4D5D">
        <w:rPr>
          <w:i/>
          <w:lang w:val="tr-TR"/>
        </w:rPr>
        <w:t>Yazarlar Gizlenmiştir</w:t>
      </w:r>
    </w:p>
    <w:p w14:paraId="463DCE48" w14:textId="5BD55BEE" w:rsidR="008A55B5" w:rsidRPr="003A4FCE" w:rsidRDefault="008A55B5" w:rsidP="00EF004B">
      <w:pPr>
        <w:pBdr>
          <w:bottom w:val="single" w:sz="4" w:space="31" w:color="auto"/>
        </w:pBdr>
        <w:spacing w:after="120"/>
        <w:rPr>
          <w:sz w:val="24"/>
          <w:szCs w:val="24"/>
          <w:lang w:val="tr-TR"/>
        </w:rPr>
        <w:sectPr w:rsidR="008A55B5" w:rsidRPr="003A4FCE" w:rsidSect="007F4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9"/>
          <w:pgMar w:top="851" w:right="1276" w:bottom="1985" w:left="1276" w:header="425" w:footer="720" w:gutter="0"/>
          <w:cols w:space="720"/>
          <w:titlePg/>
          <w:docGrid w:linePitch="360"/>
        </w:sect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364EE120" w14:textId="77777777" w:rsidR="00227056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</w:pPr>
    </w:p>
    <w:bookmarkEnd w:id="0"/>
    <w:p w14:paraId="2A3DD114" w14:textId="23F5527E" w:rsidR="008C290A" w:rsidRDefault="008C290A" w:rsidP="001D1BA9">
      <w:pPr>
        <w:pStyle w:val="Affiliation"/>
        <w:spacing w:after="240"/>
        <w:jc w:val="both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r w:rsidRPr="00B1773B">
        <w:rPr>
          <w:b/>
          <w:bCs/>
          <w:color w:val="333333"/>
          <w:sz w:val="24"/>
          <w:szCs w:val="24"/>
          <w:bdr w:val="none" w:sz="0" w:space="0" w:color="auto" w:frame="1"/>
          <w:lang w:val="tr-TR"/>
        </w:rPr>
        <w:t>Özet</w:t>
      </w:r>
      <w:r w:rsidR="003A4FCE">
        <w:rPr>
          <w:b/>
          <w:bCs/>
          <w:color w:val="333333"/>
          <w:sz w:val="24"/>
          <w:szCs w:val="24"/>
          <w:bdr w:val="none" w:sz="0" w:space="0" w:color="auto" w:frame="1"/>
          <w:lang w:val="tr-TR"/>
        </w:rPr>
        <w:t>:</w:t>
      </w:r>
      <w:r w:rsidRPr="00B1773B">
        <w:rPr>
          <w:b/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="001D1BA9" w:rsidRPr="001D1BA9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Bu şablon, </w:t>
      </w:r>
      <w:r w:rsidR="00503C32" w:rsidRPr="00503C32">
        <w:rPr>
          <w:bCs/>
          <w:color w:val="333333"/>
          <w:sz w:val="24"/>
          <w:szCs w:val="24"/>
          <w:bdr w:val="none" w:sz="0" w:space="0" w:color="auto" w:frame="1"/>
          <w:lang w:val="tr-TR"/>
        </w:rPr>
        <w:t>Uluslararası El – Cezeri Çalışmaları ve Günümüze Yansımaları Sempozyumu</w:t>
      </w:r>
      <w:r w:rsidR="001D1BA9" w:rsidRPr="001D1BA9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tam metin tebliğ hazırlama şablonudur.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Times New Roman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yazı tipinde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>12 p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unto büyüklüğünde hazırlanmalıdır.</w:t>
      </w:r>
      <w:r w:rsidR="001D1BA9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="001D1BA9" w:rsidRPr="001D1BA9">
        <w:rPr>
          <w:bCs/>
          <w:color w:val="333333"/>
          <w:sz w:val="24"/>
          <w:szCs w:val="24"/>
          <w:bdr w:val="none" w:sz="0" w:space="0" w:color="auto" w:frame="1"/>
          <w:lang w:val="tr-TR"/>
        </w:rPr>
        <w:t>Özet, 100 ile 350 arasında sözcük içermeli ve içerisinde yaygın olmayan kısaltma, alıntı, atıf, denklem, alt indis ya da üst indis içeren ifadeler kullanı</w:t>
      </w:r>
      <w:r w:rsidR="001D1BA9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lmamalıdır. </w:t>
      </w:r>
      <w:r w:rsidR="005C581E" w:rsidRPr="001D1BA9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Bu bölümde çalışmanın yeniliklerini vurgulayan ve ana bulgularını gösteren kısa bir özet verilmelidir.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Özet, çalışma ile ilgili amaç, yöntem, bulgular ve sonuç bilgilerini ve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çalışmayla ilgili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bilgileri içermelidir. "Anahtar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Kelimeler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>:" özet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i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n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ardından satır aralığı verilmeden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12 punto ve italik olarak yazılmalıdır. Her anahtar kelime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sözcüğü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büyük harfle başlamalıdır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.</w:t>
      </w:r>
      <w:r w:rsidR="00DA2CE1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Anahtar kelimeler arasına “ ; ” konmalıdır.   </w:t>
      </w:r>
    </w:p>
    <w:p w14:paraId="208AA357" w14:textId="32C62D58" w:rsidR="008C290A" w:rsidRDefault="008C290A" w:rsidP="008C290A">
      <w:pPr>
        <w:shd w:val="clear" w:color="auto" w:fill="FFFFFF"/>
        <w:spacing w:after="120"/>
        <w:jc w:val="both"/>
        <w:textAlignment w:val="baseline"/>
        <w:rPr>
          <w:i/>
          <w:iCs/>
          <w:sz w:val="24"/>
          <w:szCs w:val="24"/>
          <w:lang w:val="tr-TR"/>
        </w:rPr>
      </w:pPr>
      <w:r>
        <w:rPr>
          <w:b/>
          <w:bCs/>
          <w:i/>
          <w:iCs/>
          <w:sz w:val="24"/>
          <w:szCs w:val="24"/>
          <w:lang w:val="tr-TR"/>
        </w:rPr>
        <w:t>Anahtar Kelimeler</w:t>
      </w:r>
      <w:r w:rsidRPr="00B1773B">
        <w:rPr>
          <w:b/>
          <w:bCs/>
          <w:i/>
          <w:iCs/>
          <w:sz w:val="24"/>
          <w:szCs w:val="24"/>
          <w:lang w:val="tr-TR"/>
        </w:rPr>
        <w:t xml:space="preserve">: </w:t>
      </w:r>
      <w:r w:rsidR="00F27ED4" w:rsidRPr="00F27ED4">
        <w:rPr>
          <w:i/>
          <w:iCs/>
          <w:sz w:val="24"/>
          <w:szCs w:val="24"/>
          <w:lang w:val="tr-TR"/>
        </w:rPr>
        <w:t xml:space="preserve">en az </w:t>
      </w:r>
      <w:r>
        <w:rPr>
          <w:i/>
          <w:iCs/>
          <w:sz w:val="24"/>
          <w:szCs w:val="24"/>
          <w:lang w:val="tr-TR"/>
        </w:rPr>
        <w:t>3</w:t>
      </w:r>
      <w:r w:rsidR="00F27ED4">
        <w:rPr>
          <w:i/>
          <w:iCs/>
          <w:sz w:val="24"/>
          <w:szCs w:val="24"/>
          <w:lang w:val="tr-TR"/>
        </w:rPr>
        <w:t>, en fazla 5</w:t>
      </w:r>
      <w:r>
        <w:rPr>
          <w:i/>
          <w:iCs/>
          <w:sz w:val="24"/>
          <w:szCs w:val="24"/>
          <w:lang w:val="tr-TR"/>
        </w:rPr>
        <w:t xml:space="preserve"> adet</w:t>
      </w:r>
    </w:p>
    <w:p w14:paraId="3BC64CC0" w14:textId="680F399B" w:rsidR="008C290A" w:rsidRDefault="008C290A" w:rsidP="004070E8">
      <w:pPr>
        <w:shd w:val="clear" w:color="auto" w:fill="FFFFFF"/>
        <w:spacing w:after="240"/>
        <w:ind w:right="6"/>
        <w:jc w:val="both"/>
        <w:textAlignment w:val="baseline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r>
        <w:rPr>
          <w:b/>
          <w:color w:val="333333"/>
          <w:sz w:val="24"/>
          <w:szCs w:val="24"/>
          <w:bdr w:val="none" w:sz="0" w:space="0" w:color="auto" w:frame="1"/>
          <w:lang w:val="tr-TR"/>
        </w:rPr>
        <w:t>Abstract</w:t>
      </w:r>
      <w:r w:rsidR="003A4FCE">
        <w:rPr>
          <w:b/>
          <w:color w:val="333333"/>
          <w:sz w:val="24"/>
          <w:szCs w:val="24"/>
          <w:bdr w:val="none" w:sz="0" w:space="0" w:color="auto" w:frame="1"/>
          <w:lang w:val="tr-TR"/>
        </w:rPr>
        <w:t>:</w:t>
      </w:r>
      <w:r w:rsidR="008B261B">
        <w:rPr>
          <w:b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="008B261B" w:rsidRPr="008B261B">
        <w:rPr>
          <w:bCs/>
          <w:color w:val="333333"/>
          <w:sz w:val="24"/>
          <w:szCs w:val="24"/>
          <w:bdr w:val="none" w:sz="0" w:space="0" w:color="auto" w:frame="1"/>
          <w:lang w:val="tr-TR"/>
        </w:rPr>
        <w:t>This electronic document is a “live” template and already defines the components of your paper [title, text, heads, etc.] in its style sheet.</w:t>
      </w:r>
      <w:r w:rsid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="004070E8"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It should consist of at least 1</w:t>
      </w:r>
      <w:r w:rsid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0</w:t>
      </w:r>
      <w:r w:rsidR="004070E8"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0 words and </w:t>
      </w:r>
      <w:r w:rsid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3</w:t>
      </w:r>
      <w:r w:rsidR="004070E8"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50 words at most, summarizing the subject in a short and understandable way. In the Abstract section, the basic methodological framework of the research, such as subject, scope, importance, purpose and method, should be stated.</w:t>
      </w:r>
    </w:p>
    <w:p w14:paraId="3109B7A0" w14:textId="19589146" w:rsidR="008C290A" w:rsidRPr="00F27ED4" w:rsidRDefault="008C290A" w:rsidP="004070E8">
      <w:pPr>
        <w:shd w:val="clear" w:color="auto" w:fill="FFFFFF"/>
        <w:spacing w:after="240"/>
        <w:ind w:right="6"/>
        <w:jc w:val="both"/>
        <w:textAlignment w:val="baseline"/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</w:pPr>
      <w:r w:rsidRPr="00DD5312">
        <w:rPr>
          <w:b/>
          <w:bCs/>
          <w:i/>
          <w:iCs/>
          <w:sz w:val="24"/>
          <w:szCs w:val="24"/>
          <w:lang w:val="tr-TR"/>
        </w:rPr>
        <w:t>Keywords: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="00F27ED4" w:rsidRPr="00F27ED4"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  <w:t xml:space="preserve">Provide 3 – 5 keywords  </w:t>
      </w:r>
    </w:p>
    <w:p w14:paraId="5CD6527C" w14:textId="3280B401" w:rsidR="008C290A" w:rsidRPr="00D21BF8" w:rsidRDefault="003C47BD" w:rsidP="003C47BD">
      <w:pPr>
        <w:shd w:val="clear" w:color="auto" w:fill="FFFFFF"/>
        <w:spacing w:after="120"/>
        <w:ind w:left="425" w:hanging="357"/>
        <w:jc w:val="both"/>
        <w:textAlignment w:val="baseline"/>
      </w:pPr>
      <w:r w:rsidRPr="003C47BD">
        <w:rPr>
          <w:sz w:val="24"/>
          <w:szCs w:val="24"/>
        </w:rPr>
        <w:t>GİRİŞ</w:t>
      </w:r>
    </w:p>
    <w:p w14:paraId="6401659F" w14:textId="145AE264" w:rsidR="00927089" w:rsidRPr="001D1BA9" w:rsidRDefault="00927089" w:rsidP="00DF1F1D">
      <w:pPr>
        <w:pStyle w:val="Text"/>
        <w:ind w:firstLine="284"/>
        <w:rPr>
          <w:sz w:val="24"/>
          <w:szCs w:val="24"/>
          <w:lang w:val="tr-TR"/>
        </w:rPr>
      </w:pPr>
      <w:r w:rsidRPr="00927089">
        <w:rPr>
          <w:sz w:val="24"/>
          <w:szCs w:val="24"/>
          <w:lang w:val="tr-TR"/>
        </w:rPr>
        <w:t xml:space="preserve">Yayının yazarları bildiri kabulünden sonra gönderilecek son halinde bu taslağın başında “Yazarlar Gizlenmiştir” ibaresinin olduğu yerde belirtilecek ve yazar, kurum ve iletişim bilgileri bu ibarenin alt satırlarında belirtilecektir.  </w:t>
      </w:r>
    </w:p>
    <w:p w14:paraId="6E9B58AB" w14:textId="19171808" w:rsidR="008C290A" w:rsidRPr="00B1773B" w:rsidRDefault="00503C32" w:rsidP="00DF1F1D">
      <w:pPr>
        <w:pStyle w:val="Text"/>
        <w:ind w:firstLine="284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El-Cezeri-2022</w:t>
      </w:r>
      <w:r w:rsidR="001D1BA9" w:rsidRPr="001D1BA9">
        <w:rPr>
          <w:sz w:val="24"/>
          <w:szCs w:val="24"/>
          <w:lang w:val="tr-TR"/>
        </w:rPr>
        <w:t xml:space="preserve">’de sunulacak tam metin bildiri çalışmalarında yazım düzenini sağlamak için hazırlanmış bu örneğe, sempozyum internet sayfasından ulaşılabilir. </w:t>
      </w:r>
      <w:r w:rsidR="00546049">
        <w:rPr>
          <w:sz w:val="24"/>
          <w:szCs w:val="24"/>
          <w:lang w:val="tr-TR"/>
        </w:rPr>
        <w:t>Bildiri</w:t>
      </w:r>
      <w:r w:rsidR="001D1BA9" w:rsidRPr="001D1BA9">
        <w:rPr>
          <w:sz w:val="24"/>
          <w:szCs w:val="24"/>
          <w:lang w:val="tr-TR"/>
        </w:rPr>
        <w:t xml:space="preserve"> sunumu MS-Word® 2007 ve üzeri sürümler kullanılarak hazırlanmalıdır. </w:t>
      </w:r>
      <w:r w:rsidR="008C290A" w:rsidRPr="007508AF">
        <w:rPr>
          <w:sz w:val="24"/>
          <w:szCs w:val="24"/>
          <w:lang w:val="tr-TR"/>
        </w:rPr>
        <w:t xml:space="preserve">Bu belgenin </w:t>
      </w:r>
      <w:r w:rsidR="00DF1F1D">
        <w:rPr>
          <w:sz w:val="24"/>
          <w:szCs w:val="24"/>
          <w:lang w:val="tr-TR"/>
        </w:rPr>
        <w:t>elektronik dosyası</w:t>
      </w:r>
      <w:r w:rsidR="00546049">
        <w:rPr>
          <w:sz w:val="24"/>
          <w:szCs w:val="24"/>
          <w:lang w:val="tr-TR"/>
        </w:rPr>
        <w:t>na</w:t>
      </w:r>
      <w:r w:rsidR="00501C9B">
        <w:rPr>
          <w:sz w:val="24"/>
          <w:szCs w:val="24"/>
          <w:lang w:val="tr-TR"/>
        </w:rPr>
        <w:t xml:space="preserve">, konferansın web sayfasından </w:t>
      </w:r>
      <w:r w:rsidR="00546049">
        <w:rPr>
          <w:sz w:val="24"/>
          <w:szCs w:val="24"/>
          <w:lang w:val="tr-TR"/>
        </w:rPr>
        <w:t xml:space="preserve">erişilebilir. </w:t>
      </w:r>
    </w:p>
    <w:p w14:paraId="58A577F4" w14:textId="21999E18" w:rsidR="008C290A" w:rsidRPr="00B1773B" w:rsidRDefault="008C290A" w:rsidP="00DF1F1D">
      <w:pPr>
        <w:pStyle w:val="Text"/>
        <w:rPr>
          <w:sz w:val="24"/>
          <w:szCs w:val="24"/>
          <w:lang w:val="tr-TR"/>
        </w:rPr>
      </w:pPr>
      <w:r w:rsidRPr="007508AF">
        <w:rPr>
          <w:b/>
          <w:bCs/>
          <w:sz w:val="24"/>
          <w:szCs w:val="24"/>
          <w:lang w:val="tr-TR"/>
        </w:rPr>
        <w:t>Say</w:t>
      </w:r>
      <w:r>
        <w:rPr>
          <w:b/>
          <w:bCs/>
          <w:sz w:val="24"/>
          <w:szCs w:val="24"/>
          <w:lang w:val="tr-TR"/>
        </w:rPr>
        <w:t>fa sınırını aşarak bir</w:t>
      </w:r>
      <w:r w:rsidRPr="007508AF">
        <w:rPr>
          <w:b/>
          <w:bCs/>
          <w:sz w:val="24"/>
          <w:szCs w:val="24"/>
          <w:lang w:val="tr-TR"/>
        </w:rPr>
        <w:t xml:space="preserve"> sayfaya daha fazla metin sığdırmak için yazı tipi boyutlarını veya satır aralığını </w:t>
      </w:r>
      <w:r w:rsidR="00332A31">
        <w:rPr>
          <w:b/>
          <w:bCs/>
          <w:sz w:val="24"/>
          <w:szCs w:val="24"/>
          <w:lang w:val="tr-TR"/>
        </w:rPr>
        <w:t xml:space="preserve">lütfen </w:t>
      </w:r>
      <w:r w:rsidRPr="007508AF">
        <w:rPr>
          <w:b/>
          <w:bCs/>
          <w:sz w:val="24"/>
          <w:szCs w:val="24"/>
          <w:lang w:val="tr-TR"/>
        </w:rPr>
        <w:t>değiştirmeyin</w:t>
      </w:r>
      <w:r w:rsidR="00332A31">
        <w:rPr>
          <w:b/>
          <w:bCs/>
          <w:sz w:val="24"/>
          <w:szCs w:val="24"/>
          <w:lang w:val="tr-TR"/>
        </w:rPr>
        <w:t>iz</w:t>
      </w:r>
      <w:r w:rsidRPr="007508AF">
        <w:rPr>
          <w:b/>
          <w:bCs/>
          <w:sz w:val="24"/>
          <w:szCs w:val="24"/>
          <w:lang w:val="tr-TR"/>
        </w:rPr>
        <w:t xml:space="preserve">. </w:t>
      </w:r>
    </w:p>
    <w:p w14:paraId="5EF7B1C4" w14:textId="77777777" w:rsidR="008C290A" w:rsidRPr="00B1773B" w:rsidRDefault="008C290A" w:rsidP="008C290A">
      <w:pPr>
        <w:pStyle w:val="Text"/>
        <w:rPr>
          <w:sz w:val="22"/>
          <w:szCs w:val="22"/>
          <w:lang w:val="tr-TR"/>
        </w:rPr>
      </w:pPr>
    </w:p>
    <w:p w14:paraId="61D9DCE1" w14:textId="7DFB8EE2" w:rsidR="003A4FCE" w:rsidRPr="003A4FCE" w:rsidRDefault="003A4FCE" w:rsidP="003A4FCE">
      <w:pPr>
        <w:pStyle w:val="Balk1"/>
        <w:spacing w:before="0" w:after="120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YAZI İÇERİĞİ</w:t>
      </w:r>
    </w:p>
    <w:p w14:paraId="3E521F84" w14:textId="77777777" w:rsidR="008C290A" w:rsidRPr="00B1773B" w:rsidRDefault="008C290A" w:rsidP="003A4FCE">
      <w:pPr>
        <w:pStyle w:val="Balk2"/>
        <w:spacing w:before="0" w:after="1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Resim ve Tablolar</w:t>
      </w:r>
    </w:p>
    <w:p w14:paraId="618D0BE4" w14:textId="2038A838" w:rsidR="0093510A" w:rsidRDefault="0093510A" w:rsidP="008C290A">
      <w:pPr>
        <w:pStyle w:val="Text"/>
        <w:rPr>
          <w:sz w:val="24"/>
          <w:szCs w:val="24"/>
          <w:lang w:val="tr-TR"/>
        </w:rPr>
      </w:pPr>
      <w:r w:rsidRPr="0093510A">
        <w:rPr>
          <w:sz w:val="24"/>
          <w:szCs w:val="24"/>
          <w:lang w:val="tr-TR"/>
        </w:rPr>
        <w:t xml:space="preserve">Şekilleri ve tabloları metinde isimleri geçtikten sonra sütun başına veya sonuna yerleştiriniz. </w:t>
      </w:r>
      <w:r w:rsidR="008C290A" w:rsidRPr="00B97955">
        <w:rPr>
          <w:sz w:val="24"/>
          <w:szCs w:val="24"/>
          <w:lang w:val="tr-TR"/>
        </w:rPr>
        <w:t>Şekil başlıklarını şekillerin altına;</w:t>
      </w:r>
      <w:r w:rsidR="008C290A">
        <w:rPr>
          <w:sz w:val="24"/>
          <w:szCs w:val="24"/>
          <w:lang w:val="tr-TR"/>
        </w:rPr>
        <w:t xml:space="preserve"> </w:t>
      </w:r>
      <w:r w:rsidR="008C290A" w:rsidRPr="00B97955">
        <w:rPr>
          <w:sz w:val="24"/>
          <w:szCs w:val="24"/>
          <w:lang w:val="tr-TR"/>
        </w:rPr>
        <w:t>tablo başlıklarını tabloların üzerine yerleştirin</w:t>
      </w:r>
      <w:r w:rsidR="008C290A">
        <w:rPr>
          <w:sz w:val="24"/>
          <w:szCs w:val="24"/>
          <w:lang w:val="tr-TR"/>
        </w:rPr>
        <w:t>.</w:t>
      </w:r>
      <w:r>
        <w:rPr>
          <w:sz w:val="24"/>
          <w:szCs w:val="24"/>
          <w:lang w:val="tr-TR"/>
        </w:rPr>
        <w:t xml:space="preserve"> </w:t>
      </w:r>
      <w:r w:rsidRPr="00B97955">
        <w:rPr>
          <w:sz w:val="24"/>
          <w:szCs w:val="24"/>
          <w:lang w:val="tr-TR"/>
        </w:rPr>
        <w:t xml:space="preserve">Büyük şekiller ve tablolar yatay olarak yerleştirilebilir. </w:t>
      </w:r>
      <w:r w:rsidR="00196B63" w:rsidRPr="00196B63">
        <w:rPr>
          <w:sz w:val="24"/>
          <w:szCs w:val="24"/>
          <w:lang w:val="tr-TR"/>
        </w:rPr>
        <w:t>Tablo örneği Tablo 1’de ve şekil örneği Şekil 1’de gösterilmiştir.</w:t>
      </w:r>
    </w:p>
    <w:p w14:paraId="389A2C09" w14:textId="26BDBFB5" w:rsidR="00196B63" w:rsidRDefault="00196B63" w:rsidP="008C290A">
      <w:pPr>
        <w:pStyle w:val="Text"/>
        <w:rPr>
          <w:sz w:val="24"/>
          <w:szCs w:val="24"/>
          <w:lang w:val="tr-TR"/>
        </w:rPr>
      </w:pPr>
    </w:p>
    <w:p w14:paraId="587059F8" w14:textId="7A7C3661" w:rsidR="00196B63" w:rsidRDefault="00196B63" w:rsidP="008C290A">
      <w:pPr>
        <w:pStyle w:val="Text"/>
        <w:rPr>
          <w:sz w:val="24"/>
          <w:szCs w:val="24"/>
          <w:lang w:val="tr-TR"/>
        </w:rPr>
      </w:pPr>
      <w:r w:rsidRPr="003B4D5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DE14A9" wp14:editId="4F41FA56">
                <wp:simplePos x="0" y="0"/>
                <wp:positionH relativeFrom="margin">
                  <wp:posOffset>1362075</wp:posOffset>
                </wp:positionH>
                <wp:positionV relativeFrom="paragraph">
                  <wp:posOffset>59690</wp:posOffset>
                </wp:positionV>
                <wp:extent cx="313563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7BEF" w14:textId="77777777" w:rsidR="00196B63" w:rsidRPr="004B7D05" w:rsidRDefault="00196B63" w:rsidP="00196B63">
                            <w:pPr>
                              <w:pStyle w:val="GvdeMetni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 xml:space="preserve">bir metin dosyasının içinde olması dosyanın daha </w:t>
                            </w:r>
                            <w:r w:rsidRPr="00706492">
                              <w:t>kararlı olmasını sağladığı gözlenmiştir. (Bir görselin ideal olarak 300dpi çözünürlüklü TIFF veya EPS dosyası olması ve bütün yazı tiplerinin gömülü olması beklenmektedir.)</w:t>
                            </w:r>
                          </w:p>
                          <w:p w14:paraId="0A2E21C5" w14:textId="77777777" w:rsidR="00196B63" w:rsidRPr="004B7D05" w:rsidRDefault="00196B63" w:rsidP="00196B63">
                            <w:pPr>
                              <w:pStyle w:val="GvdeMetni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14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7.25pt;margin-top:4.7pt;width:246.9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">
                <v:textbox>
                  <w:txbxContent>
                    <w:p w14:paraId="07DB7BEF" w14:textId="77777777" w:rsidR="00196B63" w:rsidRPr="004B7D05" w:rsidRDefault="00196B63" w:rsidP="00196B63">
                      <w:pPr>
                        <w:pStyle w:val="GvdeMetni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 xml:space="preserve">bir metin dosyasının içinde olması dosyanın daha </w:t>
                      </w:r>
                      <w:r w:rsidRPr="00706492">
                        <w:t>kararlı olmasını sağladığı gözlenmiştir. (Bir görselin ideal olarak 300dpi çözünürlüklü TIFF veya EPS dosyası olması ve bütün yazı tiplerinin gömülü olması beklenmektedir.)</w:t>
                      </w:r>
                    </w:p>
                    <w:p w14:paraId="0A2E21C5" w14:textId="77777777" w:rsidR="00196B63" w:rsidRPr="004B7D05" w:rsidRDefault="00196B63" w:rsidP="00196B63">
                      <w:pPr>
                        <w:pStyle w:val="GvdeMetni"/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6B5653" w14:textId="2CEC260B" w:rsidR="00196B63" w:rsidRDefault="00196B63" w:rsidP="008C290A">
      <w:pPr>
        <w:pStyle w:val="Text"/>
        <w:rPr>
          <w:sz w:val="24"/>
          <w:szCs w:val="24"/>
          <w:lang w:val="tr-TR"/>
        </w:rPr>
      </w:pPr>
    </w:p>
    <w:p w14:paraId="3430FE0C" w14:textId="77777777" w:rsidR="00196B63" w:rsidRDefault="00196B63" w:rsidP="008C290A">
      <w:pPr>
        <w:pStyle w:val="Text"/>
        <w:rPr>
          <w:sz w:val="24"/>
          <w:szCs w:val="24"/>
          <w:lang w:val="tr-TR"/>
        </w:rPr>
      </w:pPr>
    </w:p>
    <w:p w14:paraId="2B0B1CEE" w14:textId="6461B219" w:rsidR="00196B63" w:rsidRDefault="00196B63" w:rsidP="008C290A">
      <w:pPr>
        <w:pStyle w:val="Text"/>
        <w:rPr>
          <w:sz w:val="24"/>
          <w:szCs w:val="24"/>
          <w:lang w:val="tr-TR"/>
        </w:rPr>
      </w:pPr>
    </w:p>
    <w:p w14:paraId="12FA488B" w14:textId="77777777" w:rsidR="00196B63" w:rsidRDefault="00196B63" w:rsidP="008C290A">
      <w:pPr>
        <w:pStyle w:val="Text"/>
        <w:rPr>
          <w:sz w:val="24"/>
          <w:szCs w:val="24"/>
          <w:lang w:val="tr-TR"/>
        </w:rPr>
      </w:pPr>
    </w:p>
    <w:p w14:paraId="1ED8FEF0" w14:textId="0A3F24E6" w:rsidR="00196B63" w:rsidRDefault="00196B63" w:rsidP="008C290A">
      <w:pPr>
        <w:pStyle w:val="Text"/>
        <w:rPr>
          <w:sz w:val="24"/>
          <w:szCs w:val="24"/>
          <w:lang w:val="tr-TR"/>
        </w:rPr>
      </w:pPr>
    </w:p>
    <w:p w14:paraId="33773032" w14:textId="23A7490A" w:rsidR="00196B63" w:rsidRDefault="00196B63" w:rsidP="008C290A">
      <w:pPr>
        <w:pStyle w:val="Text"/>
        <w:rPr>
          <w:sz w:val="24"/>
          <w:szCs w:val="24"/>
          <w:lang w:val="tr-TR"/>
        </w:rPr>
      </w:pPr>
    </w:p>
    <w:p w14:paraId="0BE9FCE4" w14:textId="759D50FD" w:rsidR="00196B63" w:rsidRDefault="00196B63" w:rsidP="00C81227">
      <w:pPr>
        <w:pStyle w:val="Text"/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Şekil 1. Şekil Örneği</w:t>
      </w:r>
    </w:p>
    <w:p w14:paraId="2F38DFAA" w14:textId="39AE0C98" w:rsidR="00C81227" w:rsidRDefault="00C81227" w:rsidP="00C81227">
      <w:pPr>
        <w:pStyle w:val="Text"/>
        <w:jc w:val="center"/>
        <w:rPr>
          <w:sz w:val="24"/>
          <w:szCs w:val="24"/>
          <w:lang w:val="tr-TR"/>
        </w:rPr>
      </w:pPr>
    </w:p>
    <w:p w14:paraId="6525F616" w14:textId="77777777" w:rsidR="00A957B4" w:rsidRDefault="00A957B4" w:rsidP="00C81227">
      <w:pPr>
        <w:pStyle w:val="Text"/>
        <w:jc w:val="center"/>
        <w:rPr>
          <w:sz w:val="24"/>
          <w:szCs w:val="24"/>
          <w:lang w:val="tr-TR"/>
        </w:rPr>
      </w:pPr>
    </w:p>
    <w:p w14:paraId="7981AABF" w14:textId="77777777" w:rsidR="00C81227" w:rsidRDefault="00C81227" w:rsidP="00C81227">
      <w:pPr>
        <w:pStyle w:val="Text"/>
        <w:jc w:val="center"/>
        <w:rPr>
          <w:sz w:val="24"/>
          <w:szCs w:val="24"/>
          <w:lang w:val="tr-TR"/>
        </w:rPr>
      </w:pPr>
    </w:p>
    <w:p w14:paraId="17C912FC" w14:textId="5A01332E" w:rsidR="00C81227" w:rsidRDefault="00C81227" w:rsidP="00C81227">
      <w:pPr>
        <w:pStyle w:val="Text"/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Tablo 1. Örnek tablo</w:t>
      </w:r>
    </w:p>
    <w:p w14:paraId="2D96A6F6" w14:textId="078FFAB8" w:rsidR="006D45F9" w:rsidRDefault="006D45F9" w:rsidP="008C290A">
      <w:pPr>
        <w:pStyle w:val="Text"/>
        <w:ind w:firstLine="0"/>
        <w:rPr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685"/>
        <w:gridCol w:w="1418"/>
        <w:gridCol w:w="1134"/>
      </w:tblGrid>
      <w:tr w:rsidR="006D45F9" w:rsidRPr="000423DB" w14:paraId="0E5164AC" w14:textId="77777777" w:rsidTr="00AF0652">
        <w:trPr>
          <w:cantSplit/>
          <w:trHeight w:val="240"/>
          <w:tblHeader/>
          <w:jc w:val="center"/>
        </w:trPr>
        <w:tc>
          <w:tcPr>
            <w:tcW w:w="1557" w:type="dxa"/>
            <w:vMerge w:val="restart"/>
            <w:vAlign w:val="center"/>
          </w:tcPr>
          <w:p w14:paraId="582B1A4F" w14:textId="1C493309" w:rsidR="006D45F9" w:rsidRPr="000423DB" w:rsidRDefault="006D45F9" w:rsidP="00AF0652">
            <w:pPr>
              <w:pStyle w:val="tablecol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Tablo Başlığı</w:t>
            </w:r>
          </w:p>
        </w:tc>
        <w:tc>
          <w:tcPr>
            <w:tcW w:w="6237" w:type="dxa"/>
            <w:gridSpan w:val="3"/>
            <w:vAlign w:val="center"/>
          </w:tcPr>
          <w:p w14:paraId="089D1C3F" w14:textId="4E2C6AEA" w:rsidR="006D45F9" w:rsidRPr="000423DB" w:rsidRDefault="006D45F9" w:rsidP="00AF0652">
            <w:pPr>
              <w:pStyle w:val="tablecolhead"/>
              <w:rPr>
                <w:sz w:val="20"/>
                <w:szCs w:val="20"/>
              </w:rPr>
            </w:pPr>
            <w:r w:rsidRPr="000423DB">
              <w:rPr>
                <w:sz w:val="20"/>
                <w:szCs w:val="20"/>
              </w:rPr>
              <w:t>Tabl</w:t>
            </w:r>
            <w:r>
              <w:rPr>
                <w:sz w:val="20"/>
                <w:szCs w:val="20"/>
              </w:rPr>
              <w:t>o Sütun Başlığı</w:t>
            </w:r>
          </w:p>
        </w:tc>
      </w:tr>
      <w:tr w:rsidR="006D45F9" w:rsidRPr="000423DB" w14:paraId="361E7AC0" w14:textId="77777777" w:rsidTr="00AF0652">
        <w:trPr>
          <w:cantSplit/>
          <w:trHeight w:val="240"/>
          <w:tblHeader/>
          <w:jc w:val="center"/>
        </w:trPr>
        <w:tc>
          <w:tcPr>
            <w:tcW w:w="1557" w:type="dxa"/>
            <w:vMerge/>
          </w:tcPr>
          <w:p w14:paraId="638FCE68" w14:textId="77777777" w:rsidR="006D45F9" w:rsidRPr="000423DB" w:rsidRDefault="006D45F9" w:rsidP="00AF0652"/>
        </w:tc>
        <w:tc>
          <w:tcPr>
            <w:tcW w:w="3685" w:type="dxa"/>
            <w:vAlign w:val="center"/>
          </w:tcPr>
          <w:p w14:paraId="1EEE6744" w14:textId="75537D39" w:rsidR="006D45F9" w:rsidRPr="000423DB" w:rsidRDefault="006D45F9" w:rsidP="00AF0652">
            <w:pPr>
              <w:pStyle w:val="tablecolsub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Tablo sütun ara başlığı</w:t>
            </w:r>
            <w:r w:rsidRPr="006D45F9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3AFC5C5E" w14:textId="1337C764" w:rsidR="006D45F9" w:rsidRPr="000423DB" w:rsidRDefault="006D45F9" w:rsidP="00AF0652">
            <w:pPr>
              <w:pStyle w:val="tablecolsub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başlık</w:t>
            </w:r>
          </w:p>
        </w:tc>
        <w:tc>
          <w:tcPr>
            <w:tcW w:w="1134" w:type="dxa"/>
            <w:vAlign w:val="center"/>
          </w:tcPr>
          <w:p w14:paraId="7E70529E" w14:textId="02535DB3" w:rsidR="006D45F9" w:rsidRPr="000423DB" w:rsidRDefault="006D45F9" w:rsidP="00AF0652">
            <w:pPr>
              <w:pStyle w:val="tablecolsub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başlık</w:t>
            </w:r>
          </w:p>
        </w:tc>
      </w:tr>
      <w:tr w:rsidR="006D45F9" w:rsidRPr="000423DB" w14:paraId="2379982B" w14:textId="77777777" w:rsidTr="00AF0652">
        <w:trPr>
          <w:trHeight w:val="320"/>
          <w:jc w:val="center"/>
        </w:trPr>
        <w:tc>
          <w:tcPr>
            <w:tcW w:w="1557" w:type="dxa"/>
            <w:vAlign w:val="center"/>
          </w:tcPr>
          <w:p w14:paraId="4A57DB43" w14:textId="7C947A04" w:rsidR="006D45F9" w:rsidRPr="000423DB" w:rsidRDefault="006D45F9" w:rsidP="00AF0652">
            <w:pPr>
              <w:pStyle w:val="tablecopy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7836611" w14:textId="190E7BD6" w:rsidR="006D45F9" w:rsidRPr="000423DB" w:rsidRDefault="006D45F9" w:rsidP="00AF0652">
            <w:pPr>
              <w:pStyle w:val="tablecopy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EF7403" w14:textId="77777777" w:rsidR="006D45F9" w:rsidRPr="000423DB" w:rsidRDefault="006D45F9" w:rsidP="00AF0652"/>
        </w:tc>
        <w:tc>
          <w:tcPr>
            <w:tcW w:w="1134" w:type="dxa"/>
            <w:vAlign w:val="center"/>
          </w:tcPr>
          <w:p w14:paraId="5B428F20" w14:textId="77777777" w:rsidR="006D45F9" w:rsidRPr="000423DB" w:rsidRDefault="006D45F9" w:rsidP="00AF0652"/>
        </w:tc>
      </w:tr>
    </w:tbl>
    <w:p w14:paraId="77415DC4" w14:textId="77777777" w:rsidR="006D45F9" w:rsidRPr="006D45F9" w:rsidRDefault="006D45F9" w:rsidP="006D45F9">
      <w:pPr>
        <w:pStyle w:val="tablefootnote"/>
        <w:ind w:hanging="360"/>
        <w:jc w:val="center"/>
        <w:rPr>
          <w:i/>
          <w:iCs/>
          <w:sz w:val="20"/>
          <w:szCs w:val="20"/>
          <w:lang w:val="tr-TR"/>
        </w:rPr>
      </w:pPr>
      <w:r w:rsidRPr="006D45F9">
        <w:rPr>
          <w:sz w:val="20"/>
          <w:szCs w:val="20"/>
          <w:lang w:val="tr-TR"/>
        </w:rPr>
        <w:t xml:space="preserve">Tablo dipnotu örneği. </w:t>
      </w:r>
      <w:r w:rsidRPr="006D45F9">
        <w:rPr>
          <w:i/>
          <w:iCs/>
          <w:sz w:val="20"/>
          <w:szCs w:val="20"/>
          <w:lang w:val="tr-TR"/>
        </w:rPr>
        <w:t>(*table footnote)</w:t>
      </w:r>
    </w:p>
    <w:p w14:paraId="559604C2" w14:textId="77777777" w:rsidR="006D45F9" w:rsidRDefault="006D45F9" w:rsidP="008C290A">
      <w:pPr>
        <w:pStyle w:val="Text"/>
        <w:ind w:firstLine="0"/>
        <w:rPr>
          <w:sz w:val="24"/>
          <w:szCs w:val="24"/>
          <w:lang w:val="tr-TR"/>
        </w:rPr>
      </w:pPr>
    </w:p>
    <w:p w14:paraId="7901E13F" w14:textId="77777777" w:rsidR="006D45F9" w:rsidRDefault="006D45F9" w:rsidP="008C290A">
      <w:pPr>
        <w:pStyle w:val="Text"/>
        <w:ind w:firstLine="0"/>
        <w:rPr>
          <w:sz w:val="24"/>
          <w:szCs w:val="24"/>
          <w:lang w:val="tr-TR"/>
        </w:rPr>
      </w:pPr>
    </w:p>
    <w:p w14:paraId="0C472798" w14:textId="539BD492" w:rsidR="008C290A" w:rsidRPr="008C290A" w:rsidRDefault="008C290A" w:rsidP="003F0CC6">
      <w:pPr>
        <w:pStyle w:val="Balk2"/>
        <w:spacing w:before="0" w:after="120"/>
        <w:rPr>
          <w:sz w:val="24"/>
          <w:szCs w:val="24"/>
          <w:lang w:val="tr-TR"/>
        </w:rPr>
      </w:pPr>
      <w:r w:rsidRPr="008C290A">
        <w:rPr>
          <w:sz w:val="24"/>
          <w:szCs w:val="24"/>
          <w:lang w:val="tr-TR"/>
        </w:rPr>
        <w:t>Kaynaklar</w:t>
      </w:r>
    </w:p>
    <w:p w14:paraId="4F2069E0" w14:textId="2D80435A" w:rsidR="003A4FCE" w:rsidRDefault="008C290A" w:rsidP="005F056A">
      <w:pPr>
        <w:pStyle w:val="Text"/>
        <w:ind w:firstLine="142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Alıntılar köşeli parentez içerisinde birbirini takip edecek şekilde numaralandırılmalıdır</w:t>
      </w:r>
      <w:r w:rsidRPr="00B1773B">
        <w:rPr>
          <w:sz w:val="24"/>
          <w:szCs w:val="24"/>
          <w:lang w:val="tr-TR"/>
        </w:rPr>
        <w:t xml:space="preserve"> [1]. </w:t>
      </w:r>
      <w:r w:rsidR="0069571A" w:rsidRPr="0069571A">
        <w:rPr>
          <w:sz w:val="24"/>
          <w:szCs w:val="24"/>
          <w:lang w:val="tr-TR"/>
        </w:rPr>
        <w:t xml:space="preserve">Kaynak listesi makalenin sonunda metninde ilk görünüm sırası takip edilecek şekilde verilmelidir. Metin içerisinde birden fazla yayına atıf yapılabilir. Örneğin [1, 2, 5] şeklindeki yazım 1, 2 ve 5 numaralı yayınlara atıf yapar. Kaynaklar, </w:t>
      </w:r>
      <w:r w:rsidR="005F056A">
        <w:rPr>
          <w:sz w:val="24"/>
          <w:szCs w:val="24"/>
          <w:lang w:val="tr-TR"/>
        </w:rPr>
        <w:t xml:space="preserve">şablonun son bölümünde listelenen şekilde </w:t>
      </w:r>
      <w:r w:rsidR="0069571A" w:rsidRPr="0069571A">
        <w:rPr>
          <w:sz w:val="24"/>
          <w:szCs w:val="24"/>
          <w:lang w:val="tr-TR"/>
        </w:rPr>
        <w:t>düzenlenmelidir.</w:t>
      </w:r>
    </w:p>
    <w:p w14:paraId="10786DF0" w14:textId="77777777" w:rsidR="00E03161" w:rsidRPr="00B1773B" w:rsidRDefault="00E03161" w:rsidP="002921E5">
      <w:pPr>
        <w:pStyle w:val="Text"/>
        <w:ind w:firstLine="0"/>
        <w:rPr>
          <w:sz w:val="24"/>
          <w:szCs w:val="24"/>
          <w:lang w:val="tr-TR"/>
        </w:rPr>
      </w:pPr>
    </w:p>
    <w:p w14:paraId="3AACA3F5" w14:textId="77777777" w:rsidR="008C290A" w:rsidRPr="00B1773B" w:rsidRDefault="008C290A" w:rsidP="003A4FCE">
      <w:pPr>
        <w:pStyle w:val="Balk2"/>
        <w:spacing w:before="0" w:after="1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Kısaltmalar</w:t>
      </w:r>
    </w:p>
    <w:p w14:paraId="0C1AB976" w14:textId="5E0DAD43" w:rsidR="008C290A" w:rsidRDefault="008C290A" w:rsidP="008C290A">
      <w:pPr>
        <w:pStyle w:val="Text"/>
        <w:ind w:firstLine="144"/>
        <w:rPr>
          <w:sz w:val="24"/>
          <w:szCs w:val="24"/>
          <w:lang w:val="tr-TR"/>
        </w:rPr>
      </w:pPr>
      <w:r w:rsidRPr="00D637FC">
        <w:rPr>
          <w:sz w:val="24"/>
          <w:szCs w:val="24"/>
          <w:lang w:val="tr-TR"/>
        </w:rPr>
        <w:t>Özette tanımlanmış olsalar bile, kısaltmaları metinde ilk kullanıldıklarında tanımlayın</w:t>
      </w:r>
      <w:r w:rsidR="002934C9">
        <w:rPr>
          <w:sz w:val="24"/>
          <w:szCs w:val="24"/>
          <w:lang w:val="tr-TR"/>
        </w:rPr>
        <w:t>ız</w:t>
      </w:r>
      <w:r w:rsidRPr="00D637FC">
        <w:rPr>
          <w:sz w:val="24"/>
          <w:szCs w:val="24"/>
          <w:lang w:val="tr-TR"/>
        </w:rPr>
        <w:t>.</w:t>
      </w:r>
      <w:r>
        <w:rPr>
          <w:sz w:val="24"/>
          <w:szCs w:val="24"/>
          <w:lang w:val="tr-TR"/>
        </w:rPr>
        <w:t xml:space="preserve"> </w:t>
      </w:r>
      <w:r w:rsidRPr="00B1773B">
        <w:rPr>
          <w:sz w:val="24"/>
          <w:szCs w:val="24"/>
          <w:lang w:val="tr-TR"/>
        </w:rPr>
        <w:t>IEEE, SI, ac, and dc</w:t>
      </w:r>
      <w:r>
        <w:rPr>
          <w:sz w:val="24"/>
          <w:szCs w:val="24"/>
          <w:lang w:val="tr-TR"/>
        </w:rPr>
        <w:t xml:space="preserve"> gibi </w:t>
      </w:r>
      <w:r w:rsidR="002934C9">
        <w:rPr>
          <w:sz w:val="24"/>
          <w:szCs w:val="24"/>
          <w:lang w:val="tr-TR"/>
        </w:rPr>
        <w:t xml:space="preserve">çok bilinmiş </w:t>
      </w:r>
      <w:r>
        <w:rPr>
          <w:sz w:val="24"/>
          <w:szCs w:val="24"/>
          <w:lang w:val="tr-TR"/>
        </w:rPr>
        <w:t>kısaltmaların tanımlanmasına gerek yoktur.</w:t>
      </w:r>
      <w:r w:rsidRPr="00B1773B">
        <w:rPr>
          <w:sz w:val="24"/>
          <w:szCs w:val="24"/>
          <w:lang w:val="tr-TR"/>
        </w:rPr>
        <w:t xml:space="preserve"> </w:t>
      </w:r>
    </w:p>
    <w:p w14:paraId="18B6A877" w14:textId="77777777" w:rsidR="003F0CC6" w:rsidRDefault="003F0CC6" w:rsidP="00D7089B">
      <w:pPr>
        <w:pStyle w:val="Text"/>
        <w:ind w:firstLine="0"/>
        <w:rPr>
          <w:sz w:val="24"/>
          <w:szCs w:val="24"/>
          <w:lang w:val="tr-TR"/>
        </w:rPr>
      </w:pPr>
    </w:p>
    <w:p w14:paraId="5C111E66" w14:textId="77777777" w:rsidR="003F0CC6" w:rsidRPr="0049353C" w:rsidRDefault="003F0CC6" w:rsidP="003F0CC6">
      <w:pPr>
        <w:pStyle w:val="Balk2"/>
        <w:spacing w:before="0" w:after="120"/>
      </w:pPr>
      <w:r w:rsidRPr="003F0CC6">
        <w:rPr>
          <w:sz w:val="24"/>
          <w:szCs w:val="24"/>
          <w:lang w:val="tr-TR"/>
        </w:rPr>
        <w:t>Denklemler</w:t>
      </w:r>
    </w:p>
    <w:p w14:paraId="03313DF0" w14:textId="691AEB40" w:rsidR="00085640" w:rsidRPr="00085640" w:rsidRDefault="00642918" w:rsidP="00085640">
      <w:pPr>
        <w:pStyle w:val="GvdeMetni"/>
        <w:ind w:firstLine="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="00085640" w:rsidRPr="00085640">
        <w:rPr>
          <w:sz w:val="24"/>
          <w:szCs w:val="24"/>
          <w:lang w:val="tr-TR"/>
        </w:rPr>
        <w:t>Denklemler taslaktaki formata istisnadır. “Times New Roman” veya “Symbol” yazı tipini kullanınız. Çok seviyeli denklemleri resim olarak yazıya yerleştiriniz.</w:t>
      </w:r>
    </w:p>
    <w:p w14:paraId="1321D397" w14:textId="6280E91A" w:rsidR="00085640" w:rsidRDefault="00085640" w:rsidP="00085640">
      <w:pPr>
        <w:pStyle w:val="GvdeMetni"/>
        <w:rPr>
          <w:sz w:val="24"/>
          <w:szCs w:val="24"/>
          <w:lang w:val="tr-TR"/>
        </w:rPr>
      </w:pPr>
      <w:r w:rsidRPr="00085640">
        <w:rPr>
          <w:sz w:val="24"/>
          <w:szCs w:val="24"/>
          <w:lang w:val="tr-TR"/>
        </w:rPr>
        <w:t xml:space="preserve">Denklemler aşağıdaki örneğe benzemelidir. </w:t>
      </w:r>
    </w:p>
    <w:p w14:paraId="067B7991" w14:textId="51C95B50" w:rsidR="00642918" w:rsidRPr="00085640" w:rsidRDefault="00642918" w:rsidP="00642918">
      <w:pPr>
        <w:pStyle w:val="GvdeMetni"/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  <w:t xml:space="preserve">             </w:t>
      </w:r>
      <w:r>
        <w:rPr>
          <w:sz w:val="24"/>
          <w:szCs w:val="24"/>
          <w:lang w:val="tr-TR"/>
        </w:rPr>
        <w:tab/>
      </w:r>
      <m:oMath>
        <m:r>
          <w:rPr>
            <w:rFonts w:ascii="Cambria Math" w:hAnsi="Cambria Math"/>
            <w:sz w:val="24"/>
            <w:szCs w:val="24"/>
            <w:lang w:val="tr-TR"/>
          </w:rPr>
          <m:t>a+b=γ</m:t>
        </m:r>
      </m:oMath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  <w:t xml:space="preserve">  (1)</w:t>
      </w:r>
    </w:p>
    <w:p w14:paraId="3E85F772" w14:textId="46437AA1" w:rsidR="00085640" w:rsidRPr="00085640" w:rsidRDefault="00085640" w:rsidP="00642918">
      <w:pPr>
        <w:pStyle w:val="Text"/>
        <w:ind w:firstLine="288"/>
        <w:rPr>
          <w:sz w:val="24"/>
          <w:szCs w:val="24"/>
          <w:lang w:val="tr-TR"/>
        </w:rPr>
      </w:pPr>
      <w:r w:rsidRPr="00085640">
        <w:rPr>
          <w:sz w:val="24"/>
          <w:szCs w:val="24"/>
          <w:lang w:val="tr-TR"/>
        </w:rPr>
        <w:t>Denklem merkezde olmalıdır. Denklemdeki sembolleri tanımladığınızdan emin olunuz. De</w:t>
      </w:r>
      <w:r w:rsidR="00642918">
        <w:rPr>
          <w:sz w:val="24"/>
          <w:szCs w:val="24"/>
          <w:lang w:val="tr-TR"/>
        </w:rPr>
        <w:t xml:space="preserve">nklemden </w:t>
      </w:r>
      <w:r w:rsidRPr="00085640">
        <w:rPr>
          <w:sz w:val="24"/>
          <w:szCs w:val="24"/>
          <w:lang w:val="tr-TR"/>
        </w:rPr>
        <w:t>bahsederken “(1)” kullanınız. Cümle başında “Denklem (1)” kullanabilirsiniz.</w:t>
      </w:r>
    </w:p>
    <w:p w14:paraId="2C0627CA" w14:textId="77777777" w:rsidR="00085640" w:rsidRPr="00085640" w:rsidRDefault="00085640" w:rsidP="003F0CC6">
      <w:pPr>
        <w:pStyle w:val="Text"/>
        <w:ind w:firstLine="144"/>
        <w:rPr>
          <w:sz w:val="24"/>
          <w:szCs w:val="24"/>
          <w:lang w:val="tr-TR"/>
        </w:rPr>
      </w:pPr>
    </w:p>
    <w:p w14:paraId="13286824" w14:textId="77777777" w:rsidR="00E03161" w:rsidRPr="00E03161" w:rsidRDefault="00E03161" w:rsidP="00E03161">
      <w:pPr>
        <w:pStyle w:val="Balk2"/>
        <w:spacing w:before="0" w:after="120"/>
        <w:rPr>
          <w:sz w:val="24"/>
          <w:szCs w:val="24"/>
          <w:lang w:val="tr-TR"/>
        </w:rPr>
      </w:pPr>
      <w:r w:rsidRPr="00E03161">
        <w:rPr>
          <w:sz w:val="24"/>
          <w:szCs w:val="24"/>
          <w:lang w:val="tr-TR"/>
        </w:rPr>
        <w:t>Diğer yazım kuralları</w:t>
      </w:r>
    </w:p>
    <w:p w14:paraId="102FE188" w14:textId="77777777" w:rsidR="00E03161" w:rsidRPr="00E03161" w:rsidRDefault="00E03161" w:rsidP="00E03161">
      <w:pPr>
        <w:pStyle w:val="Text"/>
        <w:numPr>
          <w:ilvl w:val="0"/>
          <w:numId w:val="20"/>
        </w:numPr>
        <w:rPr>
          <w:sz w:val="24"/>
          <w:szCs w:val="24"/>
          <w:lang w:val="tr-TR"/>
        </w:rPr>
      </w:pPr>
      <w:r w:rsidRPr="00E03161">
        <w:rPr>
          <w:sz w:val="24"/>
          <w:szCs w:val="24"/>
          <w:lang w:val="tr-TR"/>
        </w:rPr>
        <w:t>% işareti ile sayı arasında boşluk olmamalıdır. Türkçe bölümlerde yüzde (%) işareti sayıdan önce kullanılırken (ör. %23) İngilizce bölümlerde yüzde (%) işareti sayıdan sonra (ör. 23%) kullanılır.</w:t>
      </w:r>
    </w:p>
    <w:p w14:paraId="4DBA12F2" w14:textId="77777777" w:rsidR="00E03161" w:rsidRPr="00E03161" w:rsidRDefault="00E03161" w:rsidP="00E03161">
      <w:pPr>
        <w:pStyle w:val="Text"/>
        <w:numPr>
          <w:ilvl w:val="0"/>
          <w:numId w:val="20"/>
        </w:numPr>
        <w:rPr>
          <w:sz w:val="24"/>
          <w:szCs w:val="24"/>
          <w:lang w:val="tr-TR"/>
        </w:rPr>
      </w:pPr>
      <w:r w:rsidRPr="00E03161">
        <w:rPr>
          <w:sz w:val="24"/>
          <w:szCs w:val="24"/>
          <w:lang w:val="tr-TR"/>
        </w:rPr>
        <w:t xml:space="preserve">Küçük harflerle yapılan kısaltmalara getirilen eklerde kelimenin okunuşu esas alınır: </w:t>
      </w:r>
      <w:r w:rsidRPr="00E03161">
        <w:rPr>
          <w:sz w:val="24"/>
          <w:szCs w:val="24"/>
          <w:lang w:val="tr-TR"/>
        </w:rPr>
        <w:lastRenderedPageBreak/>
        <w:t>cm’yi (santimetreyi), kg’dan (kilogramdan), mm’den (milimetreden). Büyük harflerle yapılan kısaltmalara getirilen eklerde ise kısaltmanın son harfinin okunuşu esas alınır: BDT’ye, TDK’den, THY’de, TRT’den, TL’nin vb. Ancak kısaltması büyük harflerle yapıldığı hâlde bir kelime gibi okunan kısaltmalara getirilen eklerde kısaltmanın okunuşu esas alınır: ASELSAN’da, BOTAŞ’ın, NATO’dan, UNESCO’ya vb.</w:t>
      </w:r>
    </w:p>
    <w:p w14:paraId="7675A102" w14:textId="77777777" w:rsidR="00E03161" w:rsidRPr="00E03161" w:rsidRDefault="00E03161" w:rsidP="00E03161">
      <w:pPr>
        <w:pStyle w:val="Text"/>
        <w:numPr>
          <w:ilvl w:val="0"/>
          <w:numId w:val="20"/>
        </w:numPr>
        <w:rPr>
          <w:sz w:val="24"/>
          <w:szCs w:val="24"/>
          <w:lang w:val="tr-TR"/>
        </w:rPr>
      </w:pPr>
      <w:r w:rsidRPr="00E03161">
        <w:rPr>
          <w:sz w:val="24"/>
          <w:szCs w:val="24"/>
          <w:lang w:val="tr-TR"/>
        </w:rPr>
        <w:t xml:space="preserve">Metin içerisindeki kısaltmalar </w:t>
      </w:r>
      <w:hyperlink r:id="rId14" w:history="1">
        <w:r w:rsidRPr="00E03161">
          <w:rPr>
            <w:rStyle w:val="Kpr"/>
            <w:sz w:val="24"/>
            <w:szCs w:val="24"/>
            <w:lang w:val="tr-TR"/>
          </w:rPr>
          <w:t>TDK kısaltmalar dizinine</w:t>
        </w:r>
      </w:hyperlink>
      <w:r w:rsidRPr="00E03161">
        <w:rPr>
          <w:sz w:val="24"/>
          <w:szCs w:val="24"/>
          <w:lang w:val="tr-TR"/>
        </w:rPr>
        <w:t xml:space="preserve"> göre yapılmalıdır: vb. (ve benzeri), vd. (ve diğerleri), vs (vesaire), ör. (örnek), bk. (bakınız), dk. (dakika), g (gram), m (metre)…</w:t>
      </w:r>
    </w:p>
    <w:p w14:paraId="20578F95" w14:textId="3FE68341" w:rsidR="00E03161" w:rsidRPr="00E03161" w:rsidRDefault="00E03161" w:rsidP="00E03161">
      <w:pPr>
        <w:pStyle w:val="Text"/>
        <w:numPr>
          <w:ilvl w:val="0"/>
          <w:numId w:val="20"/>
        </w:numPr>
        <w:rPr>
          <w:sz w:val="24"/>
          <w:szCs w:val="24"/>
          <w:lang w:val="tr-TR"/>
        </w:rPr>
      </w:pPr>
      <w:r w:rsidRPr="00E03161">
        <w:rPr>
          <w:sz w:val="24"/>
          <w:szCs w:val="24"/>
          <w:lang w:val="tr-TR"/>
        </w:rPr>
        <w:t>Şekil veya tablonun kendisi ve başlığı farklı sütun veya sayfalarda olmayacak şekilde yerleştirilmelidir.</w:t>
      </w:r>
    </w:p>
    <w:p w14:paraId="5BC10E90" w14:textId="7660A476" w:rsidR="008C290A" w:rsidRPr="00B1773B" w:rsidRDefault="008C290A" w:rsidP="008C290A">
      <w:pPr>
        <w:pStyle w:val="Text"/>
        <w:ind w:firstLine="144"/>
        <w:rPr>
          <w:sz w:val="24"/>
          <w:szCs w:val="24"/>
          <w:lang w:val="tr-TR"/>
        </w:rPr>
      </w:pPr>
    </w:p>
    <w:p w14:paraId="17DB11F2" w14:textId="46FE9ACB" w:rsidR="008C290A" w:rsidRPr="00EC062E" w:rsidRDefault="003A4FCE" w:rsidP="003A4FCE">
      <w:pPr>
        <w:pStyle w:val="Balk1"/>
        <w:spacing w:before="0" w:after="120"/>
        <w:jc w:val="left"/>
        <w:rPr>
          <w:sz w:val="24"/>
          <w:szCs w:val="24"/>
          <w:lang w:val="tr-TR"/>
        </w:rPr>
      </w:pPr>
      <w:r w:rsidRPr="00EC062E">
        <w:rPr>
          <w:sz w:val="24"/>
          <w:szCs w:val="24"/>
          <w:lang w:val="tr-TR"/>
        </w:rPr>
        <w:t>SONUÇ</w:t>
      </w:r>
    </w:p>
    <w:p w14:paraId="4A4C2870" w14:textId="0FB960BA" w:rsidR="008C290A" w:rsidRDefault="008C290A" w:rsidP="008C290A">
      <w:pPr>
        <w:pStyle w:val="Text"/>
        <w:rPr>
          <w:sz w:val="24"/>
          <w:szCs w:val="24"/>
          <w:lang w:val="tr-TR"/>
        </w:rPr>
      </w:pPr>
      <w:r w:rsidRPr="009C3E37">
        <w:rPr>
          <w:sz w:val="24"/>
          <w:szCs w:val="24"/>
          <w:lang w:val="tr-TR"/>
        </w:rPr>
        <w:t>Lütfen sonuç bölümüne çalışmanızın olası klinik sonuçlarının kısa bir özetini ekleyin</w:t>
      </w:r>
      <w:r w:rsidR="00A94427">
        <w:rPr>
          <w:sz w:val="24"/>
          <w:szCs w:val="24"/>
          <w:lang w:val="tr-TR"/>
        </w:rPr>
        <w:t>iz</w:t>
      </w:r>
      <w:r w:rsidRPr="009C3E37">
        <w:rPr>
          <w:sz w:val="24"/>
          <w:szCs w:val="24"/>
          <w:lang w:val="tr-TR"/>
        </w:rPr>
        <w:t>. Bir sonuç, makalenin ana noktalarını gözden geçirse de, sonuç olarak özeti kopyalamayın. Çalışmanın dönüşümsel önemi hakkında ayrıntılı bilgi verin veya uygulamalar ve uzantılar önerin.</w:t>
      </w:r>
      <w:r w:rsidRPr="00B1773B">
        <w:rPr>
          <w:sz w:val="24"/>
          <w:szCs w:val="24"/>
          <w:lang w:val="tr-TR"/>
        </w:rPr>
        <w:t xml:space="preserve"> </w:t>
      </w:r>
    </w:p>
    <w:p w14:paraId="350AC714" w14:textId="77777777" w:rsidR="003A4FCE" w:rsidRPr="00B1773B" w:rsidRDefault="003A4FCE" w:rsidP="00BF237D">
      <w:pPr>
        <w:pStyle w:val="Balk1"/>
        <w:spacing w:before="0" w:after="120"/>
        <w:jc w:val="left"/>
        <w:rPr>
          <w:sz w:val="24"/>
          <w:szCs w:val="24"/>
          <w:lang w:val="tr-TR"/>
        </w:rPr>
      </w:pPr>
    </w:p>
    <w:p w14:paraId="5A31E792" w14:textId="77777777" w:rsidR="00BF237D" w:rsidRPr="00BF237D" w:rsidRDefault="00BF237D" w:rsidP="00E03161">
      <w:pPr>
        <w:pStyle w:val="Balk1"/>
        <w:spacing w:before="0" w:after="120"/>
        <w:jc w:val="left"/>
        <w:rPr>
          <w:sz w:val="24"/>
          <w:szCs w:val="24"/>
          <w:lang w:val="tr-TR"/>
        </w:rPr>
      </w:pPr>
      <w:r w:rsidRPr="00BF237D">
        <w:rPr>
          <w:sz w:val="24"/>
          <w:szCs w:val="24"/>
          <w:lang w:val="tr-TR"/>
        </w:rPr>
        <w:t>Teşekkür</w:t>
      </w:r>
    </w:p>
    <w:p w14:paraId="478DBF21" w14:textId="150AC46B" w:rsidR="00BF237D" w:rsidRPr="00E03161" w:rsidRDefault="00BF237D" w:rsidP="00E03161">
      <w:pPr>
        <w:pStyle w:val="Text"/>
        <w:rPr>
          <w:sz w:val="24"/>
          <w:szCs w:val="24"/>
          <w:lang w:val="tr-TR"/>
        </w:rPr>
      </w:pPr>
      <w:r w:rsidRPr="00E03161">
        <w:rPr>
          <w:sz w:val="24"/>
          <w:szCs w:val="24"/>
          <w:lang w:val="tr-TR"/>
        </w:rPr>
        <w:t>Bu bölümün kullanımı isteğe bağlıdır. Eğer varsa destek alınan kurum, proje, kişi, vb. bilgiler bu bölümde belirtilebilir.</w:t>
      </w:r>
    </w:p>
    <w:p w14:paraId="3716D29E" w14:textId="77777777" w:rsidR="00BF237D" w:rsidRPr="00BF237D" w:rsidRDefault="00BF237D" w:rsidP="00BF237D">
      <w:pPr>
        <w:pStyle w:val="Text"/>
        <w:ind w:left="567" w:hanging="567"/>
        <w:rPr>
          <w:sz w:val="22"/>
          <w:szCs w:val="22"/>
          <w:lang w:val="tr-TR"/>
        </w:rPr>
      </w:pPr>
    </w:p>
    <w:p w14:paraId="5186ACB7" w14:textId="77777777" w:rsidR="00BF237D" w:rsidRDefault="00BF237D" w:rsidP="00BF237D">
      <w:pPr>
        <w:pStyle w:val="ReferenceHead"/>
        <w:spacing w:before="0" w:after="120"/>
        <w:jc w:val="left"/>
        <w:rPr>
          <w:sz w:val="22"/>
          <w:szCs w:val="22"/>
          <w:lang w:val="tr-TR"/>
        </w:rPr>
      </w:pPr>
      <w:r w:rsidRPr="003C6C04">
        <w:rPr>
          <w:sz w:val="22"/>
          <w:szCs w:val="22"/>
          <w:lang w:val="tr-TR"/>
        </w:rPr>
        <w:t>KAYNAKLAR</w:t>
      </w:r>
    </w:p>
    <w:p w14:paraId="6A134CAF" w14:textId="2B971052" w:rsidR="00BF237D" w:rsidRDefault="00BF237D" w:rsidP="00BF237D">
      <w:pPr>
        <w:pStyle w:val="Text"/>
        <w:ind w:left="567" w:hanging="567"/>
        <w:rPr>
          <w:b/>
          <w:sz w:val="22"/>
          <w:szCs w:val="22"/>
          <w:lang w:val="tr-TR"/>
        </w:rPr>
      </w:pPr>
      <w:r w:rsidRPr="00BF237D">
        <w:rPr>
          <w:b/>
          <w:sz w:val="22"/>
          <w:szCs w:val="22"/>
          <w:lang w:val="tr-TR"/>
        </w:rPr>
        <w:t xml:space="preserve"> (Kaynaklar kısmı, </w:t>
      </w:r>
      <w:r>
        <w:rPr>
          <w:b/>
          <w:sz w:val="22"/>
          <w:szCs w:val="22"/>
          <w:lang w:val="tr-TR"/>
        </w:rPr>
        <w:t>Times New Roman yazıtipinde, 11</w:t>
      </w:r>
      <w:r w:rsidRPr="00BF237D">
        <w:rPr>
          <w:b/>
          <w:sz w:val="22"/>
          <w:szCs w:val="22"/>
          <w:lang w:val="tr-TR"/>
        </w:rPr>
        <w:t xml:space="preserve"> punto</w:t>
      </w:r>
      <w:r w:rsidR="0069571A">
        <w:rPr>
          <w:b/>
          <w:sz w:val="22"/>
          <w:szCs w:val="22"/>
          <w:lang w:val="tr-TR"/>
        </w:rPr>
        <w:t xml:space="preserve"> yazı boyutunda aşağıdaki örnek</w:t>
      </w:r>
      <w:r w:rsidRPr="00BF237D">
        <w:rPr>
          <w:b/>
          <w:sz w:val="22"/>
          <w:szCs w:val="22"/>
          <w:lang w:val="tr-TR"/>
        </w:rPr>
        <w:t>lerde görüldüğü gibi olmalıdır.)</w:t>
      </w:r>
    </w:p>
    <w:p w14:paraId="0434EF3E" w14:textId="77777777" w:rsidR="00BF237D" w:rsidRPr="00BF237D" w:rsidRDefault="00BF237D" w:rsidP="00BF237D">
      <w:pPr>
        <w:pStyle w:val="Text"/>
        <w:ind w:left="567" w:hanging="567"/>
        <w:rPr>
          <w:b/>
          <w:sz w:val="22"/>
          <w:szCs w:val="22"/>
          <w:lang w:val="tr-TR"/>
        </w:rPr>
      </w:pPr>
    </w:p>
    <w:p w14:paraId="689E6056" w14:textId="571A122F" w:rsidR="003E5E81" w:rsidRPr="003E5E81" w:rsidRDefault="003E5E81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Bu</w:t>
      </w:r>
      <w:r w:rsidRPr="003E5E81">
        <w:rPr>
          <w:sz w:val="22"/>
          <w:szCs w:val="22"/>
        </w:rPr>
        <w:t xml:space="preserve">dak C, Türk M, and Toprak A. “Reduction in impulse noise in digital images through a new adaptive artificial neural network model“. </w:t>
      </w:r>
      <w:r w:rsidRPr="003E5E81">
        <w:rPr>
          <w:i/>
          <w:sz w:val="22"/>
          <w:szCs w:val="22"/>
        </w:rPr>
        <w:t>Neural</w:t>
      </w:r>
      <w:r w:rsidRPr="003E5E81">
        <w:rPr>
          <w:sz w:val="22"/>
          <w:szCs w:val="22"/>
        </w:rPr>
        <w:t xml:space="preserve"> </w:t>
      </w:r>
      <w:r w:rsidRPr="003E5E81">
        <w:rPr>
          <w:i/>
          <w:sz w:val="22"/>
          <w:szCs w:val="22"/>
        </w:rPr>
        <w:t>Computing</w:t>
      </w:r>
      <w:r w:rsidRPr="003E5E81">
        <w:rPr>
          <w:sz w:val="22"/>
          <w:szCs w:val="22"/>
        </w:rPr>
        <w:t xml:space="preserve"> </w:t>
      </w:r>
      <w:r w:rsidRPr="003E5E81">
        <w:rPr>
          <w:i/>
          <w:sz w:val="22"/>
          <w:szCs w:val="22"/>
        </w:rPr>
        <w:t>and</w:t>
      </w:r>
      <w:r w:rsidRPr="003E5E81">
        <w:rPr>
          <w:sz w:val="22"/>
          <w:szCs w:val="22"/>
        </w:rPr>
        <w:t xml:space="preserve"> </w:t>
      </w:r>
      <w:r w:rsidRPr="003E5E81">
        <w:rPr>
          <w:i/>
          <w:sz w:val="22"/>
          <w:szCs w:val="22"/>
        </w:rPr>
        <w:t>Applications</w:t>
      </w:r>
      <w:r w:rsidRPr="003E5E81">
        <w:rPr>
          <w:sz w:val="22"/>
          <w:szCs w:val="22"/>
        </w:rPr>
        <w:t>, 26(4), pp.835-843, 2015.</w:t>
      </w:r>
    </w:p>
    <w:p w14:paraId="0711C5BF" w14:textId="77777777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</w:rPr>
      </w:pPr>
      <w:r w:rsidRPr="00BF237D">
        <w:rPr>
          <w:sz w:val="22"/>
          <w:szCs w:val="22"/>
        </w:rPr>
        <w:t xml:space="preserve">Haupt RL, Haupt SE. </w:t>
      </w:r>
      <w:r w:rsidRPr="00BF237D">
        <w:rPr>
          <w:i/>
          <w:sz w:val="22"/>
          <w:szCs w:val="22"/>
        </w:rPr>
        <w:t>Practical Genetic Algorithms</w:t>
      </w:r>
      <w:r w:rsidRPr="00BF237D">
        <w:rPr>
          <w:sz w:val="22"/>
          <w:szCs w:val="22"/>
        </w:rPr>
        <w:t>. 2nd ed. New York, USA, Wiley, 2004.</w:t>
      </w:r>
    </w:p>
    <w:p w14:paraId="4FDBD5C7" w14:textId="77777777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  <w:lang w:val="tr-TR"/>
        </w:rPr>
      </w:pPr>
      <w:r w:rsidRPr="00BF237D">
        <w:rPr>
          <w:sz w:val="22"/>
          <w:szCs w:val="22"/>
          <w:lang w:val="tr-TR"/>
        </w:rPr>
        <w:t xml:space="preserve">Erkek C, Ağıralioğlu N. </w:t>
      </w:r>
      <w:r w:rsidRPr="00BF237D">
        <w:rPr>
          <w:i/>
          <w:sz w:val="22"/>
          <w:szCs w:val="22"/>
          <w:lang w:val="tr-TR"/>
        </w:rPr>
        <w:t>Su Kaynakları Mühendisliği</w:t>
      </w:r>
      <w:r w:rsidRPr="00BF237D">
        <w:rPr>
          <w:sz w:val="22"/>
          <w:szCs w:val="22"/>
          <w:lang w:val="tr-TR"/>
        </w:rPr>
        <w:t xml:space="preserve">. Altıncı baskı. İstanbul, Türkiye, Beta, 2010. </w:t>
      </w:r>
    </w:p>
    <w:p w14:paraId="3FA50AC6" w14:textId="77777777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</w:rPr>
      </w:pPr>
      <w:r w:rsidRPr="00BF237D">
        <w:rPr>
          <w:sz w:val="22"/>
          <w:szCs w:val="22"/>
        </w:rPr>
        <w:t xml:space="preserve">Poore JH, Lin L, Eschbach R, Bauer T. </w:t>
      </w:r>
      <w:r w:rsidRPr="00BF237D">
        <w:rPr>
          <w:i/>
          <w:sz w:val="22"/>
          <w:szCs w:val="22"/>
        </w:rPr>
        <w:t>Automated Statistical Testing for Embedded Systems</w:t>
      </w:r>
      <w:r w:rsidRPr="00BF237D">
        <w:rPr>
          <w:sz w:val="22"/>
          <w:szCs w:val="22"/>
        </w:rPr>
        <w:t>. Editors: Zander J, Schieferdecker I, Mosterman PJ. Model-Based Testing for Embedded Systems, 111–146, Boca Raton, FL, USA, CRC Press, 2012.</w:t>
      </w:r>
    </w:p>
    <w:p w14:paraId="399B170F" w14:textId="77777777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</w:rPr>
      </w:pPr>
      <w:r w:rsidRPr="00BF237D">
        <w:rPr>
          <w:sz w:val="22"/>
          <w:szCs w:val="22"/>
        </w:rPr>
        <w:t xml:space="preserve">Li RTH, Chung SH. “Digital boundary controller for single-phase grid-connected CSI”. </w:t>
      </w:r>
      <w:r w:rsidRPr="00BF237D">
        <w:rPr>
          <w:i/>
          <w:sz w:val="22"/>
          <w:szCs w:val="22"/>
        </w:rPr>
        <w:t>IEEE 2008 Power Electronics Specialists Conference</w:t>
      </w:r>
      <w:r w:rsidRPr="00BF237D">
        <w:rPr>
          <w:sz w:val="22"/>
          <w:szCs w:val="22"/>
        </w:rPr>
        <w:t>, Rhodes, Greece, 15–19 June 2008.</w:t>
      </w:r>
    </w:p>
    <w:p w14:paraId="0DD07F15" w14:textId="77777777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  <w:lang w:val="tr-TR"/>
        </w:rPr>
      </w:pPr>
      <w:r w:rsidRPr="00BF237D">
        <w:rPr>
          <w:sz w:val="22"/>
          <w:szCs w:val="22"/>
          <w:lang w:val="tr-TR"/>
        </w:rPr>
        <w:t xml:space="preserve">Yeğen B, Önöz B, Altıparmak B, Bilen O, Pala M. “Fırat, Yeşilırmak ve Kızılırmak havzalarında taşkınların mevsimselliğinin belirlenmesi”. </w:t>
      </w:r>
      <w:r w:rsidRPr="00BF237D">
        <w:rPr>
          <w:i/>
          <w:sz w:val="22"/>
          <w:szCs w:val="22"/>
          <w:lang w:val="tr-TR"/>
        </w:rPr>
        <w:t>Altıncı Ulusal Hidroloji Kongresi</w:t>
      </w:r>
      <w:r w:rsidRPr="00BF237D">
        <w:rPr>
          <w:sz w:val="22"/>
          <w:szCs w:val="22"/>
          <w:lang w:val="tr-TR"/>
        </w:rPr>
        <w:t>, Denizli, Türkiye, 22-24 Eylül 2010.</w:t>
      </w:r>
    </w:p>
    <w:p w14:paraId="12A7F9EF" w14:textId="77777777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</w:rPr>
      </w:pPr>
      <w:r w:rsidRPr="00BF237D">
        <w:rPr>
          <w:sz w:val="22"/>
          <w:szCs w:val="22"/>
        </w:rPr>
        <w:t>Boynukalın Z. Emotion Analysis of Turkish Texts by Using Machine Learning Methods. MSc Thesis, Middle East Technical University, Ankara, Turkey, 2012.</w:t>
      </w:r>
    </w:p>
    <w:p w14:paraId="512C0D3B" w14:textId="77777777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  <w:lang w:val="tr-TR"/>
        </w:rPr>
      </w:pPr>
      <w:r w:rsidRPr="00BF237D">
        <w:rPr>
          <w:sz w:val="22"/>
          <w:szCs w:val="22"/>
          <w:lang w:val="tr-TR"/>
        </w:rPr>
        <w:t>Ceylan H. Şehir İçi Ulaşım Ağlarının Armoni Araştırması Optimizasyon Tekniği ile Tasarımı. Doktora Tezi, Pamukkale Üniversitesi, Denizli, Türkiye, 2009.</w:t>
      </w:r>
    </w:p>
    <w:p w14:paraId="22046E3F" w14:textId="77777777" w:rsid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</w:rPr>
      </w:pPr>
      <w:r w:rsidRPr="00BF237D">
        <w:rPr>
          <w:sz w:val="22"/>
          <w:szCs w:val="22"/>
        </w:rPr>
        <w:t>Diament P, Lupatkin WL. “V-line Surface-Wave Radiation and Scanning”. Department of Electrical Engineering, Columbia University, New York, USA, Scientific Report, 85, 1991.</w:t>
      </w:r>
    </w:p>
    <w:p w14:paraId="1F062A40" w14:textId="77777777" w:rsidR="00BF237D" w:rsidRPr="000A2B2A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</w:rPr>
      </w:pPr>
      <w:r w:rsidRPr="000A2B2A">
        <w:rPr>
          <w:sz w:val="22"/>
          <w:szCs w:val="22"/>
        </w:rPr>
        <w:t>Devlet Planlama Teşkilatı. “Devlet Yardımlarını Değerlendirme Özel İhtisas Komisyonu Raporu”. Devlet Planlama Teşkilatı, Ankara, Türkiye, 2681, 2004.</w:t>
      </w:r>
    </w:p>
    <w:p w14:paraId="4A8F980A" w14:textId="17EE43F1" w:rsidR="00BF237D" w:rsidRPr="00BF237D" w:rsidRDefault="00BF237D" w:rsidP="00D10B9E">
      <w:pPr>
        <w:pStyle w:val="Text"/>
        <w:numPr>
          <w:ilvl w:val="0"/>
          <w:numId w:val="18"/>
        </w:numPr>
        <w:ind w:left="567" w:hanging="567"/>
        <w:rPr>
          <w:sz w:val="22"/>
          <w:szCs w:val="22"/>
          <w:lang w:val="tr-TR"/>
        </w:rPr>
      </w:pPr>
      <w:r w:rsidRPr="00BF237D">
        <w:rPr>
          <w:sz w:val="22"/>
          <w:szCs w:val="22"/>
          <w:lang w:val="tr-TR"/>
        </w:rPr>
        <w:lastRenderedPageBreak/>
        <w:t>T.C. Gıda Tarım ve Hayvancılık Bakanlığı. “Türk Gıda Kode</w:t>
      </w:r>
      <w:r w:rsidR="0069571A">
        <w:rPr>
          <w:sz w:val="22"/>
          <w:szCs w:val="22"/>
          <w:lang w:val="tr-TR"/>
        </w:rPr>
        <w:t>ksi Et ve Et Ürünleri Tebliği”.</w:t>
      </w:r>
      <w:r w:rsidRPr="00BF237D">
        <w:rPr>
          <w:sz w:val="22"/>
          <w:szCs w:val="22"/>
          <w:lang w:val="tr-TR"/>
        </w:rPr>
        <w:t>http://www.mevzuat.gov.tr/Metin.Aspx?MevzuatKod=9.5.16821&amp;MevzuatIliski=0&amp;sourceXmlSearch=et%20%C3%BCr%C3%BCnleri (21.12.2014).</w:t>
      </w:r>
    </w:p>
    <w:p w14:paraId="35638D55" w14:textId="66206514" w:rsidR="00AB1DBC" w:rsidRPr="003C6C04" w:rsidRDefault="00AB1DBC" w:rsidP="003A4FCE">
      <w:pPr>
        <w:pStyle w:val="Text"/>
        <w:ind w:left="567" w:hanging="567"/>
        <w:rPr>
          <w:sz w:val="22"/>
          <w:szCs w:val="22"/>
          <w:lang w:val="tr-TR"/>
        </w:rPr>
      </w:pPr>
    </w:p>
    <w:sectPr w:rsidR="00AB1DBC" w:rsidRPr="003C6C04" w:rsidSect="007F479E">
      <w:type w:val="continuous"/>
      <w:pgSz w:w="11909" w:h="16834" w:code="9"/>
      <w:pgMar w:top="851" w:right="1418" w:bottom="1985" w:left="1418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4EF7" w14:textId="77777777" w:rsidR="0018339B" w:rsidRDefault="0018339B" w:rsidP="00195614">
      <w:r>
        <w:separator/>
      </w:r>
    </w:p>
  </w:endnote>
  <w:endnote w:type="continuationSeparator" w:id="0">
    <w:p w14:paraId="1314675A" w14:textId="77777777" w:rsidR="0018339B" w:rsidRDefault="0018339B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AC47" w14:textId="77777777" w:rsidR="00BB3AA8" w:rsidRDefault="00BB3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C371" w14:textId="77777777" w:rsidR="00BB3AA8" w:rsidRDefault="00BB3A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1B95" w14:textId="77777777" w:rsidR="00BB3AA8" w:rsidRDefault="00BB3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BCC6" w14:textId="77777777" w:rsidR="0018339B" w:rsidRDefault="0018339B" w:rsidP="00195614">
      <w:r>
        <w:separator/>
      </w:r>
    </w:p>
  </w:footnote>
  <w:footnote w:type="continuationSeparator" w:id="0">
    <w:p w14:paraId="5AB88194" w14:textId="77777777" w:rsidR="0018339B" w:rsidRDefault="0018339B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0DE6" w14:textId="77777777" w:rsidR="00BB3AA8" w:rsidRDefault="00BB3A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6DCC" w14:textId="3C12F44C" w:rsidR="00F73A24" w:rsidRDefault="00F73A24" w:rsidP="00F73A24">
    <w:pPr>
      <w:pStyle w:val="stBilgi"/>
      <w:rPr>
        <w:sz w:val="2"/>
        <w:szCs w:val="2"/>
      </w:rPr>
    </w:pPr>
  </w:p>
  <w:p w14:paraId="3E32CB1F" w14:textId="3DA730FD" w:rsidR="00266524" w:rsidRDefault="00266524" w:rsidP="00F73A24">
    <w:pPr>
      <w:pStyle w:val="stBilgi"/>
      <w:rPr>
        <w:sz w:val="2"/>
        <w:szCs w:val="2"/>
      </w:rPr>
    </w:pPr>
  </w:p>
  <w:p w14:paraId="520F33C0" w14:textId="2C411E6C" w:rsidR="00266524" w:rsidRDefault="00266524" w:rsidP="00F73A24">
    <w:pPr>
      <w:pStyle w:val="stBilgi"/>
      <w:rPr>
        <w:sz w:val="2"/>
        <w:szCs w:val="2"/>
      </w:rPr>
    </w:pPr>
  </w:p>
  <w:p w14:paraId="5BA81271" w14:textId="77777777" w:rsidR="00BB3AA8" w:rsidRDefault="00BB3AA8" w:rsidP="00BB3AA8">
    <w:pPr>
      <w:spacing w:line="360" w:lineRule="auto"/>
      <w:rPr>
        <w:b/>
        <w:i/>
        <w:iCs/>
        <w:sz w:val="22"/>
        <w:szCs w:val="22"/>
      </w:rPr>
    </w:pPr>
    <w:bookmarkStart w:id="1" w:name="_Hlk84023126"/>
    <w:r w:rsidRPr="00C214E5">
      <w:rPr>
        <w:b/>
        <w:i/>
        <w:iCs/>
        <w:sz w:val="22"/>
        <w:szCs w:val="22"/>
      </w:rPr>
      <w:t>International Symposium on Al-Jazari Studies</w:t>
    </w:r>
    <w:r>
      <w:rPr>
        <w:b/>
        <w:i/>
        <w:iCs/>
        <w:sz w:val="22"/>
        <w:szCs w:val="22"/>
      </w:rPr>
      <w:t xml:space="preserve"> </w:t>
    </w:r>
    <w:r w:rsidRPr="00C214E5">
      <w:rPr>
        <w:b/>
        <w:i/>
        <w:iCs/>
        <w:sz w:val="22"/>
        <w:szCs w:val="22"/>
      </w:rPr>
      <w:t xml:space="preserve">and its Reflections to Today </w:t>
    </w:r>
    <w:r w:rsidRPr="00A10044">
      <w:rPr>
        <w:b/>
        <w:i/>
        <w:iCs/>
        <w:sz w:val="22"/>
        <w:szCs w:val="22"/>
      </w:rPr>
      <w:t>(</w:t>
    </w:r>
    <w:r>
      <w:rPr>
        <w:b/>
        <w:i/>
        <w:iCs/>
        <w:sz w:val="22"/>
        <w:szCs w:val="22"/>
      </w:rPr>
      <w:t>ALJazari</w:t>
    </w:r>
    <w:r w:rsidRPr="00A10044">
      <w:rPr>
        <w:b/>
        <w:i/>
        <w:iCs/>
        <w:sz w:val="22"/>
        <w:szCs w:val="22"/>
      </w:rPr>
      <w:t>-2</w:t>
    </w:r>
    <w:r>
      <w:rPr>
        <w:b/>
        <w:i/>
        <w:iCs/>
        <w:sz w:val="22"/>
        <w:szCs w:val="22"/>
      </w:rPr>
      <w:t>0</w:t>
    </w:r>
    <w:r w:rsidRPr="00A10044">
      <w:rPr>
        <w:b/>
        <w:i/>
        <w:iCs/>
        <w:sz w:val="22"/>
        <w:szCs w:val="22"/>
      </w:rPr>
      <w:t>2</w:t>
    </w:r>
    <w:r>
      <w:rPr>
        <w:b/>
        <w:i/>
        <w:iCs/>
        <w:sz w:val="22"/>
        <w:szCs w:val="22"/>
      </w:rPr>
      <w:t>2</w:t>
    </w:r>
    <w:r w:rsidRPr="00A10044">
      <w:rPr>
        <w:b/>
        <w:i/>
        <w:iCs/>
        <w:sz w:val="22"/>
        <w:szCs w:val="22"/>
      </w:rPr>
      <w:t>)</w:t>
    </w:r>
    <w:bookmarkEnd w:id="1"/>
  </w:p>
  <w:p w14:paraId="5938EE9F" w14:textId="59D86B8A" w:rsidR="00266524" w:rsidRDefault="00BB3AA8" w:rsidP="00BB3AA8">
    <w:pPr>
      <w:pStyle w:val="stBilgi"/>
    </w:pPr>
    <w:r>
      <w:t>October 6-8, 2022 – Diyarbakır – TÜRKİYE</w:t>
    </w:r>
  </w:p>
  <w:p w14:paraId="3C60D7A5" w14:textId="77777777" w:rsidR="00F00ACA" w:rsidRDefault="00F00ACA" w:rsidP="00266524">
    <w:pPr>
      <w:pStyle w:val="stBilgi"/>
    </w:pPr>
  </w:p>
  <w:p w14:paraId="5C2C1902" w14:textId="13D52962" w:rsidR="00266524" w:rsidRPr="00266524" w:rsidRDefault="00266524" w:rsidP="005F0877">
    <w:pPr>
      <w:pStyle w:val="stBilgi"/>
      <w:tabs>
        <w:tab w:val="clear" w:pos="9072"/>
        <w:tab w:val="left" w:pos="6535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</w:tblGrid>
    <w:tr w:rsidR="004D096A" w:rsidRPr="00023D85" w14:paraId="7DD1A4E3" w14:textId="77777777" w:rsidTr="00D06281">
      <w:trPr>
        <w:trHeight w:val="1135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19C23C34" w14:textId="1797B08A" w:rsidR="004D096A" w:rsidRDefault="00BA25C0" w:rsidP="004D096A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59776" behindDoc="1" locked="0" layoutInCell="1" allowOverlap="1" wp14:anchorId="0E76CCFE" wp14:editId="4410A77F">
                <wp:simplePos x="0" y="0"/>
                <wp:positionH relativeFrom="column">
                  <wp:posOffset>-235585</wp:posOffset>
                </wp:positionH>
                <wp:positionV relativeFrom="paragraph">
                  <wp:posOffset>-133086</wp:posOffset>
                </wp:positionV>
                <wp:extent cx="866775" cy="847725"/>
                <wp:effectExtent l="0" t="0" r="9525" b="9525"/>
                <wp:wrapNone/>
                <wp:docPr id="7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6B3DC6" w14:textId="14D702EB" w:rsidR="00BE4AB0" w:rsidRDefault="005C581E" w:rsidP="00BA25C0">
          <w:pPr>
            <w:pStyle w:val="stBilgi"/>
            <w:tabs>
              <w:tab w:val="clear" w:pos="4536"/>
              <w:tab w:val="clear" w:pos="9072"/>
            </w:tabs>
            <w:jc w:val="left"/>
          </w:pPr>
          <w:r>
            <w:rPr>
              <w:color w:val="FF0000"/>
              <w:sz w:val="22"/>
            </w:rPr>
            <w:t xml:space="preserve">  </w:t>
          </w:r>
        </w:p>
      </w:tc>
      <w:tc>
        <w:tcPr>
          <w:tcW w:w="6991" w:type="dxa"/>
          <w:tcBorders>
            <w:bottom w:val="nil"/>
          </w:tcBorders>
          <w:shd w:val="clear" w:color="auto" w:fill="auto"/>
        </w:tcPr>
        <w:p w14:paraId="542DC565" w14:textId="77777777" w:rsidR="004D096A" w:rsidRPr="00023D85" w:rsidRDefault="004D096A" w:rsidP="004D096A">
          <w:pPr>
            <w:pStyle w:val="stBilgi"/>
            <w:rPr>
              <w:b/>
            </w:rPr>
          </w:pPr>
        </w:p>
        <w:p w14:paraId="758B54FD" w14:textId="77777777" w:rsidR="00BB3AA8" w:rsidRPr="00C214E5" w:rsidRDefault="00BB3AA8" w:rsidP="00BB3AA8">
          <w:pPr>
            <w:pStyle w:val="stBilgi"/>
            <w:jc w:val="right"/>
            <w:rPr>
              <w:b/>
              <w:color w:val="C00000"/>
              <w:sz w:val="24"/>
              <w:szCs w:val="24"/>
            </w:rPr>
          </w:pPr>
          <w:r w:rsidRPr="00C214E5">
            <w:rPr>
              <w:b/>
              <w:color w:val="C00000"/>
              <w:sz w:val="24"/>
              <w:szCs w:val="24"/>
            </w:rPr>
            <w:t xml:space="preserve">International Symposium on Al-Jazari Studies </w:t>
          </w:r>
        </w:p>
        <w:p w14:paraId="7D4873F4" w14:textId="77777777" w:rsidR="00BB3AA8" w:rsidRPr="00C214E5" w:rsidRDefault="00BB3AA8" w:rsidP="00BB3AA8">
          <w:pPr>
            <w:pStyle w:val="stBilgi"/>
            <w:jc w:val="right"/>
            <w:rPr>
              <w:b/>
              <w:color w:val="C00000"/>
              <w:sz w:val="24"/>
              <w:szCs w:val="24"/>
            </w:rPr>
          </w:pPr>
          <w:r w:rsidRPr="00C214E5">
            <w:rPr>
              <w:b/>
              <w:color w:val="C00000"/>
              <w:sz w:val="24"/>
              <w:szCs w:val="24"/>
            </w:rPr>
            <w:t>and its Reflections to Today</w:t>
          </w:r>
        </w:p>
        <w:p w14:paraId="5F955631" w14:textId="77777777" w:rsidR="00BB3AA8" w:rsidRPr="00C214E5" w:rsidRDefault="00BB3AA8" w:rsidP="00BB3AA8">
          <w:pPr>
            <w:pStyle w:val="stBilgi"/>
            <w:jc w:val="right"/>
            <w:rPr>
              <w:b/>
              <w:sz w:val="24"/>
              <w:szCs w:val="24"/>
            </w:rPr>
          </w:pPr>
          <w:r w:rsidRPr="00C214E5">
            <w:rPr>
              <w:b/>
              <w:color w:val="C00000"/>
              <w:sz w:val="24"/>
              <w:szCs w:val="24"/>
            </w:rPr>
            <w:t>(AlJazari-2022)</w:t>
          </w:r>
        </w:p>
        <w:p w14:paraId="3FD231EA" w14:textId="7F188E0F" w:rsidR="004D096A" w:rsidRPr="00BE4AB0" w:rsidRDefault="00BB3AA8" w:rsidP="00BB3AA8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jc w:val="right"/>
            <w:rPr>
              <w:b/>
              <w:i/>
              <w:iCs/>
              <w:sz w:val="24"/>
              <w:szCs w:val="24"/>
            </w:rPr>
          </w:pPr>
          <w:r w:rsidRPr="00C214E5">
            <w:rPr>
              <w:b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C214E5">
            <w:rPr>
              <w:b/>
              <w:color w:val="C00000"/>
              <w:sz w:val="24"/>
              <w:szCs w:val="24"/>
            </w:rPr>
            <w:t xml:space="preserve"> </w:t>
          </w:r>
          <w:bookmarkStart w:id="2" w:name="_Hlk84023107"/>
          <w:r w:rsidRPr="00C214E5">
            <w:rPr>
              <w:b/>
              <w:color w:val="C00000"/>
              <w:sz w:val="24"/>
              <w:szCs w:val="24"/>
            </w:rPr>
            <w:t>6-8 October 2022</w:t>
          </w:r>
          <w:bookmarkEnd w:id="2"/>
        </w:p>
      </w:tc>
    </w:tr>
  </w:tbl>
  <w:p w14:paraId="432F5F45" w14:textId="7E1475DB" w:rsidR="004D096A" w:rsidRDefault="004D096A" w:rsidP="00CB0231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4F8608E0"/>
    <w:multiLevelType w:val="hybridMultilevel"/>
    <w:tmpl w:val="D12C1EDA"/>
    <w:lvl w:ilvl="0" w:tplc="17F0D234">
      <w:start w:val="1"/>
      <w:numFmt w:val="decimal"/>
      <w:pStyle w:val="Reference"/>
      <w:lvlText w:val="[%1]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684434CE"/>
    <w:multiLevelType w:val="hybridMultilevel"/>
    <w:tmpl w:val="E7A079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5013E"/>
    <w:multiLevelType w:val="hybridMultilevel"/>
    <w:tmpl w:val="34D083D6"/>
    <w:lvl w:ilvl="0" w:tplc="166C9492">
      <w:start w:val="1"/>
      <w:numFmt w:val="decimal"/>
      <w:pStyle w:val="ListeParagraf"/>
      <w:lvlText w:val="[%1]"/>
      <w:lvlJc w:val="righ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6FDC2317"/>
    <w:multiLevelType w:val="hybridMultilevel"/>
    <w:tmpl w:val="E31E84E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3642C0"/>
    <w:multiLevelType w:val="multilevel"/>
    <w:tmpl w:val="E126318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612783400">
    <w:abstractNumId w:val="3"/>
  </w:num>
  <w:num w:numId="2" w16cid:durableId="717627417">
    <w:abstractNumId w:val="10"/>
  </w:num>
  <w:num w:numId="3" w16cid:durableId="552549178">
    <w:abstractNumId w:val="1"/>
  </w:num>
  <w:num w:numId="4" w16cid:durableId="1436049019">
    <w:abstractNumId w:val="5"/>
  </w:num>
  <w:num w:numId="5" w16cid:durableId="895554894">
    <w:abstractNumId w:val="5"/>
  </w:num>
  <w:num w:numId="6" w16cid:durableId="1946766910">
    <w:abstractNumId w:val="5"/>
  </w:num>
  <w:num w:numId="7" w16cid:durableId="20206797">
    <w:abstractNumId w:val="5"/>
  </w:num>
  <w:num w:numId="8" w16cid:durableId="80414923">
    <w:abstractNumId w:val="7"/>
  </w:num>
  <w:num w:numId="9" w16cid:durableId="32391747">
    <w:abstractNumId w:val="11"/>
  </w:num>
  <w:num w:numId="10" w16cid:durableId="1728527110">
    <w:abstractNumId w:val="4"/>
  </w:num>
  <w:num w:numId="11" w16cid:durableId="1664235824">
    <w:abstractNumId w:val="0"/>
  </w:num>
  <w:num w:numId="12" w16cid:durableId="2138402356">
    <w:abstractNumId w:val="14"/>
  </w:num>
  <w:num w:numId="13" w16cid:durableId="55902338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1610043590">
    <w:abstractNumId w:val="9"/>
  </w:num>
  <w:num w:numId="15" w16cid:durableId="111558646">
    <w:abstractNumId w:val="12"/>
  </w:num>
  <w:num w:numId="16" w16cid:durableId="92015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0146728">
    <w:abstractNumId w:val="2"/>
  </w:num>
  <w:num w:numId="18" w16cid:durableId="1623611826">
    <w:abstractNumId w:val="6"/>
  </w:num>
  <w:num w:numId="19" w16cid:durableId="1804615130">
    <w:abstractNumId w:val="5"/>
  </w:num>
  <w:num w:numId="20" w16cid:durableId="983513107">
    <w:abstractNumId w:val="8"/>
  </w:num>
  <w:num w:numId="21" w16cid:durableId="411053364">
    <w:abstractNumId w:val="5"/>
  </w:num>
  <w:num w:numId="22" w16cid:durableId="1464732192">
    <w:abstractNumId w:val="5"/>
  </w:num>
  <w:num w:numId="23" w16cid:durableId="2094399810">
    <w:abstractNumId w:val="13"/>
  </w:num>
  <w:num w:numId="24" w16cid:durableId="1623607334">
    <w:abstractNumId w:val="5"/>
  </w:num>
  <w:num w:numId="25" w16cid:durableId="496726368">
    <w:abstractNumId w:val="5"/>
  </w:num>
  <w:num w:numId="26" w16cid:durableId="18077782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7F47"/>
    <w:rsid w:val="00030B32"/>
    <w:rsid w:val="0004390D"/>
    <w:rsid w:val="0006428D"/>
    <w:rsid w:val="00064C64"/>
    <w:rsid w:val="00085640"/>
    <w:rsid w:val="000966E1"/>
    <w:rsid w:val="000A2B2A"/>
    <w:rsid w:val="000B4641"/>
    <w:rsid w:val="000D3B16"/>
    <w:rsid w:val="001005C9"/>
    <w:rsid w:val="001059DC"/>
    <w:rsid w:val="0010711E"/>
    <w:rsid w:val="00111562"/>
    <w:rsid w:val="00127EDD"/>
    <w:rsid w:val="00145EC9"/>
    <w:rsid w:val="0015525C"/>
    <w:rsid w:val="00176223"/>
    <w:rsid w:val="001831CB"/>
    <w:rsid w:val="0018339B"/>
    <w:rsid w:val="00195614"/>
    <w:rsid w:val="00196B63"/>
    <w:rsid w:val="001D0EAC"/>
    <w:rsid w:val="001D1BA9"/>
    <w:rsid w:val="001F6246"/>
    <w:rsid w:val="00227056"/>
    <w:rsid w:val="00254BDF"/>
    <w:rsid w:val="00266524"/>
    <w:rsid w:val="0027116C"/>
    <w:rsid w:val="00276735"/>
    <w:rsid w:val="00280E78"/>
    <w:rsid w:val="00281899"/>
    <w:rsid w:val="002864A3"/>
    <w:rsid w:val="00286663"/>
    <w:rsid w:val="002921E5"/>
    <w:rsid w:val="002934C9"/>
    <w:rsid w:val="00297DA8"/>
    <w:rsid w:val="002A42DF"/>
    <w:rsid w:val="002B04CC"/>
    <w:rsid w:val="002B3B81"/>
    <w:rsid w:val="002C556B"/>
    <w:rsid w:val="002D35EE"/>
    <w:rsid w:val="002D5FFB"/>
    <w:rsid w:val="002D7F45"/>
    <w:rsid w:val="002F0EEA"/>
    <w:rsid w:val="00332A31"/>
    <w:rsid w:val="003508D2"/>
    <w:rsid w:val="00364660"/>
    <w:rsid w:val="003873BF"/>
    <w:rsid w:val="0039515E"/>
    <w:rsid w:val="003A47B5"/>
    <w:rsid w:val="003A4FCE"/>
    <w:rsid w:val="003A59A6"/>
    <w:rsid w:val="003B410C"/>
    <w:rsid w:val="003C0970"/>
    <w:rsid w:val="003C47BD"/>
    <w:rsid w:val="003C6C04"/>
    <w:rsid w:val="003D7C09"/>
    <w:rsid w:val="003E157C"/>
    <w:rsid w:val="003E5E81"/>
    <w:rsid w:val="003F0CC6"/>
    <w:rsid w:val="004059FE"/>
    <w:rsid w:val="004070E8"/>
    <w:rsid w:val="004263DC"/>
    <w:rsid w:val="004445B3"/>
    <w:rsid w:val="00480329"/>
    <w:rsid w:val="00483004"/>
    <w:rsid w:val="004D096A"/>
    <w:rsid w:val="00501C9B"/>
    <w:rsid w:val="00503C32"/>
    <w:rsid w:val="00546049"/>
    <w:rsid w:val="005775F1"/>
    <w:rsid w:val="005B520E"/>
    <w:rsid w:val="005B535B"/>
    <w:rsid w:val="005C581E"/>
    <w:rsid w:val="005F056A"/>
    <w:rsid w:val="005F0877"/>
    <w:rsid w:val="006108A4"/>
    <w:rsid w:val="0061340E"/>
    <w:rsid w:val="006379CE"/>
    <w:rsid w:val="00642918"/>
    <w:rsid w:val="006731AE"/>
    <w:rsid w:val="006771BB"/>
    <w:rsid w:val="0069571A"/>
    <w:rsid w:val="00697652"/>
    <w:rsid w:val="006A18C5"/>
    <w:rsid w:val="006A4027"/>
    <w:rsid w:val="006B66B4"/>
    <w:rsid w:val="006C41D7"/>
    <w:rsid w:val="006C4648"/>
    <w:rsid w:val="006D0B2A"/>
    <w:rsid w:val="006D45F9"/>
    <w:rsid w:val="006F5897"/>
    <w:rsid w:val="00711F3B"/>
    <w:rsid w:val="0072064C"/>
    <w:rsid w:val="00721484"/>
    <w:rsid w:val="00733C88"/>
    <w:rsid w:val="00737A90"/>
    <w:rsid w:val="007442B3"/>
    <w:rsid w:val="00753F7B"/>
    <w:rsid w:val="007642C3"/>
    <w:rsid w:val="0078398E"/>
    <w:rsid w:val="00787C5A"/>
    <w:rsid w:val="007919DE"/>
    <w:rsid w:val="0079434F"/>
    <w:rsid w:val="007C0308"/>
    <w:rsid w:val="007D2F7A"/>
    <w:rsid w:val="007D71D2"/>
    <w:rsid w:val="007E7C5C"/>
    <w:rsid w:val="007F479E"/>
    <w:rsid w:val="008014D2"/>
    <w:rsid w:val="00803424"/>
    <w:rsid w:val="008054BC"/>
    <w:rsid w:val="008106D2"/>
    <w:rsid w:val="00871145"/>
    <w:rsid w:val="00886359"/>
    <w:rsid w:val="00886375"/>
    <w:rsid w:val="008A2244"/>
    <w:rsid w:val="008A55B5"/>
    <w:rsid w:val="008A75C8"/>
    <w:rsid w:val="008B261B"/>
    <w:rsid w:val="008C290A"/>
    <w:rsid w:val="008C5BC2"/>
    <w:rsid w:val="008D07CC"/>
    <w:rsid w:val="00910DF7"/>
    <w:rsid w:val="0092513C"/>
    <w:rsid w:val="00927089"/>
    <w:rsid w:val="0093510A"/>
    <w:rsid w:val="00962B14"/>
    <w:rsid w:val="0097508D"/>
    <w:rsid w:val="009A69B5"/>
    <w:rsid w:val="009B7DDD"/>
    <w:rsid w:val="00A04057"/>
    <w:rsid w:val="00A21E0B"/>
    <w:rsid w:val="00A40BDF"/>
    <w:rsid w:val="00A510F7"/>
    <w:rsid w:val="00A60284"/>
    <w:rsid w:val="00A72852"/>
    <w:rsid w:val="00A93A48"/>
    <w:rsid w:val="00A94427"/>
    <w:rsid w:val="00A957B4"/>
    <w:rsid w:val="00AB1DBC"/>
    <w:rsid w:val="00AC6519"/>
    <w:rsid w:val="00AD6E88"/>
    <w:rsid w:val="00AE1088"/>
    <w:rsid w:val="00B13D61"/>
    <w:rsid w:val="00BA25C0"/>
    <w:rsid w:val="00BB3AA8"/>
    <w:rsid w:val="00BB7998"/>
    <w:rsid w:val="00BD3F06"/>
    <w:rsid w:val="00BE2294"/>
    <w:rsid w:val="00BE4AB0"/>
    <w:rsid w:val="00BE5B9C"/>
    <w:rsid w:val="00BF237D"/>
    <w:rsid w:val="00C0541A"/>
    <w:rsid w:val="00C52094"/>
    <w:rsid w:val="00C645E1"/>
    <w:rsid w:val="00C81227"/>
    <w:rsid w:val="00CB0231"/>
    <w:rsid w:val="00CB1404"/>
    <w:rsid w:val="00CB66E6"/>
    <w:rsid w:val="00CD338A"/>
    <w:rsid w:val="00CE0FFF"/>
    <w:rsid w:val="00CE5073"/>
    <w:rsid w:val="00D06281"/>
    <w:rsid w:val="00D10B9E"/>
    <w:rsid w:val="00D1682A"/>
    <w:rsid w:val="00D265BF"/>
    <w:rsid w:val="00D30E00"/>
    <w:rsid w:val="00D36BB9"/>
    <w:rsid w:val="00D7089B"/>
    <w:rsid w:val="00D9156D"/>
    <w:rsid w:val="00DA2CE1"/>
    <w:rsid w:val="00DC3495"/>
    <w:rsid w:val="00DF1F1D"/>
    <w:rsid w:val="00DF478F"/>
    <w:rsid w:val="00E03161"/>
    <w:rsid w:val="00E345AB"/>
    <w:rsid w:val="00E34D27"/>
    <w:rsid w:val="00E47E21"/>
    <w:rsid w:val="00E91219"/>
    <w:rsid w:val="00E937CF"/>
    <w:rsid w:val="00E94251"/>
    <w:rsid w:val="00E945FA"/>
    <w:rsid w:val="00E96508"/>
    <w:rsid w:val="00EA506F"/>
    <w:rsid w:val="00EC4EFF"/>
    <w:rsid w:val="00ED7FD8"/>
    <w:rsid w:val="00EE4362"/>
    <w:rsid w:val="00EF004B"/>
    <w:rsid w:val="00EF18D7"/>
    <w:rsid w:val="00EF1E8A"/>
    <w:rsid w:val="00EF3A1A"/>
    <w:rsid w:val="00F00ACA"/>
    <w:rsid w:val="00F12BD7"/>
    <w:rsid w:val="00F23B89"/>
    <w:rsid w:val="00F27ED4"/>
    <w:rsid w:val="00F330A2"/>
    <w:rsid w:val="00F45F15"/>
    <w:rsid w:val="00F658B8"/>
    <w:rsid w:val="00F73A24"/>
    <w:rsid w:val="00FC3684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docId w15:val="{09D12CCD-9DD2-4D17-BFA3-8FD828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"/>
    <w:qFormat/>
    <w:rsid w:val="00EF3A1A"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0CC6"/>
    <w:pPr>
      <w:keepNext/>
      <w:keepLines/>
      <w:spacing w:before="20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0CC6"/>
    <w:pPr>
      <w:keepNext/>
      <w:keepLines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0CC6"/>
    <w:pPr>
      <w:keepNext/>
      <w:keepLines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0CC6"/>
    <w:pPr>
      <w:keepNext/>
      <w:keepLines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"/>
    <w:locked/>
    <w:rsid w:val="00EF3A1A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uiPriority w:val="59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character" w:styleId="Kpr">
    <w:name w:val="Hyperlink"/>
    <w:rsid w:val="008C290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C290A"/>
    <w:pPr>
      <w:numPr>
        <w:numId w:val="14"/>
      </w:numPr>
      <w:spacing w:before="120" w:after="120" w:line="360" w:lineRule="auto"/>
      <w:ind w:left="426"/>
      <w:contextualSpacing/>
      <w:jc w:val="both"/>
    </w:pPr>
    <w:rPr>
      <w:rFonts w:eastAsia="Calibri"/>
      <w:sz w:val="22"/>
      <w:szCs w:val="22"/>
      <w:lang w:val="tr-TR"/>
    </w:rPr>
  </w:style>
  <w:style w:type="paragraph" w:customStyle="1" w:styleId="ReferenceHead">
    <w:name w:val="Reference Head"/>
    <w:basedOn w:val="Balk1"/>
    <w:rsid w:val="008C290A"/>
    <w:pPr>
      <w:keepLines w:val="0"/>
      <w:tabs>
        <w:tab w:val="clear" w:pos="216"/>
      </w:tabs>
      <w:autoSpaceDE w:val="0"/>
      <w:autoSpaceDN w:val="0"/>
      <w:spacing w:before="240"/>
    </w:pPr>
    <w:rPr>
      <w:rFonts w:eastAsia="Times New Roman"/>
      <w:noProof w:val="0"/>
      <w:kern w:val="28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508D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A9"/>
    <w:rPr>
      <w:rFonts w:ascii="Tahoma" w:hAnsi="Tahoma" w:cs="Tahoma"/>
      <w:sz w:val="16"/>
      <w:szCs w:val="16"/>
      <w:lang w:val="en-US" w:eastAsia="en-US"/>
    </w:rPr>
  </w:style>
  <w:style w:type="paragraph" w:customStyle="1" w:styleId="Reference">
    <w:name w:val="Reference"/>
    <w:basedOn w:val="Normal"/>
    <w:autoRedefine/>
    <w:qFormat/>
    <w:rsid w:val="00BF237D"/>
    <w:pPr>
      <w:numPr>
        <w:numId w:val="18"/>
      </w:numPr>
      <w:ind w:left="397" w:hanging="397"/>
      <w:jc w:val="both"/>
    </w:pPr>
    <w:rPr>
      <w:rFonts w:ascii="Cambria" w:eastAsiaTheme="minorHAnsi" w:hAnsi="Cambria" w:cstheme="minorBidi"/>
      <w:sz w:val="18"/>
      <w:szCs w:val="18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0CC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0C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0CC6"/>
    <w:rPr>
      <w:rFonts w:asciiTheme="majorHAnsi" w:eastAsiaTheme="majorEastAsia" w:hAnsiTheme="majorHAnsi" w:cstheme="majorBidi"/>
      <w:color w:val="404040" w:themeColor="text1" w:themeTint="BF"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0C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Gvde">
    <w:name w:val="Gövde"/>
    <w:basedOn w:val="Normal"/>
    <w:autoRedefine/>
    <w:qFormat/>
    <w:rsid w:val="003F0CC6"/>
    <w:pPr>
      <w:spacing w:before="80" w:after="80"/>
      <w:jc w:val="both"/>
    </w:pPr>
    <w:rPr>
      <w:rFonts w:ascii="Cambria" w:eastAsiaTheme="minorHAnsi" w:hAnsi="Cambria" w:cstheme="minorBidi"/>
      <w:sz w:val="18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642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dk.gov.tr/index.php?option=com_content&amp;id=198:Kisaltmalar-Dizini&amp;catid=50:yazm-kuralla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1E4A-3285-494F-914B-FDE12B26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clt</cp:lastModifiedBy>
  <cp:revision>63</cp:revision>
  <cp:lastPrinted>2020-12-26T20:12:00Z</cp:lastPrinted>
  <dcterms:created xsi:type="dcterms:W3CDTF">2021-08-02T17:04:00Z</dcterms:created>
  <dcterms:modified xsi:type="dcterms:W3CDTF">2022-06-28T16:28:00Z</dcterms:modified>
</cp:coreProperties>
</file>