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7" w:rsidRPr="00347B57" w:rsidRDefault="00347B57" w:rsidP="000716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Akademik Personel Memnuniyet Anketi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37DB7" w:rsidRPr="00347B57" w:rsidRDefault="000716FF" w:rsidP="000716FF">
      <w:pPr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C77C1">
        <w:rPr>
          <w:rFonts w:ascii="Times New Roman" w:hAnsi="Times New Roman" w:cs="Times New Roman"/>
        </w:rPr>
        <w:t>08.05.2023 İle 09.06.2023 T</w:t>
      </w:r>
      <w:r w:rsidR="00347B57">
        <w:rPr>
          <w:rFonts w:ascii="Times New Roman" w:hAnsi="Times New Roman" w:cs="Times New Roman"/>
        </w:rPr>
        <w:t xml:space="preserve">arihleri arasında OBS Proliz Sistemi üzerinden Akademik personel Memnuniyet anketi uygulanmıştır. Toplamda 34 sorudan oluşan ankette, her soru için 5 ayrı cevap seçeneği bulunmaktadır. Anketi cevaplayan </w:t>
      </w:r>
      <w:r w:rsidR="002C77C1">
        <w:rPr>
          <w:rFonts w:ascii="Times New Roman" w:hAnsi="Times New Roman" w:cs="Times New Roman"/>
        </w:rPr>
        <w:t>4</w:t>
      </w:r>
      <w:r w:rsidR="00347B57">
        <w:rPr>
          <w:rFonts w:ascii="Times New Roman" w:hAnsi="Times New Roman" w:cs="Times New Roman"/>
        </w:rPr>
        <w:t>8 kişinin soruların cevap şıklarından herhangi birini iş</w:t>
      </w:r>
      <w:r>
        <w:rPr>
          <w:rFonts w:ascii="Times New Roman" w:hAnsi="Times New Roman" w:cs="Times New Roman"/>
        </w:rPr>
        <w:t>aretlemesi zorunlu kılınmıştır.</w:t>
      </w:r>
      <w:r w:rsidR="00B73AA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Bu sayede anketi cevaplayanların herhangi bir soruda boş cevap vermesi engellenmiştir yapılan anket sonucu </w:t>
      </w:r>
      <w:r w:rsidR="00347B57">
        <w:rPr>
          <w:rFonts w:ascii="Times New Roman" w:hAnsi="Times New Roman" w:cs="Times New Roman"/>
          <w:b/>
        </w:rPr>
        <w:t xml:space="preserve">genel memnuniyet oranı  </w:t>
      </w:r>
      <w:r w:rsidR="00347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347B57">
        <w:rPr>
          <w:rFonts w:ascii="Times New Roman" w:hAnsi="Times New Roman" w:cs="Times New Roman"/>
          <w:b/>
        </w:rPr>
        <w:t>69</w:t>
      </w:r>
      <w:r w:rsidR="002C77C1">
        <w:rPr>
          <w:rFonts w:ascii="Times New Roman" w:hAnsi="Times New Roman" w:cs="Times New Roman"/>
          <w:b/>
        </w:rPr>
        <w:t>,18</w:t>
      </w:r>
      <w:r w:rsidR="00347B57">
        <w:rPr>
          <w:rFonts w:ascii="Times New Roman" w:hAnsi="Times New Roman" w:cs="Times New Roman"/>
          <w:b/>
        </w:rPr>
        <w:t xml:space="preserve"> olduğu görülmüştür.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9D2ED6" w:rsidRDefault="009D2ED6" w:rsidP="000716FF">
      <w:r w:rsidRPr="009D2ED6">
        <w:rPr>
          <w:noProof/>
        </w:rPr>
        <w:drawing>
          <wp:inline distT="0" distB="0" distL="0" distR="0">
            <wp:extent cx="5652314" cy="1604513"/>
            <wp:effectExtent l="19050" t="0" r="24586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2ED6" w:rsidRDefault="009D2ED6" w:rsidP="009D2ED6">
      <w:r w:rsidRPr="009D2ED6">
        <w:rPr>
          <w:noProof/>
        </w:rPr>
        <w:drawing>
          <wp:inline distT="0" distB="0" distL="0" distR="0">
            <wp:extent cx="5650254" cy="2139351"/>
            <wp:effectExtent l="19050" t="0" r="26646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ED6" w:rsidRDefault="00637DB7" w:rsidP="000716FF">
      <w:r w:rsidRPr="00637DB7">
        <w:rPr>
          <w:noProof/>
        </w:rPr>
        <w:drawing>
          <wp:inline distT="0" distB="0" distL="0" distR="0">
            <wp:extent cx="6285698" cy="3079630"/>
            <wp:effectExtent l="19050" t="0" r="19852" b="6470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ED6" w:rsidRDefault="009D2ED6" w:rsidP="000716FF">
      <w:pPr>
        <w:tabs>
          <w:tab w:val="left" w:pos="9214"/>
        </w:tabs>
        <w:ind w:right="851"/>
      </w:pPr>
    </w:p>
    <w:p w:rsidR="009D2ED6" w:rsidRPr="009D2ED6" w:rsidRDefault="009D2ED6" w:rsidP="009D2ED6">
      <w:pPr>
        <w:ind w:left="-1134" w:firstLine="1134"/>
      </w:pPr>
      <w:r w:rsidRPr="009D2ED6">
        <w:rPr>
          <w:noProof/>
        </w:rPr>
        <w:drawing>
          <wp:inline distT="0" distB="0" distL="0" distR="0">
            <wp:extent cx="5907405" cy="8428007"/>
            <wp:effectExtent l="19050" t="0" r="1714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D2ED6" w:rsidRPr="009D2ED6" w:rsidSect="000716FF">
      <w:pgSz w:w="11906" w:h="16838"/>
      <w:pgMar w:top="1417" w:right="15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98" w:rsidRDefault="007A5598" w:rsidP="009D2ED6">
      <w:pPr>
        <w:spacing w:after="0" w:line="240" w:lineRule="auto"/>
      </w:pPr>
      <w:r>
        <w:separator/>
      </w:r>
    </w:p>
  </w:endnote>
  <w:endnote w:type="continuationSeparator" w:id="1">
    <w:p w:rsidR="007A5598" w:rsidRDefault="007A5598" w:rsidP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98" w:rsidRDefault="007A5598" w:rsidP="009D2ED6">
      <w:pPr>
        <w:spacing w:after="0" w:line="240" w:lineRule="auto"/>
      </w:pPr>
      <w:r>
        <w:separator/>
      </w:r>
    </w:p>
  </w:footnote>
  <w:footnote w:type="continuationSeparator" w:id="1">
    <w:p w:rsidR="007A5598" w:rsidRDefault="007A5598" w:rsidP="009D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ED6"/>
    <w:rsid w:val="00043F4D"/>
    <w:rsid w:val="000716FF"/>
    <w:rsid w:val="001308D9"/>
    <w:rsid w:val="001A6F78"/>
    <w:rsid w:val="00292127"/>
    <w:rsid w:val="002C77C1"/>
    <w:rsid w:val="00347B57"/>
    <w:rsid w:val="003C3E79"/>
    <w:rsid w:val="004439AD"/>
    <w:rsid w:val="00585142"/>
    <w:rsid w:val="005A2B8F"/>
    <w:rsid w:val="005B095F"/>
    <w:rsid w:val="005B14F0"/>
    <w:rsid w:val="005F5FA4"/>
    <w:rsid w:val="00637DB7"/>
    <w:rsid w:val="00695D37"/>
    <w:rsid w:val="00741903"/>
    <w:rsid w:val="007A5598"/>
    <w:rsid w:val="008C5BF1"/>
    <w:rsid w:val="008E5B9D"/>
    <w:rsid w:val="008F309C"/>
    <w:rsid w:val="00985E0E"/>
    <w:rsid w:val="009D2ED6"/>
    <w:rsid w:val="00B73AA7"/>
    <w:rsid w:val="00B84924"/>
    <w:rsid w:val="00B872AD"/>
    <w:rsid w:val="00C21B6B"/>
    <w:rsid w:val="00C66054"/>
    <w:rsid w:val="00E0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ED6"/>
  </w:style>
  <w:style w:type="paragraph" w:styleId="Altbilgi">
    <w:name w:val="footer"/>
    <w:basedOn w:val="Normal"/>
    <w:link w:val="Al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Akademik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Akademik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Akademik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0.06.2023%20Tarihli%20Akademik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 </a:t>
            </a:r>
          </a:p>
        </c:rich>
      </c:tx>
      <c:layout>
        <c:manualLayout>
          <c:xMode val="edge"/>
          <c:yMode val="edge"/>
          <c:x val="0.29408574965934314"/>
          <c:y val="0"/>
        </c:manualLayout>
      </c:layout>
    </c:title>
    <c:plotArea>
      <c:layout>
        <c:manualLayout>
          <c:layoutTarget val="inner"/>
          <c:xMode val="edge"/>
          <c:yMode val="edge"/>
          <c:x val="0.2751869411359667"/>
          <c:y val="0.29547853249767375"/>
          <c:w val="0.57212161249357385"/>
          <c:h val="0.55444486606663723"/>
        </c:manualLayout>
      </c:layout>
      <c:barChart>
        <c:barDir val="bar"/>
        <c:grouping val="stacked"/>
        <c:ser>
          <c:idx val="0"/>
          <c:order val="0"/>
          <c:tx>
            <c:strRef>
              <c:f>'Page 1'!$Z$2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tr-TR"/>
              </a:p>
            </c:txPr>
            <c:showVal val="1"/>
          </c:dLbls>
          <c:cat>
            <c:strRef>
              <c:f>'Page 1'!$Y$3:$Y$4</c:f>
              <c:strCache>
                <c:ptCount val="1"/>
                <c:pt idx="0">
                  <c:v>Genel Memnuniyet Oranı</c:v>
                </c:pt>
              </c:strCache>
            </c:strRef>
          </c:cat>
          <c:val>
            <c:numRef>
              <c:f>'Page 1'!$Z$3:$Z$4</c:f>
              <c:numCache>
                <c:formatCode>General</c:formatCode>
                <c:ptCount val="2"/>
                <c:pt idx="0" formatCode="0.00%">
                  <c:v>0.69182120285952775</c:v>
                </c:pt>
              </c:numCache>
            </c:numRef>
          </c:val>
        </c:ser>
        <c:overlap val="100"/>
        <c:axId val="65625088"/>
        <c:axId val="65676032"/>
      </c:barChart>
      <c:catAx>
        <c:axId val="65625088"/>
        <c:scaling>
          <c:orientation val="minMax"/>
        </c:scaling>
        <c:axPos val="l"/>
        <c:tickLblPos val="nextTo"/>
        <c:crossAx val="65676032"/>
        <c:crosses val="autoZero"/>
        <c:auto val="1"/>
        <c:lblAlgn val="ctr"/>
        <c:lblOffset val="100"/>
      </c:catAx>
      <c:valAx>
        <c:axId val="65676032"/>
        <c:scaling>
          <c:orientation val="minMax"/>
        </c:scaling>
        <c:axPos val="b"/>
        <c:majorGridlines/>
        <c:numFmt formatCode="0.00%" sourceLinked="1"/>
        <c:tickLblPos val="nextTo"/>
        <c:crossAx val="65625088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Genel Memnuniyet Oranı</a:t>
            </a:r>
            <a:endParaRPr lang="tr-TR" sz="1600"/>
          </a:p>
          <a:p>
            <a:pPr>
              <a:defRPr sz="1600"/>
            </a:pPr>
            <a:r>
              <a:rPr lang="tr-TR" sz="1600"/>
              <a:t>Katılan Kişi Sayısı 48</a:t>
            </a:r>
            <a:r>
              <a:rPr lang="en-US" sz="1600"/>
              <a:t> </a:t>
            </a:r>
          </a:p>
        </c:rich>
      </c:tx>
      <c:layout>
        <c:manualLayout>
          <c:xMode val="edge"/>
          <c:yMode val="edge"/>
          <c:x val="0.32873948499829381"/>
          <c:y val="0"/>
        </c:manualLayout>
      </c:layout>
    </c:title>
    <c:plotArea>
      <c:layout>
        <c:manualLayout>
          <c:layoutTarget val="inner"/>
          <c:xMode val="edge"/>
          <c:yMode val="edge"/>
          <c:x val="2.1433540222485458E-2"/>
          <c:y val="0.27103313107573279"/>
          <c:w val="0.95713291955502933"/>
          <c:h val="0.56583001106410413"/>
        </c:manualLayout>
      </c:layout>
      <c:barChart>
        <c:barDir val="col"/>
        <c:grouping val="clustered"/>
        <c:ser>
          <c:idx val="0"/>
          <c:order val="0"/>
          <c:tx>
            <c:strRef>
              <c:f>'Page 1'!$Z$6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tr-TR"/>
              </a:p>
            </c:txPr>
            <c:showVal val="1"/>
          </c:dLbls>
          <c:cat>
            <c:strRef>
              <c:f>'Page 1'!$Y$7:$Y$11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'Page 1'!$Z$7:$Z$11</c:f>
              <c:numCache>
                <c:formatCode>General</c:formatCode>
                <c:ptCount val="5"/>
                <c:pt idx="0">
                  <c:v>13.7</c:v>
                </c:pt>
                <c:pt idx="1">
                  <c:v>62.08</c:v>
                </c:pt>
                <c:pt idx="2">
                  <c:v>24.9</c:v>
                </c:pt>
                <c:pt idx="3">
                  <c:v>7.8</c:v>
                </c:pt>
                <c:pt idx="4">
                  <c:v>1.26</c:v>
                </c:pt>
              </c:numCache>
            </c:numRef>
          </c:val>
        </c:ser>
        <c:dLbls>
          <c:showVal val="1"/>
        </c:dLbls>
        <c:overlap val="-25"/>
        <c:axId val="65687936"/>
        <c:axId val="65689472"/>
      </c:barChart>
      <c:catAx>
        <c:axId val="65687936"/>
        <c:scaling>
          <c:orientation val="minMax"/>
        </c:scaling>
        <c:axPos val="b"/>
        <c:majorTickMark val="none"/>
        <c:tickLblPos val="nextTo"/>
        <c:crossAx val="65689472"/>
        <c:crosses val="autoZero"/>
        <c:auto val="1"/>
        <c:lblAlgn val="ctr"/>
        <c:lblOffset val="100"/>
      </c:catAx>
      <c:valAx>
        <c:axId val="65689472"/>
        <c:scaling>
          <c:orientation val="minMax"/>
        </c:scaling>
        <c:delete val="1"/>
        <c:axPos val="l"/>
        <c:numFmt formatCode="General" sourceLinked="1"/>
        <c:tickLblPos val="nextTo"/>
        <c:crossAx val="6568793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27372088960550794"/>
          <c:y val="3.5333329623797441E-2"/>
        </c:manualLayout>
      </c:layout>
    </c:title>
    <c:plotArea>
      <c:layout>
        <c:manualLayout>
          <c:layoutTarget val="inner"/>
          <c:xMode val="edge"/>
          <c:yMode val="edge"/>
          <c:x val="6.5797943203761949E-2"/>
          <c:y val="0.26293051482794272"/>
          <c:w val="0.93420205679623791"/>
          <c:h val="0.45798069557508048"/>
        </c:manualLayout>
      </c:layout>
      <c:lineChart>
        <c:grouping val="standard"/>
        <c:ser>
          <c:idx val="0"/>
          <c:order val="0"/>
          <c:tx>
            <c:strRef>
              <c:f>'Page 1'!$AJ$38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/>
                </a:pPr>
                <a:endParaRPr lang="tr-TR"/>
              </a:p>
            </c:txPr>
            <c:dLblPos val="t"/>
            <c:showVal val="1"/>
          </c:dLbls>
          <c:cat>
            <c:strRef>
              <c:f>'Page 1'!$AI$39:$AI$72</c:f>
              <c:strCache>
                <c:ptCount val="34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</c:v>
                </c:pt>
                <c:pt idx="17">
                  <c:v>Soru 18</c:v>
                </c:pt>
                <c:pt idx="18">
                  <c:v>Soru 19</c:v>
                </c:pt>
                <c:pt idx="19">
                  <c:v>Soru 20</c:v>
                </c:pt>
                <c:pt idx="20">
                  <c:v>Soru 21</c:v>
                </c:pt>
                <c:pt idx="21">
                  <c:v>Soru 22</c:v>
                </c:pt>
                <c:pt idx="22">
                  <c:v>Soru 23</c:v>
                </c:pt>
                <c:pt idx="23">
                  <c:v>Soru 24</c:v>
                </c:pt>
                <c:pt idx="24">
                  <c:v>Soru 25</c:v>
                </c:pt>
                <c:pt idx="25">
                  <c:v>Soru 26</c:v>
                </c:pt>
                <c:pt idx="26">
                  <c:v>Soru 27</c:v>
                </c:pt>
                <c:pt idx="27">
                  <c:v>Soru 28</c:v>
                </c:pt>
                <c:pt idx="28">
                  <c:v>Soru 29</c:v>
                </c:pt>
                <c:pt idx="29">
                  <c:v>Soru 30</c:v>
                </c:pt>
                <c:pt idx="30">
                  <c:v>Soru 31</c:v>
                </c:pt>
                <c:pt idx="31">
                  <c:v>Soru 32</c:v>
                </c:pt>
                <c:pt idx="32">
                  <c:v>Soru 33</c:v>
                </c:pt>
                <c:pt idx="33">
                  <c:v>Soru 34</c:v>
                </c:pt>
              </c:strCache>
            </c:strRef>
          </c:cat>
          <c:val>
            <c:numRef>
              <c:f>'Page 1'!$AJ$39:$AJ$72</c:f>
              <c:numCache>
                <c:formatCode>0%</c:formatCode>
                <c:ptCount val="34"/>
                <c:pt idx="0">
                  <c:v>0.7041666666666665</c:v>
                </c:pt>
                <c:pt idx="1">
                  <c:v>0.7041666666666665</c:v>
                </c:pt>
                <c:pt idx="2">
                  <c:v>0.6708333333333355</c:v>
                </c:pt>
                <c:pt idx="3">
                  <c:v>0.69166666666666654</c:v>
                </c:pt>
                <c:pt idx="4">
                  <c:v>0.69166666666666654</c:v>
                </c:pt>
                <c:pt idx="5">
                  <c:v>0.71111111111111114</c:v>
                </c:pt>
                <c:pt idx="6">
                  <c:v>0.6791666666666667</c:v>
                </c:pt>
                <c:pt idx="7">
                  <c:v>0.6708333333333355</c:v>
                </c:pt>
                <c:pt idx="8">
                  <c:v>0.66666666666666663</c:v>
                </c:pt>
                <c:pt idx="9">
                  <c:v>0.66250000000000064</c:v>
                </c:pt>
                <c:pt idx="10">
                  <c:v>0.76170212765957768</c:v>
                </c:pt>
                <c:pt idx="11">
                  <c:v>0.54893617021276431</c:v>
                </c:pt>
                <c:pt idx="12">
                  <c:v>0.54042553191489362</c:v>
                </c:pt>
                <c:pt idx="13">
                  <c:v>0.76250000000000062</c:v>
                </c:pt>
                <c:pt idx="14">
                  <c:v>0.73750000000000004</c:v>
                </c:pt>
                <c:pt idx="15">
                  <c:v>0.69583333333333364</c:v>
                </c:pt>
                <c:pt idx="16">
                  <c:v>0.71063829787234045</c:v>
                </c:pt>
                <c:pt idx="17">
                  <c:v>0.70000000000000062</c:v>
                </c:pt>
                <c:pt idx="18">
                  <c:v>0.70000000000000062</c:v>
                </c:pt>
                <c:pt idx="19">
                  <c:v>0.61739130434782663</c:v>
                </c:pt>
                <c:pt idx="20">
                  <c:v>0.69361702127659575</c:v>
                </c:pt>
                <c:pt idx="21">
                  <c:v>0.68260869565217652</c:v>
                </c:pt>
                <c:pt idx="22">
                  <c:v>0.73478260869565215</c:v>
                </c:pt>
                <c:pt idx="23">
                  <c:v>0.6500000000000018</c:v>
                </c:pt>
                <c:pt idx="24">
                  <c:v>0.76170212765957768</c:v>
                </c:pt>
                <c:pt idx="25">
                  <c:v>0.67659574468085293</c:v>
                </c:pt>
                <c:pt idx="26">
                  <c:v>0.66382978723404473</c:v>
                </c:pt>
                <c:pt idx="27">
                  <c:v>0.66956521739130626</c:v>
                </c:pt>
                <c:pt idx="28">
                  <c:v>0.65333333333333365</c:v>
                </c:pt>
                <c:pt idx="29">
                  <c:v>0.69777777777777783</c:v>
                </c:pt>
                <c:pt idx="30">
                  <c:v>0.75454545454545674</c:v>
                </c:pt>
                <c:pt idx="31">
                  <c:v>0.77727272727272723</c:v>
                </c:pt>
                <c:pt idx="32">
                  <c:v>0.74222222222222223</c:v>
                </c:pt>
                <c:pt idx="33">
                  <c:v>0.73636363636363777</c:v>
                </c:pt>
              </c:numCache>
            </c:numRef>
          </c:val>
        </c:ser>
        <c:marker val="1"/>
        <c:axId val="65803776"/>
        <c:axId val="65805312"/>
      </c:lineChart>
      <c:catAx>
        <c:axId val="65803776"/>
        <c:scaling>
          <c:orientation val="minMax"/>
        </c:scaling>
        <c:axPos val="b"/>
        <c:tickLblPos val="nextTo"/>
        <c:crossAx val="65805312"/>
        <c:crosses val="autoZero"/>
        <c:auto val="1"/>
        <c:lblAlgn val="ctr"/>
        <c:lblOffset val="100"/>
      </c:catAx>
      <c:valAx>
        <c:axId val="65805312"/>
        <c:scaling>
          <c:orientation val="minMax"/>
        </c:scaling>
        <c:axPos val="l"/>
        <c:majorGridlines/>
        <c:numFmt formatCode="0%" sourceLinked="1"/>
        <c:tickLblPos val="nextTo"/>
        <c:crossAx val="6580377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 sz="2400"/>
            </a:pPr>
            <a:r>
              <a:rPr lang="en-US" sz="1400"/>
              <a:t>Soru Bazlı Memnuniyet Oranı </a:t>
            </a:r>
          </a:p>
        </c:rich>
      </c:tx>
      <c:layout>
        <c:manualLayout>
          <c:xMode val="edge"/>
          <c:yMode val="edge"/>
          <c:x val="4.3913867425714001E-2"/>
          <c:y val="5.1005890241904175E-2"/>
        </c:manualLayout>
      </c:layout>
    </c:title>
    <c:plotArea>
      <c:layout>
        <c:manualLayout>
          <c:layoutTarget val="inner"/>
          <c:xMode val="edge"/>
          <c:yMode val="edge"/>
          <c:x val="0"/>
          <c:y val="0.22829734693013579"/>
          <c:w val="0.49067882211021163"/>
          <c:h val="0.58714774599230013"/>
        </c:manualLayout>
      </c:layout>
      <c:pieChart>
        <c:varyColors val="1"/>
        <c:ser>
          <c:idx val="0"/>
          <c:order val="0"/>
          <c:tx>
            <c:strRef>
              <c:f>'Page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showVal val="1"/>
            <c:showLeaderLines val="1"/>
          </c:dLbls>
          <c:cat>
            <c:strRef>
              <c:f>'Page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'Page 1'!$AJ$2:$AJ$35</c:f>
              <c:numCache>
                <c:formatCode>0%</c:formatCode>
                <c:ptCount val="34"/>
                <c:pt idx="0">
                  <c:v>0.7041666666666665</c:v>
                </c:pt>
                <c:pt idx="1">
                  <c:v>0.7041666666666665</c:v>
                </c:pt>
                <c:pt idx="2">
                  <c:v>0.6708333333333345</c:v>
                </c:pt>
                <c:pt idx="3">
                  <c:v>0.69166666666666654</c:v>
                </c:pt>
                <c:pt idx="4">
                  <c:v>0.69166666666666654</c:v>
                </c:pt>
                <c:pt idx="5">
                  <c:v>0.71111111111111114</c:v>
                </c:pt>
                <c:pt idx="6">
                  <c:v>0.6791666666666667</c:v>
                </c:pt>
                <c:pt idx="7">
                  <c:v>0.6708333333333345</c:v>
                </c:pt>
                <c:pt idx="8">
                  <c:v>0.66666666666666663</c:v>
                </c:pt>
                <c:pt idx="9">
                  <c:v>0.66250000000000064</c:v>
                </c:pt>
                <c:pt idx="10">
                  <c:v>0.76170212765957623</c:v>
                </c:pt>
                <c:pt idx="11">
                  <c:v>0.54893617021276508</c:v>
                </c:pt>
                <c:pt idx="12">
                  <c:v>0.54042553191489362</c:v>
                </c:pt>
                <c:pt idx="13">
                  <c:v>0.76250000000000062</c:v>
                </c:pt>
                <c:pt idx="14">
                  <c:v>0.73750000000000004</c:v>
                </c:pt>
                <c:pt idx="15">
                  <c:v>0.69583333333333364</c:v>
                </c:pt>
                <c:pt idx="16">
                  <c:v>0.71063829787234045</c:v>
                </c:pt>
                <c:pt idx="17">
                  <c:v>0.70000000000000062</c:v>
                </c:pt>
                <c:pt idx="18">
                  <c:v>0.70000000000000062</c:v>
                </c:pt>
                <c:pt idx="19">
                  <c:v>0.61739130434782663</c:v>
                </c:pt>
                <c:pt idx="20">
                  <c:v>0.69361702127659575</c:v>
                </c:pt>
                <c:pt idx="21">
                  <c:v>0.6826086956521753</c:v>
                </c:pt>
                <c:pt idx="22">
                  <c:v>0.73478260869565215</c:v>
                </c:pt>
                <c:pt idx="23">
                  <c:v>0.65000000000000102</c:v>
                </c:pt>
                <c:pt idx="24">
                  <c:v>0.76170212765957623</c:v>
                </c:pt>
                <c:pt idx="25">
                  <c:v>0.67659574468085204</c:v>
                </c:pt>
                <c:pt idx="26">
                  <c:v>0.66382978723404373</c:v>
                </c:pt>
                <c:pt idx="27">
                  <c:v>0.66956521739130548</c:v>
                </c:pt>
                <c:pt idx="28">
                  <c:v>0.65333333333333365</c:v>
                </c:pt>
                <c:pt idx="29">
                  <c:v>0.69777777777777783</c:v>
                </c:pt>
                <c:pt idx="30">
                  <c:v>0.75454545454545574</c:v>
                </c:pt>
                <c:pt idx="31">
                  <c:v>0.77727272727272723</c:v>
                </c:pt>
                <c:pt idx="32">
                  <c:v>0.74222222222222223</c:v>
                </c:pt>
                <c:pt idx="33">
                  <c:v>0.73636363636363711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385418983905339"/>
          <c:y val="1.2861640954973098E-2"/>
          <c:w val="0.47947909827986396"/>
          <c:h val="0.9813150368764525"/>
        </c:manualLayout>
      </c:layout>
      <c:txPr>
        <a:bodyPr/>
        <a:lstStyle/>
        <a:p>
          <a:pPr>
            <a:defRPr sz="800" baseline="0"/>
          </a:pPr>
          <a:endParaRPr lang="tr-TR"/>
        </a:p>
      </c:txPr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16</cp:revision>
  <dcterms:created xsi:type="dcterms:W3CDTF">2023-05-31T06:21:00Z</dcterms:created>
  <dcterms:modified xsi:type="dcterms:W3CDTF">2023-06-01T07:09:00Z</dcterms:modified>
</cp:coreProperties>
</file>