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57" w:rsidRPr="00347B57" w:rsidRDefault="00347B57" w:rsidP="000716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TIP FAKÜLTESİ DEKANLIĞI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Akademik Personel Memnuniyet Anketi</w:t>
      </w:r>
      <w:r w:rsidR="001308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37DB7" w:rsidRPr="00347B57" w:rsidRDefault="00B650D6" w:rsidP="000716FF">
      <w:pPr>
        <w:tabs>
          <w:tab w:val="lef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15.12.2023</w:t>
      </w:r>
      <w:r w:rsidR="002C77C1">
        <w:rPr>
          <w:rFonts w:ascii="Times New Roman" w:hAnsi="Times New Roman" w:cs="Times New Roman"/>
        </w:rPr>
        <w:t xml:space="preserve"> İle </w:t>
      </w:r>
      <w:r>
        <w:rPr>
          <w:rFonts w:ascii="Times New Roman" w:hAnsi="Times New Roman" w:cs="Times New Roman"/>
        </w:rPr>
        <w:t>10.01.2024</w:t>
      </w:r>
      <w:r w:rsidR="002C77C1">
        <w:rPr>
          <w:rFonts w:ascii="Times New Roman" w:hAnsi="Times New Roman" w:cs="Times New Roman"/>
        </w:rPr>
        <w:t xml:space="preserve"> T</w:t>
      </w:r>
      <w:r w:rsidR="00347B57">
        <w:rPr>
          <w:rFonts w:ascii="Times New Roman" w:hAnsi="Times New Roman" w:cs="Times New Roman"/>
        </w:rPr>
        <w:t xml:space="preserve">arihleri arasında OBS Proliz Sistemi üzerinden Akademik personel Memnuniyet anketi uygulanmıştır. Toplamda </w:t>
      </w:r>
      <w:r>
        <w:rPr>
          <w:rFonts w:ascii="Times New Roman" w:hAnsi="Times New Roman" w:cs="Times New Roman"/>
        </w:rPr>
        <w:t>35</w:t>
      </w:r>
      <w:r w:rsidR="00347B57">
        <w:rPr>
          <w:rFonts w:ascii="Times New Roman" w:hAnsi="Times New Roman" w:cs="Times New Roman"/>
        </w:rPr>
        <w:t xml:space="preserve"> sorudan oluşan ankette, her soru için 5 ayrı cevap seçeneği bulunmaktadır. Anketi cevaplayan </w:t>
      </w:r>
      <w:r w:rsidR="00154F35">
        <w:rPr>
          <w:rFonts w:ascii="Times New Roman" w:hAnsi="Times New Roman" w:cs="Times New Roman"/>
        </w:rPr>
        <w:t>6</w:t>
      </w:r>
      <w:r w:rsidR="00347B57">
        <w:rPr>
          <w:rFonts w:ascii="Times New Roman" w:hAnsi="Times New Roman" w:cs="Times New Roman"/>
        </w:rPr>
        <w:t>8 kişinin soruların cevap şıklarından herhangi birini iş</w:t>
      </w:r>
      <w:r w:rsidR="000716FF">
        <w:rPr>
          <w:rFonts w:ascii="Times New Roman" w:hAnsi="Times New Roman" w:cs="Times New Roman"/>
        </w:rPr>
        <w:t>aretlemesi zorunlu kılınmıştır.</w:t>
      </w:r>
      <w:r w:rsidR="00B73AA7">
        <w:rPr>
          <w:rFonts w:ascii="Times New Roman" w:hAnsi="Times New Roman" w:cs="Times New Roman"/>
        </w:rPr>
        <w:t xml:space="preserve"> </w:t>
      </w:r>
      <w:r w:rsidR="00347B57">
        <w:rPr>
          <w:rFonts w:ascii="Times New Roman" w:hAnsi="Times New Roman" w:cs="Times New Roman"/>
        </w:rPr>
        <w:t xml:space="preserve">Bu sayede anketi cevaplayanların herhangi bir soruda boş cevap vermesi engellenmiştir yapılan anket sonucu </w:t>
      </w:r>
      <w:r w:rsidR="00347B57">
        <w:rPr>
          <w:rFonts w:ascii="Times New Roman" w:hAnsi="Times New Roman" w:cs="Times New Roman"/>
          <w:b/>
        </w:rPr>
        <w:t xml:space="preserve">genel memnuniyet oranı  </w:t>
      </w:r>
      <w:r w:rsidR="00347B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>
        <w:rPr>
          <w:rFonts w:ascii="Times New Roman" w:hAnsi="Times New Roman" w:cs="Times New Roman"/>
          <w:b/>
        </w:rPr>
        <w:t>66,41</w:t>
      </w:r>
      <w:r w:rsidR="00347B57">
        <w:rPr>
          <w:rFonts w:ascii="Times New Roman" w:hAnsi="Times New Roman" w:cs="Times New Roman"/>
          <w:b/>
        </w:rPr>
        <w:t xml:space="preserve"> olduğu görülmüştür.</w:t>
      </w:r>
      <w:r w:rsidR="001308D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</w:p>
    <w:p w:rsidR="009D2ED6" w:rsidRDefault="009D2ED6" w:rsidP="000716FF">
      <w:r w:rsidRPr="009D2ED6">
        <w:rPr>
          <w:noProof/>
        </w:rPr>
        <w:drawing>
          <wp:inline distT="0" distB="0" distL="0" distR="0">
            <wp:extent cx="5977713" cy="1584251"/>
            <wp:effectExtent l="19050" t="0" r="23037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2ED6" w:rsidRDefault="009D2ED6" w:rsidP="009D2ED6">
      <w:r w:rsidRPr="009D2ED6">
        <w:rPr>
          <w:noProof/>
        </w:rPr>
        <w:drawing>
          <wp:inline distT="0" distB="0" distL="0" distR="0">
            <wp:extent cx="6041183" cy="2519916"/>
            <wp:effectExtent l="19050" t="0" r="16717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2ED6" w:rsidRDefault="00637DB7" w:rsidP="00F759D5">
      <w:pPr>
        <w:ind w:left="-1134" w:right="-1418"/>
        <w:jc w:val="center"/>
      </w:pPr>
      <w:r w:rsidRPr="00637DB7">
        <w:rPr>
          <w:noProof/>
        </w:rPr>
        <w:drawing>
          <wp:inline distT="0" distB="0" distL="0" distR="0">
            <wp:extent cx="7189662" cy="3806456"/>
            <wp:effectExtent l="19050" t="0" r="11238" b="3544"/>
            <wp:docPr id="5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2ED6" w:rsidRDefault="00CF48A2" w:rsidP="00E3413B">
      <w:pPr>
        <w:tabs>
          <w:tab w:val="left" w:pos="10206"/>
        </w:tabs>
        <w:ind w:left="-851" w:right="-1134"/>
      </w:pPr>
      <w:r w:rsidRPr="00CF48A2">
        <w:rPr>
          <w:noProof/>
        </w:rPr>
        <w:lastRenderedPageBreak/>
        <w:drawing>
          <wp:inline distT="0" distB="0" distL="0" distR="0">
            <wp:extent cx="7062707" cy="10217889"/>
            <wp:effectExtent l="19050" t="0" r="23893" b="0"/>
            <wp:docPr id="3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9D2ED6" w:rsidSect="00E3413B">
      <w:pgSz w:w="11906" w:h="16838"/>
      <w:pgMar w:top="284" w:right="155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C04" w:rsidRDefault="00A12C04" w:rsidP="009D2ED6">
      <w:pPr>
        <w:spacing w:after="0" w:line="240" w:lineRule="auto"/>
      </w:pPr>
      <w:r>
        <w:separator/>
      </w:r>
    </w:p>
  </w:endnote>
  <w:endnote w:type="continuationSeparator" w:id="1">
    <w:p w:rsidR="00A12C04" w:rsidRDefault="00A12C04" w:rsidP="009D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C04" w:rsidRDefault="00A12C04" w:rsidP="009D2ED6">
      <w:pPr>
        <w:spacing w:after="0" w:line="240" w:lineRule="auto"/>
      </w:pPr>
      <w:r>
        <w:separator/>
      </w:r>
    </w:p>
  </w:footnote>
  <w:footnote w:type="continuationSeparator" w:id="1">
    <w:p w:rsidR="00A12C04" w:rsidRDefault="00A12C04" w:rsidP="009D2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ED6"/>
    <w:rsid w:val="00043F4D"/>
    <w:rsid w:val="000716FF"/>
    <w:rsid w:val="000D11FC"/>
    <w:rsid w:val="000E31CF"/>
    <w:rsid w:val="001308D9"/>
    <w:rsid w:val="00154F35"/>
    <w:rsid w:val="00162D1E"/>
    <w:rsid w:val="001A6F78"/>
    <w:rsid w:val="001E638D"/>
    <w:rsid w:val="001E6D0F"/>
    <w:rsid w:val="00226D0B"/>
    <w:rsid w:val="0023181D"/>
    <w:rsid w:val="002368BF"/>
    <w:rsid w:val="00273E6E"/>
    <w:rsid w:val="00292127"/>
    <w:rsid w:val="002B2A14"/>
    <w:rsid w:val="002C77C1"/>
    <w:rsid w:val="002E793F"/>
    <w:rsid w:val="00313A42"/>
    <w:rsid w:val="00331237"/>
    <w:rsid w:val="003462F0"/>
    <w:rsid w:val="00347B57"/>
    <w:rsid w:val="0036025C"/>
    <w:rsid w:val="003C3E79"/>
    <w:rsid w:val="004439AD"/>
    <w:rsid w:val="0044650A"/>
    <w:rsid w:val="004C3DA1"/>
    <w:rsid w:val="004F232B"/>
    <w:rsid w:val="004F5D59"/>
    <w:rsid w:val="005406DE"/>
    <w:rsid w:val="00543839"/>
    <w:rsid w:val="00585142"/>
    <w:rsid w:val="00592618"/>
    <w:rsid w:val="005A2B8F"/>
    <w:rsid w:val="005B095F"/>
    <w:rsid w:val="005B14F0"/>
    <w:rsid w:val="005D1035"/>
    <w:rsid w:val="005E2110"/>
    <w:rsid w:val="005F5FA4"/>
    <w:rsid w:val="00612D6A"/>
    <w:rsid w:val="00637DB7"/>
    <w:rsid w:val="00640207"/>
    <w:rsid w:val="00695D37"/>
    <w:rsid w:val="00725E2E"/>
    <w:rsid w:val="007306F5"/>
    <w:rsid w:val="00741903"/>
    <w:rsid w:val="007678DE"/>
    <w:rsid w:val="007A5598"/>
    <w:rsid w:val="008C5BF1"/>
    <w:rsid w:val="008E5B9D"/>
    <w:rsid w:val="008F309C"/>
    <w:rsid w:val="009266C0"/>
    <w:rsid w:val="00933ACB"/>
    <w:rsid w:val="00942CD3"/>
    <w:rsid w:val="00957A13"/>
    <w:rsid w:val="00971BBF"/>
    <w:rsid w:val="009730ED"/>
    <w:rsid w:val="00985E0E"/>
    <w:rsid w:val="009C6FE8"/>
    <w:rsid w:val="009D2ED6"/>
    <w:rsid w:val="00A05A53"/>
    <w:rsid w:val="00A12C04"/>
    <w:rsid w:val="00A66F85"/>
    <w:rsid w:val="00B4781B"/>
    <w:rsid w:val="00B650D6"/>
    <w:rsid w:val="00B73AA7"/>
    <w:rsid w:val="00B84924"/>
    <w:rsid w:val="00B872AD"/>
    <w:rsid w:val="00BE0078"/>
    <w:rsid w:val="00BF2808"/>
    <w:rsid w:val="00C21B6B"/>
    <w:rsid w:val="00C5699F"/>
    <w:rsid w:val="00C66054"/>
    <w:rsid w:val="00CF48A2"/>
    <w:rsid w:val="00D61345"/>
    <w:rsid w:val="00E0461E"/>
    <w:rsid w:val="00E1377B"/>
    <w:rsid w:val="00E21899"/>
    <w:rsid w:val="00E3413B"/>
    <w:rsid w:val="00E93EA9"/>
    <w:rsid w:val="00EF7BE0"/>
    <w:rsid w:val="00F448CF"/>
    <w:rsid w:val="00F7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E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D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2ED6"/>
  </w:style>
  <w:style w:type="paragraph" w:styleId="Altbilgi">
    <w:name w:val="footer"/>
    <w:basedOn w:val="Normal"/>
    <w:link w:val="AltbilgiChar"/>
    <w:uiPriority w:val="99"/>
    <w:semiHidden/>
    <w:unhideWhenUsed/>
    <w:rsid w:val="009D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2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eni%20Anket\2023-2024%20%20E&#287;itim%20&#214;&#287;retim%20y&#305;l&#305;%20Anketleri\2023%20Aral&#305;k%20Akademik%20&#304;dari%20&#214;&#287;renci%20Memnuniyet%20Anketleri\2023%20Aral&#305;k%20%20Akademik%20personel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eni%20Anket\2023-2024%20%20E&#287;itim%20&#214;&#287;retim%20y&#305;l&#305;%20Anketleri\2023%20Aral&#305;k%20Akademik%20&#304;dari%20&#214;&#287;renci%20Memnuniyet%20Anketleri\2023%20Aral&#305;k%20%20Akademik%20personel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eni%20Anket\2023-2024%20%20E&#287;itim%20&#214;&#287;retim%20y&#305;l&#305;%20Anketleri\2023%20Aral&#305;k%20Akademik%20&#304;dari%20&#214;&#287;renci%20Memnuniyet%20Anketleri\2023%20Aral&#305;k%20%20Akademik%20personel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eni%20Anket\2023-2024%20%20E&#287;itim%20&#214;&#287;retim%20y&#305;l&#305;%20Anketleri\2023%20Aral&#305;k%20Akademik%20&#304;dari%20&#214;&#287;renci%20Memnuniyet%20Anketleri\2023%20Aral&#305;k%20%20Akademik%20personel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/>
              <a:t>Genel Memnuniyet Oranı </a:t>
            </a:r>
          </a:p>
        </c:rich>
      </c:tx>
    </c:title>
    <c:plotArea>
      <c:layout>
        <c:manualLayout>
          <c:layoutTarget val="inner"/>
          <c:xMode val="edge"/>
          <c:yMode val="edge"/>
          <c:x val="0.25609798120758481"/>
          <c:y val="0.28344550651817713"/>
          <c:w val="0.5362001824205096"/>
          <c:h val="0.49903864911035467"/>
        </c:manualLayout>
      </c:layout>
      <c:barChart>
        <c:barDir val="bar"/>
        <c:grouping val="stacked"/>
        <c:ser>
          <c:idx val="1"/>
          <c:order val="1"/>
          <c:tx>
            <c:strRef>
              <c:f>'Page 1'!$Z$2</c:f>
            </c:strRef>
          </c:tx>
          <c:cat>
            <c:multiLvlStrRef>
              <c:f>'Page 1'!$Y$3:$Y$4</c:f>
            </c:multiLvlStrRef>
          </c:cat>
          <c:val>
            <c:numRef>
              <c:f>'Page 1'!$Z$3:$Z$4</c:f>
            </c:numRef>
          </c:val>
        </c:ser>
        <c:ser>
          <c:idx val="0"/>
          <c:order val="0"/>
          <c:tx>
            <c:strRef>
              <c:f>'[2023 Aralık  Akademik personel memnuniyet anketi.xlsx]Page 1'!$Z$2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tr-TR"/>
              </a:p>
            </c:txPr>
            <c:showVal val="1"/>
          </c:dLbls>
          <c:cat>
            <c:strRef>
              <c:f>'[2023 Aralık  Akademik personel memnuniyet anketi.xlsx]Page 1'!$Y$3:$Y$4</c:f>
              <c:strCache>
                <c:ptCount val="1"/>
                <c:pt idx="0">
                  <c:v>Genel Memnuniyet Oranı</c:v>
                </c:pt>
              </c:strCache>
            </c:strRef>
          </c:cat>
          <c:val>
            <c:numRef>
              <c:f>'[2023 Aralık  Akademik personel memnuniyet anketi.xlsx]Page 1'!$Z$3:$Z$4</c:f>
              <c:numCache>
                <c:formatCode>General</c:formatCode>
                <c:ptCount val="2"/>
                <c:pt idx="0" formatCode="0.00%">
                  <c:v>0.66408276934181421</c:v>
                </c:pt>
              </c:numCache>
            </c:numRef>
          </c:val>
        </c:ser>
        <c:overlap val="100"/>
        <c:axId val="36856960"/>
        <c:axId val="37361152"/>
      </c:barChart>
      <c:catAx>
        <c:axId val="36856960"/>
        <c:scaling>
          <c:orientation val="minMax"/>
        </c:scaling>
        <c:delete val="1"/>
        <c:axPos val="l"/>
        <c:tickLblPos val="nextTo"/>
        <c:crossAx val="37361152"/>
        <c:crosses val="autoZero"/>
        <c:auto val="1"/>
        <c:lblAlgn val="ctr"/>
        <c:lblOffset val="100"/>
      </c:catAx>
      <c:valAx>
        <c:axId val="37361152"/>
        <c:scaling>
          <c:orientation val="minMax"/>
        </c:scaling>
        <c:axPos val="b"/>
        <c:majorGridlines/>
        <c:numFmt formatCode="0.00%" sourceLinked="1"/>
        <c:tickLblPos val="nextTo"/>
        <c:crossAx val="36856960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/>
              <a:t>Genel Memnuniyet Oranı</a:t>
            </a:r>
            <a:endParaRPr lang="tr-TR"/>
          </a:p>
          <a:p>
            <a:pPr>
              <a:defRPr/>
            </a:pPr>
            <a:r>
              <a:rPr lang="tr-TR"/>
              <a:t>Katılan Kişi Sayısı 68</a:t>
            </a:r>
            <a:r>
              <a:rPr lang="en-US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4.4559339707774856E-2"/>
          <c:y val="0.33633330855946675"/>
          <c:w val="0.92830735558914468"/>
          <c:h val="0.50052983358037428"/>
        </c:manualLayout>
      </c:layout>
      <c:barChart>
        <c:barDir val="col"/>
        <c:grouping val="clustered"/>
        <c:ser>
          <c:idx val="1"/>
          <c:order val="1"/>
          <c:tx>
            <c:strRef>
              <c:f>'Page 1'!$Z$6</c:f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multiLvlStrRef>
              <c:f>'Page 1'!$Y$7:$Y$11</c:f>
            </c:multiLvlStrRef>
          </c:cat>
          <c:val>
            <c:numRef>
              <c:f>'Page 1'!$Z$7:$Z$11</c:f>
            </c:numRef>
          </c:val>
        </c:ser>
        <c:ser>
          <c:idx val="0"/>
          <c:order val="0"/>
          <c:tx>
            <c:strRef>
              <c:f>'[2023 Aralık  Akademik personel memnuniyet anketi.xlsx]Page 1'!$Z$6</c:f>
              <c:strCache>
                <c:ptCount val="1"/>
                <c:pt idx="0">
                  <c:v>Genel Memnuniyet Oranı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spPr/>
              <c:txPr>
                <a:bodyPr/>
                <a:lstStyle/>
                <a:p>
                  <a:pPr>
                    <a:defRPr sz="1200" b="1"/>
                  </a:pPr>
                  <a:endParaRPr lang="tr-TR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1200" b="1"/>
                  </a:pPr>
                  <a:endParaRPr lang="tr-TR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1200" b="1"/>
                  </a:pPr>
                  <a:endParaRPr lang="tr-TR"/>
                </a:p>
              </c:txPr>
            </c:dLbl>
            <c:dLbl>
              <c:idx val="3"/>
              <c:spPr/>
              <c:txPr>
                <a:bodyPr/>
                <a:lstStyle/>
                <a:p>
                  <a:pPr>
                    <a:defRPr sz="1200" b="1"/>
                  </a:pPr>
                  <a:endParaRPr lang="tr-TR"/>
                </a:p>
              </c:txPr>
            </c:dLbl>
            <c:dLbl>
              <c:idx val="4"/>
              <c:spPr/>
              <c:txPr>
                <a:bodyPr/>
                <a:lstStyle/>
                <a:p>
                  <a:pPr>
                    <a:defRPr sz="1200" b="1"/>
                  </a:pPr>
                  <a:endParaRPr lang="tr-TR"/>
                </a:p>
              </c:txPr>
            </c:dLbl>
            <c:txPr>
              <a:bodyPr/>
              <a:lstStyle/>
              <a:p>
                <a:pPr>
                  <a:defRPr sz="1600" b="1"/>
                </a:pPr>
                <a:endParaRPr lang="tr-TR"/>
              </a:p>
            </c:txPr>
            <c:dLblPos val="inEnd"/>
            <c:showVal val="1"/>
          </c:dLbls>
          <c:cat>
            <c:strRef>
              <c:f>'[2023 Aralık  Akademik personel memnuniyet anketi.xlsx]Page 1'!$Y$7:$Y$11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'[2023 Aralık  Akademik personel memnuniyet anketi.xlsx]Page 1'!$Z$7:$Z$11</c:f>
              <c:numCache>
                <c:formatCode>_-* #,##0.00\ _₺_-;\-* #,##0.00\ _₺_-;_-* "-"??\ _₺_-;_-@_-</c:formatCode>
                <c:ptCount val="5"/>
                <c:pt idx="0">
                  <c:v>12.27</c:v>
                </c:pt>
                <c:pt idx="1">
                  <c:v>54.78</c:v>
                </c:pt>
                <c:pt idx="2">
                  <c:v>23.22</c:v>
                </c:pt>
                <c:pt idx="3">
                  <c:v>6.9700000000000024</c:v>
                </c:pt>
                <c:pt idx="4">
                  <c:v>2.7600000000000002</c:v>
                </c:pt>
              </c:numCache>
            </c:numRef>
          </c:val>
        </c:ser>
        <c:dLbls>
          <c:showVal val="1"/>
        </c:dLbls>
        <c:overlap val="-25"/>
        <c:axId val="75849088"/>
        <c:axId val="82219776"/>
      </c:barChart>
      <c:catAx>
        <c:axId val="75849088"/>
        <c:scaling>
          <c:orientation val="minMax"/>
        </c:scaling>
        <c:axPos val="b"/>
        <c:majorTickMark val="none"/>
        <c:tickLblPos val="nextTo"/>
        <c:crossAx val="82219776"/>
        <c:crosses val="autoZero"/>
        <c:auto val="1"/>
        <c:lblAlgn val="ctr"/>
        <c:lblOffset val="100"/>
      </c:catAx>
      <c:valAx>
        <c:axId val="82219776"/>
        <c:scaling>
          <c:orientation val="minMax"/>
        </c:scaling>
        <c:delete val="1"/>
        <c:axPos val="l"/>
        <c:numFmt formatCode="_-* #,##0.00\ _₺_-;\-* #,##0.00\ _₺_-;_-* &quot;-&quot;??\ _₺_-;_-@_-" sourceLinked="1"/>
        <c:tickLblPos val="nextTo"/>
        <c:crossAx val="75849088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5.3146640951859232E-2"/>
          <c:y val="0.13926376291138234"/>
          <c:w val="0.89747204814827353"/>
          <c:h val="0.69430563572799542"/>
        </c:manualLayout>
      </c:layout>
      <c:lineChart>
        <c:grouping val="standard"/>
        <c:ser>
          <c:idx val="1"/>
          <c:order val="1"/>
          <c:tx>
            <c:strRef>
              <c:f>'Page 1'!$AJ$38</c:f>
            </c:strRef>
          </c:tx>
          <c:cat>
            <c:multiLvlStrRef>
              <c:f>'Page 1'!$AI$39:$AI$72</c:f>
            </c:multiLvlStrRef>
          </c:cat>
          <c:val>
            <c:numRef>
              <c:f>'Page 1'!$AJ$39:$AJ$72</c:f>
            </c:numRef>
          </c:val>
        </c:ser>
        <c:ser>
          <c:idx val="2"/>
          <c:order val="2"/>
          <c:tx>
            <c:strRef>
              <c:f>'[2023 Aralık  Akademik personel memnuniyet anketi.xlsx]Page 1'!$AJ$38</c:f>
            </c:strRef>
          </c:tx>
          <c:cat>
            <c:multiLvlStrRef>
              <c:f>'[2023 Aralık  Akademik personel memnuniyet anketi.xlsx]Page 1'!$AI$39:$AI$73</c:f>
            </c:multiLvlStrRef>
          </c:cat>
          <c:val>
            <c:numRef>
              <c:f>'[2023 Aralık  Akademik personel memnuniyet anketi.xlsx]Page 1'!$AJ$39:$AJ$73</c:f>
            </c:numRef>
          </c:val>
        </c:ser>
        <c:ser>
          <c:idx val="0"/>
          <c:order val="0"/>
          <c:tx>
            <c:strRef>
              <c:f>'[2023 Aralık  Akademik personel memnuniyet anketi.xlsx]Page 1'!$AJ$38</c:f>
              <c:strCache>
                <c:ptCount val="1"/>
                <c:pt idx="0">
                  <c:v>Soru Bazlı Memnuniyet Oranı </c:v>
                </c:pt>
              </c:strCache>
            </c:strRef>
          </c:tx>
          <c:marker>
            <c:spPr>
              <a:solidFill>
                <a:schemeClr val="tx1"/>
              </a:solidFill>
            </c:spPr>
          </c:marker>
          <c:dLbls>
            <c:txPr>
              <a:bodyPr/>
              <a:lstStyle/>
              <a:p>
                <a:pPr>
                  <a:defRPr sz="800" b="1"/>
                </a:pPr>
                <a:endParaRPr lang="tr-TR"/>
              </a:p>
            </c:txPr>
            <c:dLblPos val="b"/>
            <c:showVal val="1"/>
          </c:dLbls>
          <c:cat>
            <c:strRef>
              <c:f>'[2023 Aralık  Akademik personel memnuniyet anketi.xlsx]Page 1'!$AI$39:$AI$73</c:f>
              <c:strCache>
                <c:ptCount val="35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  <c:pt idx="16">
                  <c:v>Soru 17</c:v>
                </c:pt>
                <c:pt idx="17">
                  <c:v>Soru 18</c:v>
                </c:pt>
                <c:pt idx="18">
                  <c:v>Soru 19</c:v>
                </c:pt>
                <c:pt idx="19">
                  <c:v>Soru 20</c:v>
                </c:pt>
                <c:pt idx="20">
                  <c:v>Soru 21</c:v>
                </c:pt>
                <c:pt idx="21">
                  <c:v>Soru 22</c:v>
                </c:pt>
                <c:pt idx="22">
                  <c:v>Soru 23</c:v>
                </c:pt>
                <c:pt idx="23">
                  <c:v>Soru 24</c:v>
                </c:pt>
                <c:pt idx="24">
                  <c:v>Soru 25</c:v>
                </c:pt>
                <c:pt idx="25">
                  <c:v>Soru 26</c:v>
                </c:pt>
                <c:pt idx="26">
                  <c:v>Soru 27</c:v>
                </c:pt>
                <c:pt idx="27">
                  <c:v>Soru 28</c:v>
                </c:pt>
                <c:pt idx="28">
                  <c:v>Soru 29</c:v>
                </c:pt>
                <c:pt idx="29">
                  <c:v>Soru 30</c:v>
                </c:pt>
                <c:pt idx="30">
                  <c:v>Soru 31</c:v>
                </c:pt>
                <c:pt idx="31">
                  <c:v>Soru 32</c:v>
                </c:pt>
                <c:pt idx="32">
                  <c:v>Soru 33</c:v>
                </c:pt>
                <c:pt idx="33">
                  <c:v>Soru 34</c:v>
                </c:pt>
                <c:pt idx="34">
                  <c:v>Soru 35</c:v>
                </c:pt>
              </c:strCache>
            </c:strRef>
          </c:cat>
          <c:val>
            <c:numRef>
              <c:f>'[2023 Aralık  Akademik personel memnuniyet anketi.xlsx]Page 1'!$AJ$39:$AJ$73</c:f>
              <c:numCache>
                <c:formatCode>0%</c:formatCode>
                <c:ptCount val="35"/>
                <c:pt idx="0">
                  <c:v>0.64705882352941424</c:v>
                </c:pt>
                <c:pt idx="1">
                  <c:v>0.66956521739130592</c:v>
                </c:pt>
                <c:pt idx="2">
                  <c:v>0.6441176470588249</c:v>
                </c:pt>
                <c:pt idx="3">
                  <c:v>0.67142857142857393</c:v>
                </c:pt>
                <c:pt idx="4">
                  <c:v>0.66000000000000136</c:v>
                </c:pt>
                <c:pt idx="5">
                  <c:v>0.66176470588235259</c:v>
                </c:pt>
                <c:pt idx="6">
                  <c:v>0.68115942028985565</c:v>
                </c:pt>
                <c:pt idx="7">
                  <c:v>0.64927536231884253</c:v>
                </c:pt>
                <c:pt idx="8">
                  <c:v>0.64057971014492765</c:v>
                </c:pt>
                <c:pt idx="9">
                  <c:v>0.62857142857142989</c:v>
                </c:pt>
                <c:pt idx="10">
                  <c:v>0.747058823529414</c:v>
                </c:pt>
                <c:pt idx="11">
                  <c:v>0.52571428571428558</c:v>
                </c:pt>
                <c:pt idx="12">
                  <c:v>0.51594202898550723</c:v>
                </c:pt>
                <c:pt idx="13">
                  <c:v>0.71714285714285764</c:v>
                </c:pt>
                <c:pt idx="14">
                  <c:v>0.70285714285714251</c:v>
                </c:pt>
                <c:pt idx="15">
                  <c:v>0.69411764705882362</c:v>
                </c:pt>
                <c:pt idx="16">
                  <c:v>0.69275362318840716</c:v>
                </c:pt>
                <c:pt idx="17">
                  <c:v>0.71176470588235152</c:v>
                </c:pt>
                <c:pt idx="18">
                  <c:v>0.67352941176470726</c:v>
                </c:pt>
                <c:pt idx="19">
                  <c:v>0.63714285714285834</c:v>
                </c:pt>
                <c:pt idx="20">
                  <c:v>0.61159420289855204</c:v>
                </c:pt>
                <c:pt idx="21">
                  <c:v>0.65507246376811712</c:v>
                </c:pt>
                <c:pt idx="22">
                  <c:v>0.6588235294117647</c:v>
                </c:pt>
                <c:pt idx="23">
                  <c:v>0.70434782608695667</c:v>
                </c:pt>
                <c:pt idx="24">
                  <c:v>0.65142857142857402</c:v>
                </c:pt>
                <c:pt idx="25">
                  <c:v>0.73623188405797102</c:v>
                </c:pt>
                <c:pt idx="26">
                  <c:v>0.62647058823529411</c:v>
                </c:pt>
                <c:pt idx="27">
                  <c:v>0.62028985507246381</c:v>
                </c:pt>
                <c:pt idx="28">
                  <c:v>0.623529411764707</c:v>
                </c:pt>
                <c:pt idx="29">
                  <c:v>0.63939393939393963</c:v>
                </c:pt>
                <c:pt idx="30">
                  <c:v>0.68484848484848615</c:v>
                </c:pt>
                <c:pt idx="31">
                  <c:v>0.71562500000000173</c:v>
                </c:pt>
                <c:pt idx="32">
                  <c:v>0.71343283582089567</c:v>
                </c:pt>
                <c:pt idx="33">
                  <c:v>0.71641791044776049</c:v>
                </c:pt>
                <c:pt idx="34">
                  <c:v>0.7138461538461538</c:v>
                </c:pt>
              </c:numCache>
            </c:numRef>
          </c:val>
        </c:ser>
        <c:marker val="1"/>
        <c:axId val="82399232"/>
        <c:axId val="82400768"/>
      </c:lineChart>
      <c:catAx>
        <c:axId val="82399232"/>
        <c:scaling>
          <c:orientation val="minMax"/>
        </c:scaling>
        <c:axPos val="b"/>
        <c:tickLblPos val="nextTo"/>
        <c:crossAx val="82400768"/>
        <c:crosses val="autoZero"/>
        <c:auto val="1"/>
        <c:lblAlgn val="ctr"/>
        <c:lblOffset val="100"/>
      </c:catAx>
      <c:valAx>
        <c:axId val="82400768"/>
        <c:scaling>
          <c:orientation val="minMax"/>
        </c:scaling>
        <c:axPos val="l"/>
        <c:majorGridlines/>
        <c:numFmt formatCode="0%" sourceLinked="1"/>
        <c:tickLblPos val="nextTo"/>
        <c:crossAx val="82399232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ysClr val="window" lastClr="FFFFFF">
        <a:lumMod val="75000"/>
      </a:sys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6.0058011935867114E-2"/>
          <c:y val="0.1099270563016858"/>
        </c:manualLayout>
      </c:layout>
      <c:txPr>
        <a:bodyPr/>
        <a:lstStyle/>
        <a:p>
          <a:pPr>
            <a:defRPr sz="1600"/>
          </a:pPr>
          <a:endParaRPr lang="tr-TR"/>
        </a:p>
      </c:txPr>
    </c:title>
    <c:plotArea>
      <c:layout>
        <c:manualLayout>
          <c:layoutTarget val="inner"/>
          <c:xMode val="edge"/>
          <c:yMode val="edge"/>
          <c:x val="1.6809072680813383E-2"/>
          <c:y val="0.27760892937084863"/>
          <c:w val="0.51910678208113359"/>
          <c:h val="0.36385517952227775"/>
        </c:manualLayout>
      </c:layout>
      <c:pieChart>
        <c:varyColors val="1"/>
        <c:ser>
          <c:idx val="1"/>
          <c:order val="1"/>
          <c:tx>
            <c:strRef>
              <c:f>'Page 1'!$AJ$1</c:f>
              <c:strCache>
                <c:ptCount val="1"/>
                <c:pt idx="0">
                  <c:v>Soru Bazlı Memnuniyet Oranı </c:v>
                </c:pt>
              </c:strCache>
            </c:strRef>
          </c:tx>
          <c:dLbls>
            <c:showVal val="1"/>
            <c:showLeaderLines val="1"/>
          </c:dLbls>
          <c:cat>
            <c:strRef>
              <c:f>'Page 1'!$AI$2:$AI$35</c:f>
              <c:strCache>
                <c:ptCount val="34"/>
                <c:pt idx="0">
                  <c:v>Soru 1 Üniversitenin akademik yükseltme ölçütlerinden</c:v>
                </c:pt>
                <c:pt idx="1">
                  <c:v>Soru 2 Fikirlerin rahatça ifade edilebilmesinden</c:v>
                </c:pt>
                <c:pt idx="2">
                  <c:v>Soru 3 İdari görevlendirmelerinin yetkinlikler çerçevesinde yapılıyor olmasından</c:v>
                </c:pt>
                <c:pt idx="3">
                  <c:v>Soru 4 İdari ve destek personelinin görev ve sorumluluklarını zamanında yerine getirmesinden</c:v>
                </c:pt>
                <c:pt idx="4">
                  <c:v>Soru 5 Kurum içi iletişimin yeteri düzeyde sağlanabiliyor olmasından</c:v>
                </c:pt>
                <c:pt idx="5">
                  <c:v>Soru 6 Birim yöneticilerinin, iş kalitesini arttırmaya yönelik çalışmalarından</c:v>
                </c:pt>
                <c:pt idx="6">
                  <c:v>Soru 7 Araştırma için gereken izinlerin alınma sürecinden</c:v>
                </c:pt>
                <c:pt idx="7">
                  <c:v>Soru 8 Araştırma laboratuvarlarının fiziksel koşullarından</c:v>
                </c:pt>
                <c:pt idx="8">
                  <c:v>Soru 9 Araştırma laboratuvarlarının yeterli sayıda bulunmasından</c:v>
                </c:pt>
                <c:pt idx="9">
                  <c:v>Soru 10 Araştırma laboratuvarlarında bulunan teknik personel sayısından</c:v>
                </c:pt>
                <c:pt idx="10">
                  <c:v>Soru 11 Bilgi kaynağının (e-kütüphane, kütüphane vb.) istenen düzeyde olmasından</c:v>
                </c:pt>
                <c:pt idx="11">
                  <c:v>Soru 12 Yurt içi sempozyum, kongre vb. katılım için sunulan bütçe desteğinden</c:v>
                </c:pt>
                <c:pt idx="12">
                  <c:v>Soru 13 Yurt dışı sempozyum, kongre vb. katılım için sunulan bütçe desteğinden</c:v>
                </c:pt>
                <c:pt idx="13">
                  <c:v>Soru 14 Abone olunan veri tabanlarının yeterliliğinden</c:v>
                </c:pt>
                <c:pt idx="14">
                  <c:v>Soru 15 Programınızdaki/Bölümünüzdeki seçmeli derslerin ihtiyaca cevap vermesinden</c:v>
                </c:pt>
                <c:pt idx="15">
                  <c:v>Soru 16 Biriminizin öğretim elemanlarının ders yükü dengesinden</c:v>
                </c:pt>
                <c:pt idx="16">
                  <c:v>Soru 17 Sürekli Eğitim Merkezi'nin (DÜSEM) sağladığı hizmetlerden</c:v>
                </c:pt>
                <c:pt idx="17">
                  <c:v>Soru 18 Dış İlişkiler Ofis biriminin sağladığı hizmetlerden</c:v>
                </c:pt>
                <c:pt idx="18">
                  <c:v>Soru 19 Eğitim-öğretim faaliyetleri ile ilgili sağlanan donanım, araç ve gereç desteğinden</c:v>
                </c:pt>
                <c:pt idx="19">
                  <c:v>Soru 20 Üniversitemizin ülkemiz ve dünya ölçeğindeki sıralamasından</c:v>
                </c:pt>
                <c:pt idx="20">
                  <c:v>Soru 21 Sağlık, Kültür ve Spor (SKS) biriminin sağladığı hizmetlerden</c:v>
                </c:pt>
                <c:pt idx="21">
                  <c:v>Soru 22 Ek ders, yolluk ve benzeri ödeme süreçlerinden</c:v>
                </c:pt>
                <c:pt idx="22">
                  <c:v>Soru 23 Bilgi İşlem Daire Başkanlığı hizmetlerinden</c:v>
                </c:pt>
                <c:pt idx="23">
                  <c:v>Soru 24 Hukuk destek hizmetlerinden</c:v>
                </c:pt>
                <c:pt idx="24">
                  <c:v>Soru 25 Öğrenci işleri hizmetlerinden</c:v>
                </c:pt>
                <c:pt idx="25">
                  <c:v>Soru 26 Güvenlik hizmetlerinden</c:v>
                </c:pt>
                <c:pt idx="26">
                  <c:v>Soru 27 Yemekhane hizmetlerinden</c:v>
                </c:pt>
                <c:pt idx="27">
                  <c:v>Soru 28 Kantin hizmetlerinden</c:v>
                </c:pt>
                <c:pt idx="28">
                  <c:v>Soru 29 Yapı İşleri Daire Başkanlığı hizmetlerinden</c:v>
                </c:pt>
                <c:pt idx="29">
                  <c:v>Soru 30 Kurum ve odaların ısıtma-soğutma açısından yeterli olma durumundan</c:v>
                </c:pt>
                <c:pt idx="30">
                  <c:v>Soru 31 Kurum ve odaların aydınlatma açısından yeterli olma durumundan</c:v>
                </c:pt>
                <c:pt idx="31">
                  <c:v>Soru 32 Kongre-toplantı salonlarının sayı ve fiziksel açıdan uygunluğundan</c:v>
                </c:pt>
                <c:pt idx="32">
                  <c:v>Soru 33 Kalite Komisyonu çalışmalarından</c:v>
                </c:pt>
                <c:pt idx="33">
                  <c:v>Soru 34 Kalite Geliştirme Koordinatörlüğü çalışmalarından</c:v>
                </c:pt>
              </c:strCache>
            </c:strRef>
          </c:cat>
          <c:val>
            <c:numRef>
              <c:f>'Page 1'!$AJ$2:$AJ$35</c:f>
              <c:numCache>
                <c:formatCode>0%</c:formatCode>
                <c:ptCount val="34"/>
                <c:pt idx="0">
                  <c:v>0.64705882352941346</c:v>
                </c:pt>
                <c:pt idx="1">
                  <c:v>0.66956521739130548</c:v>
                </c:pt>
                <c:pt idx="2">
                  <c:v>0.64411764705882446</c:v>
                </c:pt>
                <c:pt idx="3">
                  <c:v>0.67142857142857315</c:v>
                </c:pt>
                <c:pt idx="4">
                  <c:v>0.66000000000000103</c:v>
                </c:pt>
                <c:pt idx="5">
                  <c:v>0.66176470588235259</c:v>
                </c:pt>
                <c:pt idx="6">
                  <c:v>0.68115942028985565</c:v>
                </c:pt>
                <c:pt idx="7">
                  <c:v>0.64927536231884186</c:v>
                </c:pt>
                <c:pt idx="8">
                  <c:v>0.64057971014492765</c:v>
                </c:pt>
                <c:pt idx="9">
                  <c:v>0.62857142857142945</c:v>
                </c:pt>
                <c:pt idx="10">
                  <c:v>0.74705882352941333</c:v>
                </c:pt>
                <c:pt idx="11">
                  <c:v>0.52571428571428558</c:v>
                </c:pt>
                <c:pt idx="12">
                  <c:v>0.51594202898550723</c:v>
                </c:pt>
                <c:pt idx="13">
                  <c:v>0.71714285714285764</c:v>
                </c:pt>
                <c:pt idx="14">
                  <c:v>0.70285714285714251</c:v>
                </c:pt>
                <c:pt idx="15">
                  <c:v>0.69411764705882362</c:v>
                </c:pt>
                <c:pt idx="16">
                  <c:v>0.69275362318840683</c:v>
                </c:pt>
                <c:pt idx="17">
                  <c:v>0.71176470588235197</c:v>
                </c:pt>
                <c:pt idx="18">
                  <c:v>0.67352941176470693</c:v>
                </c:pt>
                <c:pt idx="19">
                  <c:v>0.63714285714285801</c:v>
                </c:pt>
                <c:pt idx="20">
                  <c:v>0.61159420289855171</c:v>
                </c:pt>
                <c:pt idx="21">
                  <c:v>0.65507246376811679</c:v>
                </c:pt>
                <c:pt idx="22">
                  <c:v>0.6588235294117647</c:v>
                </c:pt>
                <c:pt idx="23">
                  <c:v>0.70434782608695667</c:v>
                </c:pt>
                <c:pt idx="24">
                  <c:v>0.65142857142857324</c:v>
                </c:pt>
                <c:pt idx="25">
                  <c:v>0.73623188405797102</c:v>
                </c:pt>
                <c:pt idx="26">
                  <c:v>0.62647058823529411</c:v>
                </c:pt>
                <c:pt idx="27">
                  <c:v>0.62028985507246381</c:v>
                </c:pt>
                <c:pt idx="28">
                  <c:v>0.62352941176470666</c:v>
                </c:pt>
                <c:pt idx="29">
                  <c:v>0.63939393939393963</c:v>
                </c:pt>
                <c:pt idx="30">
                  <c:v>0.68484848484848582</c:v>
                </c:pt>
                <c:pt idx="31">
                  <c:v>0.71562500000000107</c:v>
                </c:pt>
                <c:pt idx="32">
                  <c:v>0.71343283582089567</c:v>
                </c:pt>
                <c:pt idx="33">
                  <c:v>0.71641791044776049</c:v>
                </c:pt>
              </c:numCache>
            </c:numRef>
          </c:val>
        </c:ser>
        <c:ser>
          <c:idx val="2"/>
          <c:order val="2"/>
          <c:tx>
            <c:strRef>
              <c:f>'Page 1'!$AJ$1</c:f>
              <c:strCache>
                <c:ptCount val="1"/>
                <c:pt idx="0">
                  <c:v>Soru Bazlı Memnuniyet Oranı </c:v>
                </c:pt>
              </c:strCache>
            </c:strRef>
          </c:tx>
          <c:cat>
            <c:strRef>
              <c:f>'Page 1'!$AI$2:$AI$35</c:f>
              <c:strCache>
                <c:ptCount val="34"/>
                <c:pt idx="0">
                  <c:v>Soru 1 Üniversitenin akademik yükseltme ölçütlerinden</c:v>
                </c:pt>
                <c:pt idx="1">
                  <c:v>Soru 2 Fikirlerin rahatça ifade edilebilmesinden</c:v>
                </c:pt>
                <c:pt idx="2">
                  <c:v>Soru 3 İdari görevlendirmelerinin yetkinlikler çerçevesinde yapılıyor olmasından</c:v>
                </c:pt>
                <c:pt idx="3">
                  <c:v>Soru 4 İdari ve destek personelinin görev ve sorumluluklarını zamanında yerine getirmesinden</c:v>
                </c:pt>
                <c:pt idx="4">
                  <c:v>Soru 5 Kurum içi iletişimin yeteri düzeyde sağlanabiliyor olmasından</c:v>
                </c:pt>
                <c:pt idx="5">
                  <c:v>Soru 6 Birim yöneticilerinin, iş kalitesini arttırmaya yönelik çalışmalarından</c:v>
                </c:pt>
                <c:pt idx="6">
                  <c:v>Soru 7 Araştırma için gereken izinlerin alınma sürecinden</c:v>
                </c:pt>
                <c:pt idx="7">
                  <c:v>Soru 8 Araştırma laboratuvarlarının fiziksel koşullarından</c:v>
                </c:pt>
                <c:pt idx="8">
                  <c:v>Soru 9 Araştırma laboratuvarlarının yeterli sayıda bulunmasından</c:v>
                </c:pt>
                <c:pt idx="9">
                  <c:v>Soru 10 Araştırma laboratuvarlarında bulunan teknik personel sayısından</c:v>
                </c:pt>
                <c:pt idx="10">
                  <c:v>Soru 11 Bilgi kaynağının (e-kütüphane, kütüphane vb.) istenen düzeyde olmasından</c:v>
                </c:pt>
                <c:pt idx="11">
                  <c:v>Soru 12 Yurt içi sempozyum, kongre vb. katılım için sunulan bütçe desteğinden</c:v>
                </c:pt>
                <c:pt idx="12">
                  <c:v>Soru 13 Yurt dışı sempozyum, kongre vb. katılım için sunulan bütçe desteğinden</c:v>
                </c:pt>
                <c:pt idx="13">
                  <c:v>Soru 14 Abone olunan veri tabanlarının yeterliliğinden</c:v>
                </c:pt>
                <c:pt idx="14">
                  <c:v>Soru 15 Programınızdaki/Bölümünüzdeki seçmeli derslerin ihtiyaca cevap vermesinden</c:v>
                </c:pt>
                <c:pt idx="15">
                  <c:v>Soru 16 Biriminizin öğretim elemanlarının ders yükü dengesinden</c:v>
                </c:pt>
                <c:pt idx="16">
                  <c:v>Soru 17 Sürekli Eğitim Merkezi'nin (DÜSEM) sağladığı hizmetlerden</c:v>
                </c:pt>
                <c:pt idx="17">
                  <c:v>Soru 18 Dış İlişkiler Ofis biriminin sağladığı hizmetlerden</c:v>
                </c:pt>
                <c:pt idx="18">
                  <c:v>Soru 19 Eğitim-öğretim faaliyetleri ile ilgili sağlanan donanım, araç ve gereç desteğinden</c:v>
                </c:pt>
                <c:pt idx="19">
                  <c:v>Soru 20 Üniversitemizin ülkemiz ve dünya ölçeğindeki sıralamasından</c:v>
                </c:pt>
                <c:pt idx="20">
                  <c:v>Soru 21 Sağlık, Kültür ve Spor (SKS) biriminin sağladığı hizmetlerden</c:v>
                </c:pt>
                <c:pt idx="21">
                  <c:v>Soru 22 Ek ders, yolluk ve benzeri ödeme süreçlerinden</c:v>
                </c:pt>
                <c:pt idx="22">
                  <c:v>Soru 23 Bilgi İşlem Daire Başkanlığı hizmetlerinden</c:v>
                </c:pt>
                <c:pt idx="23">
                  <c:v>Soru 24 Hukuk destek hizmetlerinden</c:v>
                </c:pt>
                <c:pt idx="24">
                  <c:v>Soru 25 Öğrenci işleri hizmetlerinden</c:v>
                </c:pt>
                <c:pt idx="25">
                  <c:v>Soru 26 Güvenlik hizmetlerinden</c:v>
                </c:pt>
                <c:pt idx="26">
                  <c:v>Soru 27 Yemekhane hizmetlerinden</c:v>
                </c:pt>
                <c:pt idx="27">
                  <c:v>Soru 28 Kantin hizmetlerinden</c:v>
                </c:pt>
                <c:pt idx="28">
                  <c:v>Soru 29 Yapı İşleri Daire Başkanlığı hizmetlerinden</c:v>
                </c:pt>
                <c:pt idx="29">
                  <c:v>Soru 30 Kurum ve odaların ısıtma-soğutma açısından yeterli olma durumundan</c:v>
                </c:pt>
                <c:pt idx="30">
                  <c:v>Soru 31 Kurum ve odaların aydınlatma açısından yeterli olma durumundan</c:v>
                </c:pt>
                <c:pt idx="31">
                  <c:v>Soru 32 Kongre-toplantı salonlarının sayı ve fiziksel açıdan uygunluğundan</c:v>
                </c:pt>
                <c:pt idx="32">
                  <c:v>Soru 33 Kalite Komisyonu çalışmalarından</c:v>
                </c:pt>
                <c:pt idx="33">
                  <c:v>Soru 34 Kalite Geliştirme Koordinatörlüğü çalışmalarından</c:v>
                </c:pt>
              </c:strCache>
            </c:strRef>
          </c:cat>
          <c:val>
            <c:numRef>
              <c:f>'Page 1'!$AJ$2:$AJ$35</c:f>
              <c:numCache>
                <c:formatCode>0%</c:formatCode>
                <c:ptCount val="34"/>
                <c:pt idx="0">
                  <c:v>0.64705882352941346</c:v>
                </c:pt>
                <c:pt idx="1">
                  <c:v>0.66956521739130548</c:v>
                </c:pt>
                <c:pt idx="2">
                  <c:v>0.64411764705882446</c:v>
                </c:pt>
                <c:pt idx="3">
                  <c:v>0.67142857142857315</c:v>
                </c:pt>
                <c:pt idx="4">
                  <c:v>0.66000000000000103</c:v>
                </c:pt>
                <c:pt idx="5">
                  <c:v>0.66176470588235259</c:v>
                </c:pt>
                <c:pt idx="6">
                  <c:v>0.68115942028985565</c:v>
                </c:pt>
                <c:pt idx="7">
                  <c:v>0.64927536231884186</c:v>
                </c:pt>
                <c:pt idx="8">
                  <c:v>0.64057971014492765</c:v>
                </c:pt>
                <c:pt idx="9">
                  <c:v>0.62857142857142945</c:v>
                </c:pt>
                <c:pt idx="10">
                  <c:v>0.74705882352941333</c:v>
                </c:pt>
                <c:pt idx="11">
                  <c:v>0.52571428571428558</c:v>
                </c:pt>
                <c:pt idx="12">
                  <c:v>0.51594202898550723</c:v>
                </c:pt>
                <c:pt idx="13">
                  <c:v>0.71714285714285764</c:v>
                </c:pt>
                <c:pt idx="14">
                  <c:v>0.70285714285714251</c:v>
                </c:pt>
                <c:pt idx="15">
                  <c:v>0.69411764705882362</c:v>
                </c:pt>
                <c:pt idx="16">
                  <c:v>0.69275362318840683</c:v>
                </c:pt>
                <c:pt idx="17">
                  <c:v>0.71176470588235197</c:v>
                </c:pt>
                <c:pt idx="18">
                  <c:v>0.67352941176470693</c:v>
                </c:pt>
                <c:pt idx="19">
                  <c:v>0.63714285714285801</c:v>
                </c:pt>
                <c:pt idx="20">
                  <c:v>0.61159420289855171</c:v>
                </c:pt>
                <c:pt idx="21">
                  <c:v>0.65507246376811679</c:v>
                </c:pt>
                <c:pt idx="22">
                  <c:v>0.6588235294117647</c:v>
                </c:pt>
                <c:pt idx="23">
                  <c:v>0.70434782608695667</c:v>
                </c:pt>
                <c:pt idx="24">
                  <c:v>0.65142857142857324</c:v>
                </c:pt>
                <c:pt idx="25">
                  <c:v>0.73623188405797102</c:v>
                </c:pt>
                <c:pt idx="26">
                  <c:v>0.62647058823529411</c:v>
                </c:pt>
                <c:pt idx="27">
                  <c:v>0.62028985507246381</c:v>
                </c:pt>
                <c:pt idx="28">
                  <c:v>0.62352941176470666</c:v>
                </c:pt>
                <c:pt idx="29">
                  <c:v>0.63939393939393963</c:v>
                </c:pt>
                <c:pt idx="30">
                  <c:v>0.68484848484848582</c:v>
                </c:pt>
                <c:pt idx="31">
                  <c:v>0.71562500000000107</c:v>
                </c:pt>
                <c:pt idx="32">
                  <c:v>0.71343283582089567</c:v>
                </c:pt>
                <c:pt idx="33">
                  <c:v>0.71641791044776049</c:v>
                </c:pt>
              </c:numCache>
            </c:numRef>
          </c:val>
        </c:ser>
        <c:ser>
          <c:idx val="0"/>
          <c:order val="0"/>
          <c:tx>
            <c:strRef>
              <c:f>'Page 1'!$AJ$1</c:f>
              <c:strCache>
                <c:ptCount val="1"/>
                <c:pt idx="0">
                  <c:v>Soru Bazlı Memnuniyet Oranı </c:v>
                </c:pt>
              </c:strCache>
            </c:strRef>
          </c:tx>
          <c:explosion val="31"/>
          <c:dPt>
            <c:idx val="31"/>
            <c:explosion val="38"/>
          </c:dPt>
          <c:dLbls>
            <c:showVal val="1"/>
            <c:showLeaderLines val="1"/>
          </c:dLbls>
          <c:cat>
            <c:strRef>
              <c:f>'Page 1'!$AI$2:$AI$35</c:f>
              <c:strCache>
                <c:ptCount val="34"/>
                <c:pt idx="0">
                  <c:v>Soru 1 Üniversitenin akademik yükseltme ölçütlerinden</c:v>
                </c:pt>
                <c:pt idx="1">
                  <c:v>Soru 2 Fikirlerin rahatça ifade edilebilmesinden</c:v>
                </c:pt>
                <c:pt idx="2">
                  <c:v>Soru 3 İdari görevlendirmelerinin yetkinlikler çerçevesinde yapılıyor olmasından</c:v>
                </c:pt>
                <c:pt idx="3">
                  <c:v>Soru 4 İdari ve destek personelinin görev ve sorumluluklarını zamanında yerine getirmesinden</c:v>
                </c:pt>
                <c:pt idx="4">
                  <c:v>Soru 5 Kurum içi iletişimin yeteri düzeyde sağlanabiliyor olmasından</c:v>
                </c:pt>
                <c:pt idx="5">
                  <c:v>Soru 6 Birim yöneticilerinin, iş kalitesini arttırmaya yönelik çalışmalarından</c:v>
                </c:pt>
                <c:pt idx="6">
                  <c:v>Soru 7 Araştırma için gereken izinlerin alınma sürecinden</c:v>
                </c:pt>
                <c:pt idx="7">
                  <c:v>Soru 8 Araştırma laboratuvarlarının fiziksel koşullarından</c:v>
                </c:pt>
                <c:pt idx="8">
                  <c:v>Soru 9 Araştırma laboratuvarlarının yeterli sayıda bulunmasından</c:v>
                </c:pt>
                <c:pt idx="9">
                  <c:v>Soru 10 Araştırma laboratuvarlarında bulunan teknik personel sayısından</c:v>
                </c:pt>
                <c:pt idx="10">
                  <c:v>Soru 11 Bilgi kaynağının (e-kütüphane, kütüphane vb.) istenen düzeyde olmasından</c:v>
                </c:pt>
                <c:pt idx="11">
                  <c:v>Soru 12 Yurt içi sempozyum, kongre vb. katılım için sunulan bütçe desteğinden</c:v>
                </c:pt>
                <c:pt idx="12">
                  <c:v>Soru 13 Yurt dışı sempozyum, kongre vb. katılım için sunulan bütçe desteğinden</c:v>
                </c:pt>
                <c:pt idx="13">
                  <c:v>Soru 14 Abone olunan veri tabanlarının yeterliliğinden</c:v>
                </c:pt>
                <c:pt idx="14">
                  <c:v>Soru 15 Programınızdaki/Bölümünüzdeki seçmeli derslerin ihtiyaca cevap vermesinden</c:v>
                </c:pt>
                <c:pt idx="15">
                  <c:v>Soru 16 Biriminizin öğretim elemanlarının ders yükü dengesinden</c:v>
                </c:pt>
                <c:pt idx="16">
                  <c:v>Soru 17 Sürekli Eğitim Merkezi'nin (DÜSEM) sağladığı hizmetlerden</c:v>
                </c:pt>
                <c:pt idx="17">
                  <c:v>Soru 18 Dış İlişkiler Ofis biriminin sağladığı hizmetlerden</c:v>
                </c:pt>
                <c:pt idx="18">
                  <c:v>Soru 19 Eğitim-öğretim faaliyetleri ile ilgili sağlanan donanım, araç ve gereç desteğinden</c:v>
                </c:pt>
                <c:pt idx="19">
                  <c:v>Soru 20 Üniversitemizin ülkemiz ve dünya ölçeğindeki sıralamasından</c:v>
                </c:pt>
                <c:pt idx="20">
                  <c:v>Soru 21 Sağlık, Kültür ve Spor (SKS) biriminin sağladığı hizmetlerden</c:v>
                </c:pt>
                <c:pt idx="21">
                  <c:v>Soru 22 Ek ders, yolluk ve benzeri ödeme süreçlerinden</c:v>
                </c:pt>
                <c:pt idx="22">
                  <c:v>Soru 23 Bilgi İşlem Daire Başkanlığı hizmetlerinden</c:v>
                </c:pt>
                <c:pt idx="23">
                  <c:v>Soru 24 Hukuk destek hizmetlerinden</c:v>
                </c:pt>
                <c:pt idx="24">
                  <c:v>Soru 25 Öğrenci işleri hizmetlerinden</c:v>
                </c:pt>
                <c:pt idx="25">
                  <c:v>Soru 26 Güvenlik hizmetlerinden</c:v>
                </c:pt>
                <c:pt idx="26">
                  <c:v>Soru 27 Yemekhane hizmetlerinden</c:v>
                </c:pt>
                <c:pt idx="27">
                  <c:v>Soru 28 Kantin hizmetlerinden</c:v>
                </c:pt>
                <c:pt idx="28">
                  <c:v>Soru 29 Yapı İşleri Daire Başkanlığı hizmetlerinden</c:v>
                </c:pt>
                <c:pt idx="29">
                  <c:v>Soru 30 Kurum ve odaların ısıtma-soğutma açısından yeterli olma durumundan</c:v>
                </c:pt>
                <c:pt idx="30">
                  <c:v>Soru 31 Kurum ve odaların aydınlatma açısından yeterli olma durumundan</c:v>
                </c:pt>
                <c:pt idx="31">
                  <c:v>Soru 32 Kongre-toplantı salonlarının sayı ve fiziksel açıdan uygunluğundan</c:v>
                </c:pt>
                <c:pt idx="32">
                  <c:v>Soru 33 Kalite Komisyonu çalışmalarından</c:v>
                </c:pt>
                <c:pt idx="33">
                  <c:v>Soru 34 Kalite Geliştirme Koordinatörlüğü çalışmalarından</c:v>
                </c:pt>
              </c:strCache>
            </c:strRef>
          </c:cat>
          <c:val>
            <c:numRef>
              <c:f>'Page 1'!$AJ$2:$AJ$35</c:f>
              <c:numCache>
                <c:formatCode>0%</c:formatCode>
                <c:ptCount val="34"/>
                <c:pt idx="0">
                  <c:v>0.64705882352941346</c:v>
                </c:pt>
                <c:pt idx="1">
                  <c:v>0.66956521739130548</c:v>
                </c:pt>
                <c:pt idx="2">
                  <c:v>0.64411764705882446</c:v>
                </c:pt>
                <c:pt idx="3">
                  <c:v>0.67142857142857315</c:v>
                </c:pt>
                <c:pt idx="4">
                  <c:v>0.66000000000000103</c:v>
                </c:pt>
                <c:pt idx="5">
                  <c:v>0.66176470588235259</c:v>
                </c:pt>
                <c:pt idx="6">
                  <c:v>0.68115942028985565</c:v>
                </c:pt>
                <c:pt idx="7">
                  <c:v>0.64927536231884186</c:v>
                </c:pt>
                <c:pt idx="8">
                  <c:v>0.64057971014492765</c:v>
                </c:pt>
                <c:pt idx="9">
                  <c:v>0.62857142857142945</c:v>
                </c:pt>
                <c:pt idx="10">
                  <c:v>0.74705882352941333</c:v>
                </c:pt>
                <c:pt idx="11">
                  <c:v>0.52571428571428558</c:v>
                </c:pt>
                <c:pt idx="12">
                  <c:v>0.51594202898550723</c:v>
                </c:pt>
                <c:pt idx="13">
                  <c:v>0.71714285714285764</c:v>
                </c:pt>
                <c:pt idx="14">
                  <c:v>0.70285714285714251</c:v>
                </c:pt>
                <c:pt idx="15">
                  <c:v>0.69411764705882362</c:v>
                </c:pt>
                <c:pt idx="16">
                  <c:v>0.69275362318840683</c:v>
                </c:pt>
                <c:pt idx="17">
                  <c:v>0.71176470588235197</c:v>
                </c:pt>
                <c:pt idx="18">
                  <c:v>0.67352941176470693</c:v>
                </c:pt>
                <c:pt idx="19">
                  <c:v>0.63714285714285801</c:v>
                </c:pt>
                <c:pt idx="20">
                  <c:v>0.61159420289855171</c:v>
                </c:pt>
                <c:pt idx="21">
                  <c:v>0.65507246376811679</c:v>
                </c:pt>
                <c:pt idx="22">
                  <c:v>0.6588235294117647</c:v>
                </c:pt>
                <c:pt idx="23">
                  <c:v>0.70434782608695667</c:v>
                </c:pt>
                <c:pt idx="24">
                  <c:v>0.65142857142857324</c:v>
                </c:pt>
                <c:pt idx="25">
                  <c:v>0.73623188405797102</c:v>
                </c:pt>
                <c:pt idx="26">
                  <c:v>0.62647058823529411</c:v>
                </c:pt>
                <c:pt idx="27">
                  <c:v>0.62028985507246381</c:v>
                </c:pt>
                <c:pt idx="28">
                  <c:v>0.62352941176470666</c:v>
                </c:pt>
                <c:pt idx="29">
                  <c:v>0.63939393939393963</c:v>
                </c:pt>
                <c:pt idx="30">
                  <c:v>0.68484848484848582</c:v>
                </c:pt>
                <c:pt idx="31">
                  <c:v>0.71562500000000107</c:v>
                </c:pt>
                <c:pt idx="32">
                  <c:v>0.71343283582089567</c:v>
                </c:pt>
                <c:pt idx="33">
                  <c:v>0.71641791044776049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2772494860264352"/>
          <c:y val="0"/>
          <c:w val="0.47065725136502407"/>
          <c:h val="1"/>
        </c:manualLayout>
      </c:layout>
      <c:txPr>
        <a:bodyPr/>
        <a:lstStyle/>
        <a:p>
          <a:pPr>
            <a:defRPr sz="800"/>
          </a:pPr>
          <a:endParaRPr lang="tr-TR"/>
        </a:p>
      </c:txPr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47</cp:revision>
  <dcterms:created xsi:type="dcterms:W3CDTF">2023-05-31T06:21:00Z</dcterms:created>
  <dcterms:modified xsi:type="dcterms:W3CDTF">2023-12-27T05:22:00Z</dcterms:modified>
</cp:coreProperties>
</file>