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2" w:rsidRPr="002558EC" w:rsidRDefault="008D5C82" w:rsidP="008D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ÖĞRENCİ</w:t>
      </w:r>
      <w:r w:rsidRPr="002558EC">
        <w:rPr>
          <w:b/>
          <w:sz w:val="32"/>
          <w:szCs w:val="32"/>
        </w:rPr>
        <w:t xml:space="preserve"> ANKET SONUÇLARI</w:t>
      </w:r>
    </w:p>
    <w:p w:rsidR="008D5C82" w:rsidRDefault="008D5C82" w:rsidP="008D5C82">
      <w:pPr>
        <w:rPr>
          <w:b/>
          <w:sz w:val="32"/>
          <w:szCs w:val="32"/>
        </w:rPr>
      </w:pPr>
    </w:p>
    <w:p w:rsidR="008D5C82" w:rsidRDefault="008D5C82" w:rsidP="008D5C82"/>
    <w:p w:rsidR="008D5C82" w:rsidRDefault="008D5C82" w:rsidP="008D5C82">
      <w:r>
        <w:t xml:space="preserve">Beşli Derecelendirmenin Kullanıldığı Anket Verileri Yorumlanırken Dikkate Alınan Aralıklar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8D5C82" w:rsidTr="00DB6A31">
        <w:tc>
          <w:tcPr>
            <w:tcW w:w="1834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ORTA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DÜŞÜK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DÜŞÜK</w:t>
            </w:r>
          </w:p>
        </w:tc>
      </w:tr>
      <w:tr w:rsidR="008D5C82" w:rsidTr="00DB6A31">
        <w:tc>
          <w:tcPr>
            <w:tcW w:w="1834" w:type="dxa"/>
          </w:tcPr>
          <w:p w:rsidR="008D5C82" w:rsidRDefault="008D5C82" w:rsidP="00DB6A31">
            <w:r>
              <w:t>4,21 – 5,00</w:t>
            </w:r>
          </w:p>
        </w:tc>
        <w:tc>
          <w:tcPr>
            <w:tcW w:w="1835" w:type="dxa"/>
          </w:tcPr>
          <w:p w:rsidR="008D5C82" w:rsidRDefault="008D5C82" w:rsidP="00DB6A31">
            <w:r>
              <w:t>3,41 – 4,20</w:t>
            </w:r>
          </w:p>
        </w:tc>
        <w:tc>
          <w:tcPr>
            <w:tcW w:w="1835" w:type="dxa"/>
          </w:tcPr>
          <w:p w:rsidR="008D5C82" w:rsidRDefault="008D5C82" w:rsidP="00DB6A31">
            <w:r>
              <w:t>2,61 – 3,40</w:t>
            </w:r>
          </w:p>
        </w:tc>
        <w:tc>
          <w:tcPr>
            <w:tcW w:w="1835" w:type="dxa"/>
          </w:tcPr>
          <w:p w:rsidR="008D5C82" w:rsidRDefault="008D5C82" w:rsidP="00DB6A31">
            <w:r>
              <w:t>1,81 – 2,60</w:t>
            </w:r>
          </w:p>
        </w:tc>
        <w:tc>
          <w:tcPr>
            <w:tcW w:w="1835" w:type="dxa"/>
          </w:tcPr>
          <w:p w:rsidR="008D5C82" w:rsidRDefault="008D5C82" w:rsidP="00DB6A31">
            <w:r>
              <w:t>1,00 – 1,80</w:t>
            </w:r>
          </w:p>
        </w:tc>
      </w:tr>
    </w:tbl>
    <w:p w:rsidR="00DC4B20" w:rsidRDefault="00DC4B20"/>
    <w:p w:rsidR="008D5C82" w:rsidRDefault="008D5C8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74"/>
        <w:gridCol w:w="1343"/>
        <w:gridCol w:w="1757"/>
      </w:tblGrid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MADDELER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ORTALAMA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MEMNUNİYET DÜZEYİ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Öğretim elemanları alanındaki yenilikleri ve gelişmeleri paylaşmaktadır.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3,85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Derslerde teknolojik araç ve gereçler etkin kullanılmaktadır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3,53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Danışmanım sorunlarımla ilgilenmektedir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3,96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Dersliklerin donanımı uygundur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3,65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Proje olanaklarından haberdar edilmekteyim.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3,42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Üniversite web sayfası kullanışlıdır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3,68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 xml:space="preserve">Öğrencilere temiz ve </w:t>
            </w:r>
            <w:proofErr w:type="gramStart"/>
            <w:r w:rsidRPr="00507534">
              <w:t>hijyenik</w:t>
            </w:r>
            <w:proofErr w:type="gramEnd"/>
            <w:r w:rsidRPr="00507534">
              <w:t xml:space="preserve"> bir ortam sunulmaktadır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3,73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Öğrenci kulüp etkinlikleri yapılmaktadır.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3,06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Orta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Üniversite tarafından kültürel, sportif ve sanatsal olanaklar sunulmaktadır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3,12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Orta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Merkezi kütüphane fiziki yönden ve donanım açısından uygundur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3,47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Üniversitede yer alan kantin, kafe, restoran vb. işletmeler kaliteli hizmet sunmaktadır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3,57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Üniversitenin kariyer planlama etkinlikleri yapılmaktadır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3,27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Orta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Değişim programları (</w:t>
            </w:r>
            <w:proofErr w:type="spellStart"/>
            <w:r w:rsidRPr="00507534">
              <w:t>Erasmus</w:t>
            </w:r>
            <w:proofErr w:type="spellEnd"/>
            <w:r w:rsidRPr="00507534">
              <w:t xml:space="preserve"> +, Farabi, Mevlana, vb.) bilgilendirme yapılmaktadır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3,13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Orta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 xml:space="preserve">Üniversitenin özel </w:t>
            </w:r>
            <w:proofErr w:type="spellStart"/>
            <w:r w:rsidRPr="00507534">
              <w:t>gereksinimli</w:t>
            </w:r>
            <w:proofErr w:type="spellEnd"/>
            <w:r w:rsidRPr="00507534">
              <w:t xml:space="preserve"> bireyler açısından erişilebilirliği uygundur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3,47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Topluma hizmet uygulamaları yapılmaktadır.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3,38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Orta</w:t>
            </w:r>
          </w:p>
        </w:tc>
      </w:tr>
      <w:tr w:rsidR="00507534" w:rsidRPr="00507534" w:rsidTr="00507534">
        <w:trPr>
          <w:trHeight w:val="300"/>
        </w:trPr>
        <w:tc>
          <w:tcPr>
            <w:tcW w:w="8140" w:type="dxa"/>
            <w:noWrap/>
            <w:hideMark/>
          </w:tcPr>
          <w:p w:rsidR="00507534" w:rsidRPr="00507534" w:rsidRDefault="00507534">
            <w:r w:rsidRPr="00507534">
              <w:t>Üniversite içi huzur ve güven hizmetleri uygundur</w:t>
            </w:r>
          </w:p>
        </w:tc>
        <w:tc>
          <w:tcPr>
            <w:tcW w:w="1740" w:type="dxa"/>
            <w:noWrap/>
            <w:hideMark/>
          </w:tcPr>
          <w:p w:rsidR="00507534" w:rsidRPr="00507534" w:rsidRDefault="00507534" w:rsidP="00507534">
            <w:r w:rsidRPr="00507534">
              <w:t>3,58</w:t>
            </w:r>
          </w:p>
        </w:tc>
        <w:tc>
          <w:tcPr>
            <w:tcW w:w="2300" w:type="dxa"/>
            <w:noWrap/>
            <w:hideMark/>
          </w:tcPr>
          <w:p w:rsidR="00507534" w:rsidRPr="00507534" w:rsidRDefault="00507534" w:rsidP="00507534">
            <w:r w:rsidRPr="00507534">
              <w:t>Yüksek</w:t>
            </w:r>
          </w:p>
        </w:tc>
      </w:tr>
    </w:tbl>
    <w:p w:rsidR="008D5C82" w:rsidRDefault="008D5C82">
      <w:bookmarkStart w:id="0" w:name="_GoBack"/>
      <w:bookmarkEnd w:id="0"/>
    </w:p>
    <w:p w:rsidR="008D5C82" w:rsidRDefault="008D5C82"/>
    <w:p w:rsidR="008D5C82" w:rsidRDefault="008D5C82"/>
    <w:sectPr w:rsidR="008D5C82" w:rsidSect="008D5C82">
      <w:type w:val="continuous"/>
      <w:pgSz w:w="11906" w:h="16838" w:code="9"/>
      <w:pgMar w:top="1418" w:right="1134" w:bottom="1418" w:left="1418" w:header="0" w:footer="0" w:gutter="17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261D9D"/>
    <w:rsid w:val="00507534"/>
    <w:rsid w:val="00791BF2"/>
    <w:rsid w:val="008D5C82"/>
    <w:rsid w:val="00A53766"/>
    <w:rsid w:val="00C346C1"/>
    <w:rsid w:val="00C5450F"/>
    <w:rsid w:val="00C97F53"/>
    <w:rsid w:val="00D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711A-B74B-4FA4-87DC-D30DC00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8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C54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54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5450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ListeParagraf">
    <w:name w:val="List Paragraph"/>
    <w:basedOn w:val="Normal"/>
    <w:uiPriority w:val="34"/>
    <w:qFormat/>
    <w:rsid w:val="00C5450F"/>
    <w:pPr>
      <w:ind w:left="720"/>
      <w:contextualSpacing/>
    </w:pPr>
  </w:style>
  <w:style w:type="table" w:styleId="TabloKlavuzu">
    <w:name w:val="Table Grid"/>
    <w:basedOn w:val="NormalTablo"/>
    <w:uiPriority w:val="39"/>
    <w:rsid w:val="008D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>NouS/TncTR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3</cp:revision>
  <dcterms:created xsi:type="dcterms:W3CDTF">2023-05-30T09:52:00Z</dcterms:created>
  <dcterms:modified xsi:type="dcterms:W3CDTF">2023-06-05T11:48:00Z</dcterms:modified>
</cp:coreProperties>
</file>