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3792" w14:textId="574E2A38" w:rsidR="00CF107E" w:rsidRPr="00CF262D" w:rsidRDefault="007D7125" w:rsidP="00CF10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F26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E6B30CF" wp14:editId="4B1FF715">
                <wp:extent cx="304800" cy="304800"/>
                <wp:effectExtent l="0" t="0" r="0" b="0"/>
                <wp:docPr id="473432839" name="Dikdörtgen 1" descr="Çıktı görs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CF62D" id="Dikdörtgen 1" o:spid="_x0000_s1026" alt="Çıktı görsel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F262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54CC4C5" wp14:editId="680724CC">
                <wp:extent cx="304800" cy="304800"/>
                <wp:effectExtent l="0" t="0" r="0" b="0"/>
                <wp:docPr id="1006729308" name="Dikdörtgen 2" descr="Çıktı görs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83382" id="Dikdörtgen 2" o:spid="_x0000_s1026" alt="Çıktı görsel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F107E" w:rsidRPr="00CF262D">
        <w:rPr>
          <w:rFonts w:ascii="Times New Roman" w:hAnsi="Times New Roman" w:cs="Times New Roman"/>
          <w:b/>
          <w:bCs/>
          <w:sz w:val="24"/>
          <w:szCs w:val="24"/>
        </w:rPr>
        <w:t xml:space="preserve">DÜ </w:t>
      </w:r>
      <w:r w:rsidR="00CF262D" w:rsidRPr="00CF262D">
        <w:rPr>
          <w:rFonts w:ascii="Times New Roman" w:hAnsi="Times New Roman" w:cs="Times New Roman"/>
          <w:b/>
          <w:bCs/>
          <w:sz w:val="24"/>
          <w:szCs w:val="24"/>
        </w:rPr>
        <w:t>KARİYER PLAN. UYG. ve ARŞ. MRK.</w:t>
      </w:r>
      <w:r w:rsidR="00CF262D" w:rsidRPr="00CF2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07E" w:rsidRPr="00CF262D">
        <w:rPr>
          <w:rFonts w:ascii="Times New Roman" w:hAnsi="Times New Roman" w:cs="Times New Roman"/>
          <w:b/>
          <w:bCs/>
          <w:sz w:val="24"/>
          <w:szCs w:val="24"/>
        </w:rPr>
        <w:t>DIŞ PAYDAŞ MEMNUNİYET ANKETİ</w:t>
      </w:r>
      <w:r w:rsidR="00CF107E" w:rsidRPr="00CF262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08396C1" w14:textId="5293AB9B" w:rsidR="00810880" w:rsidRDefault="007D7125" w:rsidP="00CF107E">
      <w:pPr>
        <w:jc w:val="center"/>
        <w:rPr>
          <w:noProof/>
        </w:rPr>
      </w:pPr>
      <w:r w:rsidRPr="007D7125">
        <w:drawing>
          <wp:inline distT="0" distB="0" distL="0" distR="0" wp14:anchorId="2B82D22A" wp14:editId="42D5D9A2">
            <wp:extent cx="5760720" cy="3315970"/>
            <wp:effectExtent l="0" t="0" r="0" b="0"/>
            <wp:docPr id="2045120285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20285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A91A" w14:textId="77777777" w:rsidR="000A3DE1" w:rsidRPr="000A3DE1" w:rsidRDefault="000A3DE1" w:rsidP="00FD5015">
      <w:p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 xml:space="preserve">Anket sonuçları incelendiğinde, dış paydaşların Dicle Üniversitesi’ne ilişkin değerlendirmelerinin </w:t>
      </w:r>
      <w:r w:rsidRPr="000A3DE1">
        <w:rPr>
          <w:rFonts w:ascii="Times New Roman" w:hAnsi="Times New Roman" w:cs="Times New Roman"/>
          <w:b/>
          <w:bCs/>
          <w:sz w:val="24"/>
          <w:szCs w:val="24"/>
        </w:rPr>
        <w:t>çok yüksek memnuniyet düzeyinde</w:t>
      </w:r>
      <w:r w:rsidRPr="000A3DE1">
        <w:rPr>
          <w:rFonts w:ascii="Times New Roman" w:hAnsi="Times New Roman" w:cs="Times New Roman"/>
          <w:sz w:val="24"/>
          <w:szCs w:val="24"/>
        </w:rPr>
        <w:t xml:space="preserve"> olduğu görülmektedir. Genel kurumsal imaj, akademik ve idari personelin tutum ve davranışları, eğitim-öğretim faaliyetleri, araştırma-geliştirme çalışmaları, bilimsel toplantılar, sağlık hizmetleri, iş birliği ve koordinasyon, yerleşke olanakları, çevreye duyarlılık, yenilikçilik ve girişimcilik, paydaş görüşlerini dikkate alma, şeffaflık, hesap verebilirlik ve etik ilkelere bağlılık başlıklarının tamamı </w:t>
      </w:r>
      <w:r w:rsidRPr="000A3DE1">
        <w:rPr>
          <w:rFonts w:ascii="Times New Roman" w:hAnsi="Times New Roman" w:cs="Times New Roman"/>
          <w:b/>
          <w:bCs/>
          <w:sz w:val="24"/>
          <w:szCs w:val="24"/>
        </w:rPr>
        <w:t>ortalama 5,0</w:t>
      </w:r>
      <w:r w:rsidRPr="000A3DE1">
        <w:rPr>
          <w:rFonts w:ascii="Times New Roman" w:hAnsi="Times New Roman" w:cs="Times New Roman"/>
          <w:sz w:val="24"/>
          <w:szCs w:val="24"/>
        </w:rPr>
        <w:t xml:space="preserve"> puanla “Çok Memnunum” düzeyinde değerlendirilmiştir.</w:t>
      </w:r>
    </w:p>
    <w:p w14:paraId="36670364" w14:textId="77777777" w:rsidR="000A3DE1" w:rsidRPr="000A3DE1" w:rsidRDefault="000A3DE1" w:rsidP="00FD5015">
      <w:p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 xml:space="preserve">Üniversitenin paydaşlarla kurduğu iletişimin açıklığı ve düzenliliği ile karar ve yönetim süreçlerinde adillik ve katılımcılık ilkelerine uygunluk başlıkları </w:t>
      </w:r>
      <w:r w:rsidRPr="000A3DE1">
        <w:rPr>
          <w:rFonts w:ascii="Times New Roman" w:hAnsi="Times New Roman" w:cs="Times New Roman"/>
          <w:b/>
          <w:bCs/>
          <w:sz w:val="24"/>
          <w:szCs w:val="24"/>
        </w:rPr>
        <w:t>4,5 ortalama puan</w:t>
      </w:r>
      <w:r w:rsidRPr="000A3DE1">
        <w:rPr>
          <w:rFonts w:ascii="Times New Roman" w:hAnsi="Times New Roman" w:cs="Times New Roman"/>
          <w:sz w:val="24"/>
          <w:szCs w:val="24"/>
        </w:rPr>
        <w:t xml:space="preserve"> alarak yüksek memnuniyet düzeyini sürdürmüştür. Sosyal, kültürel ve sportif faaliyetler başlığı ise </w:t>
      </w:r>
      <w:r w:rsidRPr="000A3DE1">
        <w:rPr>
          <w:rFonts w:ascii="Times New Roman" w:hAnsi="Times New Roman" w:cs="Times New Roman"/>
          <w:b/>
          <w:bCs/>
          <w:sz w:val="24"/>
          <w:szCs w:val="24"/>
        </w:rPr>
        <w:t>4,0 ortalama puan</w:t>
      </w:r>
      <w:r w:rsidRPr="000A3DE1">
        <w:rPr>
          <w:rFonts w:ascii="Times New Roman" w:hAnsi="Times New Roman" w:cs="Times New Roman"/>
          <w:sz w:val="24"/>
          <w:szCs w:val="24"/>
        </w:rPr>
        <w:t xml:space="preserve"> ile “Memnunum” düzeyinde değerlendirilmiş olup, genel memnuniyet algısını olumsuz etkileyecek bir durum tespit edilmemiştir.</w:t>
      </w:r>
    </w:p>
    <w:p w14:paraId="28F9EEF8" w14:textId="77777777" w:rsidR="000A3DE1" w:rsidRPr="000A3DE1" w:rsidRDefault="000A3DE1" w:rsidP="00FD5015">
      <w:p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>Bu bulgular, Dicle Üniversitesi’nin dış paydaşlarıyla:</w:t>
      </w:r>
    </w:p>
    <w:p w14:paraId="17515931" w14:textId="77777777" w:rsidR="000A3DE1" w:rsidRPr="000A3DE1" w:rsidRDefault="000A3DE1" w:rsidP="00FD50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>Güçlü ve sürdürülebilir bir iş birliği yapısı kurduğunu,</w:t>
      </w:r>
    </w:p>
    <w:p w14:paraId="26D77003" w14:textId="77777777" w:rsidR="000A3DE1" w:rsidRPr="000A3DE1" w:rsidRDefault="000A3DE1" w:rsidP="00FD50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>Akademik, idari ve sosyal alanlarda güven veren bir kurumsal duruş sergilediğini,</w:t>
      </w:r>
    </w:p>
    <w:p w14:paraId="31F0FA4F" w14:textId="77777777" w:rsidR="000A3DE1" w:rsidRPr="000A3DE1" w:rsidRDefault="000A3DE1" w:rsidP="00FD50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>Kalite yönetim sistemi açısından paydaş beklentilerini büyük ölçüde karşıladığını</w:t>
      </w:r>
      <w:r w:rsidRPr="000A3DE1">
        <w:rPr>
          <w:rFonts w:ascii="Times New Roman" w:hAnsi="Times New Roman" w:cs="Times New Roman"/>
          <w:sz w:val="24"/>
          <w:szCs w:val="24"/>
        </w:rPr>
        <w:br/>
        <w:t>göstermektedir.</w:t>
      </w:r>
    </w:p>
    <w:p w14:paraId="04BF6CAA" w14:textId="77777777" w:rsidR="000A3DE1" w:rsidRPr="000A3DE1" w:rsidRDefault="000A3DE1" w:rsidP="00FD5015">
      <w:pPr>
        <w:jc w:val="both"/>
        <w:rPr>
          <w:rFonts w:ascii="Times New Roman" w:hAnsi="Times New Roman" w:cs="Times New Roman"/>
          <w:sz w:val="24"/>
          <w:szCs w:val="24"/>
        </w:rPr>
      </w:pPr>
      <w:r w:rsidRPr="000A3DE1">
        <w:rPr>
          <w:rFonts w:ascii="Times New Roman" w:hAnsi="Times New Roman" w:cs="Times New Roman"/>
          <w:sz w:val="24"/>
          <w:szCs w:val="24"/>
        </w:rPr>
        <w:t>Genel değerlendirme olarak, dış paydaş görüşleri Dicle Üniversitesi’nin kalite odaklı yaklaşımının güçlü olduğunu ve mevcut uygulamaların devam ettirilmesinin uygun olacağını ortaya koymaktadır.</w:t>
      </w:r>
    </w:p>
    <w:p w14:paraId="59089596" w14:textId="77777777" w:rsidR="000A3DE1" w:rsidRDefault="000A3DE1"/>
    <w:sectPr w:rsidR="000A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32816"/>
    <w:multiLevelType w:val="multilevel"/>
    <w:tmpl w:val="3B2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03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99"/>
    <w:rsid w:val="000A3DE1"/>
    <w:rsid w:val="00330DBC"/>
    <w:rsid w:val="003971BE"/>
    <w:rsid w:val="003B6099"/>
    <w:rsid w:val="005E14D5"/>
    <w:rsid w:val="00774A84"/>
    <w:rsid w:val="0078401D"/>
    <w:rsid w:val="007B6382"/>
    <w:rsid w:val="007D7125"/>
    <w:rsid w:val="00810880"/>
    <w:rsid w:val="00932ECD"/>
    <w:rsid w:val="00CF107E"/>
    <w:rsid w:val="00CF262D"/>
    <w:rsid w:val="00ED0953"/>
    <w:rsid w:val="00F11004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0267"/>
  <w15:chartTrackingRefBased/>
  <w15:docId w15:val="{D91079F5-DDBB-40E3-9244-9E9F10D6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60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60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60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60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60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60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60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60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60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60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609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F107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107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F26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kaval</dc:creator>
  <cp:keywords/>
  <dc:description/>
  <cp:lastModifiedBy>ugur kaval</cp:lastModifiedBy>
  <cp:revision>7</cp:revision>
  <dcterms:created xsi:type="dcterms:W3CDTF">2025-12-19T06:45:00Z</dcterms:created>
  <dcterms:modified xsi:type="dcterms:W3CDTF">2025-12-19T06:48:00Z</dcterms:modified>
</cp:coreProperties>
</file>