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026F" w14:textId="681D8C31" w:rsidR="00343827" w:rsidRPr="00343827" w:rsidRDefault="00343827" w:rsidP="00133639">
      <w:pPr>
        <w:spacing w:before="120" w:after="120" w:line="360" w:lineRule="auto"/>
        <w:jc w:val="center"/>
        <w:rPr>
          <w:rFonts w:ascii="Times New Roman" w:hAnsi="Times New Roman" w:cs="Times New Roman"/>
          <w:b/>
          <w:bCs/>
        </w:rPr>
      </w:pPr>
      <w:r w:rsidRPr="00343827">
        <w:rPr>
          <w:rFonts w:ascii="Times New Roman" w:hAnsi="Times New Roman" w:cs="Times New Roman"/>
          <w:b/>
          <w:bCs/>
        </w:rPr>
        <w:t>DİCLE ÜNİVERSİTESİ</w:t>
      </w:r>
    </w:p>
    <w:p w14:paraId="093E3140" w14:textId="3D7E362D" w:rsidR="00343827" w:rsidRPr="00343827" w:rsidRDefault="00343827" w:rsidP="00133639">
      <w:pPr>
        <w:spacing w:before="120" w:after="120" w:line="360" w:lineRule="auto"/>
        <w:jc w:val="center"/>
        <w:rPr>
          <w:rFonts w:ascii="Times New Roman" w:hAnsi="Times New Roman" w:cs="Times New Roman"/>
          <w:b/>
          <w:bCs/>
        </w:rPr>
      </w:pPr>
      <w:r w:rsidRPr="00343827">
        <w:rPr>
          <w:rFonts w:ascii="Times New Roman" w:hAnsi="Times New Roman" w:cs="Times New Roman"/>
          <w:b/>
          <w:bCs/>
        </w:rPr>
        <w:t xml:space="preserve">MİMARLIK FAKÜLTESİ </w:t>
      </w:r>
    </w:p>
    <w:p w14:paraId="74D199CC" w14:textId="302449EF" w:rsidR="000B490A" w:rsidRPr="00010227" w:rsidRDefault="00343827" w:rsidP="00010227">
      <w:pPr>
        <w:spacing w:before="120" w:after="120" w:line="360" w:lineRule="auto"/>
        <w:jc w:val="center"/>
        <w:rPr>
          <w:rFonts w:ascii="Times New Roman" w:hAnsi="Times New Roman" w:cs="Times New Roman"/>
          <w:b/>
          <w:bCs/>
        </w:rPr>
      </w:pPr>
      <w:r w:rsidRPr="000B490A">
        <w:rPr>
          <w:rFonts w:ascii="Times New Roman" w:hAnsi="Times New Roman" w:cs="Times New Roman"/>
          <w:b/>
          <w:bCs/>
        </w:rPr>
        <w:t>2024-2025</w:t>
      </w:r>
      <w:r w:rsidR="005A4119">
        <w:rPr>
          <w:rFonts w:ascii="Times New Roman" w:hAnsi="Times New Roman" w:cs="Times New Roman"/>
          <w:b/>
          <w:bCs/>
        </w:rPr>
        <w:t>/ 2025-2026</w:t>
      </w:r>
      <w:r w:rsidRPr="000B490A">
        <w:rPr>
          <w:rFonts w:ascii="Times New Roman" w:hAnsi="Times New Roman" w:cs="Times New Roman"/>
          <w:b/>
          <w:bCs/>
        </w:rPr>
        <w:t xml:space="preserve"> GÜZ DÖNEMİ</w:t>
      </w:r>
      <w:r w:rsidR="000B490A" w:rsidRPr="000B490A">
        <w:rPr>
          <w:rFonts w:ascii="Times New Roman" w:hAnsi="Times New Roman" w:cs="Times New Roman"/>
          <w:b/>
          <w:bCs/>
        </w:rPr>
        <w:t xml:space="preserve"> ÖĞRENCİ </w:t>
      </w:r>
      <w:r w:rsidRPr="000B490A">
        <w:rPr>
          <w:rFonts w:ascii="Times New Roman" w:hAnsi="Times New Roman" w:cs="Times New Roman"/>
          <w:b/>
          <w:bCs/>
        </w:rPr>
        <w:t>DERS DEĞERLENDİRME</w:t>
      </w:r>
      <w:r w:rsidR="000B490A" w:rsidRPr="000B490A">
        <w:rPr>
          <w:rFonts w:ascii="Times New Roman" w:hAnsi="Times New Roman" w:cs="Times New Roman"/>
          <w:b/>
          <w:bCs/>
        </w:rPr>
        <w:t xml:space="preserve"> RAPORU </w:t>
      </w:r>
    </w:p>
    <w:p w14:paraId="503A88FF" w14:textId="5D89CFA6" w:rsidR="000B490A" w:rsidRPr="000B490A" w:rsidRDefault="005A4119" w:rsidP="000B490A">
      <w:pPr>
        <w:spacing w:after="0" w:line="360" w:lineRule="auto"/>
        <w:jc w:val="both"/>
        <w:rPr>
          <w:rFonts w:ascii="Times New Roman" w:hAnsi="Times New Roman" w:cs="Times New Roman"/>
        </w:rPr>
      </w:pPr>
      <w:r w:rsidRPr="005A4119">
        <w:rPr>
          <w:rFonts w:ascii="Times New Roman" w:hAnsi="Times New Roman" w:cs="Times New Roman"/>
        </w:rPr>
        <w:t>2024-2025 ve 2025-2026 Güz Dönemlerine</w:t>
      </w:r>
      <w:r>
        <w:rPr>
          <w:rFonts w:ascii="Times New Roman" w:hAnsi="Times New Roman" w:cs="Times New Roman"/>
        </w:rPr>
        <w:t xml:space="preserve"> ait </w:t>
      </w:r>
      <w:r w:rsidR="000B490A" w:rsidRPr="000B490A">
        <w:rPr>
          <w:rFonts w:ascii="Times New Roman" w:hAnsi="Times New Roman" w:cs="Times New Roman"/>
        </w:rPr>
        <w:t>ders değerlendirme anketi, Mimarlık Fakültesi öğrencileri tarafından 19 soruluk bir formatta uygulanmıştır. Anket, derslerin planlanması, işlenişi, öğretim yöntemleri ve öğrenme ortamı ile ölçme</w:t>
      </w:r>
      <w:r w:rsidR="000B490A">
        <w:rPr>
          <w:rFonts w:ascii="Times New Roman" w:hAnsi="Times New Roman" w:cs="Times New Roman"/>
        </w:rPr>
        <w:t>-</w:t>
      </w:r>
      <w:r w:rsidR="000B490A" w:rsidRPr="000B490A">
        <w:rPr>
          <w:rFonts w:ascii="Times New Roman" w:hAnsi="Times New Roman" w:cs="Times New Roman"/>
        </w:rPr>
        <w:t>değerlendirme süreçlerini kapsamaktadır. Öğrenci memnuniyet puanları 1</w:t>
      </w:r>
      <w:r w:rsidR="000B490A">
        <w:rPr>
          <w:rFonts w:ascii="Times New Roman" w:hAnsi="Times New Roman" w:cs="Times New Roman"/>
        </w:rPr>
        <w:t>-</w:t>
      </w:r>
      <w:r w:rsidR="000B490A" w:rsidRPr="000B490A">
        <w:rPr>
          <w:rFonts w:ascii="Times New Roman" w:hAnsi="Times New Roman" w:cs="Times New Roman"/>
        </w:rPr>
        <w:t>5 aralığında verilmiş olup</w:t>
      </w:r>
      <w:r w:rsidR="000B490A">
        <w:rPr>
          <w:rFonts w:ascii="Times New Roman" w:hAnsi="Times New Roman" w:cs="Times New Roman"/>
        </w:rPr>
        <w:t xml:space="preserve"> </w:t>
      </w:r>
      <w:r w:rsidR="000B490A" w:rsidRPr="000B490A">
        <w:rPr>
          <w:rFonts w:ascii="Times New Roman" w:hAnsi="Times New Roman" w:cs="Times New Roman"/>
        </w:rPr>
        <w:t>katılım oranları ders bazında yüzde olarak gösterilmiştir.</w:t>
      </w:r>
    </w:p>
    <w:p w14:paraId="02D02CF3" w14:textId="75A86E31" w:rsidR="00133639" w:rsidRPr="00133639" w:rsidRDefault="000B490A" w:rsidP="00133639">
      <w:pPr>
        <w:spacing w:after="0" w:line="360" w:lineRule="auto"/>
        <w:jc w:val="both"/>
        <w:rPr>
          <w:rFonts w:ascii="Times New Roman" w:hAnsi="Times New Roman" w:cs="Times New Roman"/>
        </w:rPr>
      </w:pPr>
      <w:r w:rsidRPr="000B490A">
        <w:rPr>
          <w:rFonts w:ascii="Times New Roman" w:hAnsi="Times New Roman" w:cs="Times New Roman"/>
        </w:rPr>
        <w:t>Genel olarak, dersler yüksek memnuniyet puanları (ortalama 3,5</w:t>
      </w:r>
      <w:r>
        <w:rPr>
          <w:rFonts w:ascii="Times New Roman" w:hAnsi="Times New Roman" w:cs="Times New Roman"/>
        </w:rPr>
        <w:t>-</w:t>
      </w:r>
      <w:r w:rsidRPr="000B490A">
        <w:rPr>
          <w:rFonts w:ascii="Times New Roman" w:hAnsi="Times New Roman" w:cs="Times New Roman"/>
        </w:rPr>
        <w:t>4,5 aralığı) ve yüksek katılım oranları (ortalama %70</w:t>
      </w:r>
      <w:r>
        <w:rPr>
          <w:rFonts w:ascii="Times New Roman" w:hAnsi="Times New Roman" w:cs="Times New Roman"/>
        </w:rPr>
        <w:t>-</w:t>
      </w:r>
      <w:r w:rsidRPr="000B490A">
        <w:rPr>
          <w:rFonts w:ascii="Times New Roman" w:hAnsi="Times New Roman" w:cs="Times New Roman"/>
        </w:rPr>
        <w:t>%100) ile değerlendirilmiştir. Öğrenciler, özellikle proje dersleri ve uygulamalı derslerde öğretim elemanlarının açık anlatımını, farklı yöntemleri ve öğrenme materyallerinin etkin kullanımını olumlu bulmuşlardır.</w:t>
      </w:r>
      <w:r w:rsidR="00CB3EC8">
        <w:rPr>
          <w:rFonts w:ascii="Times New Roman" w:hAnsi="Times New Roman" w:cs="Times New Roman"/>
        </w:rPr>
        <w:t xml:space="preserve"> </w:t>
      </w:r>
      <w:r w:rsidR="00133639" w:rsidRPr="00133639">
        <w:rPr>
          <w:rFonts w:ascii="Times New Roman" w:hAnsi="Times New Roman" w:cs="Times New Roman"/>
        </w:rPr>
        <w:t>Ders değerlendirme anketi</w:t>
      </w:r>
      <w:r w:rsidR="00133639">
        <w:rPr>
          <w:rFonts w:ascii="Times New Roman" w:hAnsi="Times New Roman" w:cs="Times New Roman"/>
        </w:rPr>
        <w:t xml:space="preserve"> içerisinde yer alan s</w:t>
      </w:r>
      <w:r w:rsidR="00133639" w:rsidRPr="00133639">
        <w:rPr>
          <w:rFonts w:ascii="Times New Roman" w:hAnsi="Times New Roman" w:cs="Times New Roman"/>
        </w:rPr>
        <w:t>orular, aşağıdaki üç ana kategori etrafında yapılandırılmıştır:</w:t>
      </w:r>
    </w:p>
    <w:p w14:paraId="07590886" w14:textId="77777777" w:rsidR="00133639" w:rsidRPr="00133639" w:rsidRDefault="00133639" w:rsidP="00133639">
      <w:pPr>
        <w:numPr>
          <w:ilvl w:val="0"/>
          <w:numId w:val="14"/>
        </w:numPr>
        <w:spacing w:after="0" w:line="360" w:lineRule="auto"/>
        <w:jc w:val="both"/>
        <w:rPr>
          <w:rFonts w:ascii="Times New Roman" w:hAnsi="Times New Roman" w:cs="Times New Roman"/>
        </w:rPr>
      </w:pPr>
      <w:r w:rsidRPr="00133639">
        <w:rPr>
          <w:rFonts w:ascii="Times New Roman" w:hAnsi="Times New Roman" w:cs="Times New Roman"/>
        </w:rPr>
        <w:t>Dersin Planlanması ve İşlenişi</w:t>
      </w:r>
    </w:p>
    <w:p w14:paraId="7DA8B087" w14:textId="77777777" w:rsidR="00133639" w:rsidRPr="00133639" w:rsidRDefault="00133639" w:rsidP="00133639">
      <w:pPr>
        <w:numPr>
          <w:ilvl w:val="0"/>
          <w:numId w:val="14"/>
        </w:numPr>
        <w:spacing w:after="0" w:line="360" w:lineRule="auto"/>
        <w:jc w:val="both"/>
        <w:rPr>
          <w:rFonts w:ascii="Times New Roman" w:hAnsi="Times New Roman" w:cs="Times New Roman"/>
        </w:rPr>
      </w:pPr>
      <w:r w:rsidRPr="00133639">
        <w:rPr>
          <w:rFonts w:ascii="Times New Roman" w:hAnsi="Times New Roman" w:cs="Times New Roman"/>
        </w:rPr>
        <w:t>Öğretim Yöntemleri ve Öğrenme Ortamı</w:t>
      </w:r>
    </w:p>
    <w:p w14:paraId="4B89368D" w14:textId="77777777" w:rsidR="00133639" w:rsidRPr="00133639" w:rsidRDefault="00133639" w:rsidP="00133639">
      <w:pPr>
        <w:numPr>
          <w:ilvl w:val="0"/>
          <w:numId w:val="14"/>
        </w:numPr>
        <w:spacing w:after="0" w:line="360" w:lineRule="auto"/>
        <w:jc w:val="both"/>
        <w:rPr>
          <w:rFonts w:ascii="Times New Roman" w:hAnsi="Times New Roman" w:cs="Times New Roman"/>
        </w:rPr>
      </w:pPr>
      <w:r w:rsidRPr="00133639">
        <w:rPr>
          <w:rFonts w:ascii="Times New Roman" w:hAnsi="Times New Roman" w:cs="Times New Roman"/>
        </w:rPr>
        <w:t>Ölçme ve Değerlendirme Süreci</w:t>
      </w:r>
    </w:p>
    <w:p w14:paraId="17895F2D" w14:textId="0F309008" w:rsidR="005221EE" w:rsidRDefault="00133639" w:rsidP="001826A5">
      <w:pPr>
        <w:spacing w:after="0" w:line="360" w:lineRule="auto"/>
        <w:jc w:val="both"/>
        <w:rPr>
          <w:rFonts w:ascii="Times New Roman" w:hAnsi="Times New Roman" w:cs="Times New Roman"/>
        </w:rPr>
      </w:pPr>
      <w:r w:rsidRPr="00133639">
        <w:rPr>
          <w:rFonts w:ascii="Times New Roman" w:hAnsi="Times New Roman" w:cs="Times New Roman"/>
        </w:rPr>
        <w:t>Bu kategorilere göre soruların detaylı analizleri ve bulguları, raporun ilgili bölümlerinde (A, B ve C başlıkları altında) sunulmuştur.</w:t>
      </w:r>
    </w:p>
    <w:p w14:paraId="376C7763" w14:textId="77777777" w:rsidR="00D97B85" w:rsidRPr="001826A5" w:rsidRDefault="00D97B85" w:rsidP="001826A5">
      <w:pPr>
        <w:spacing w:after="0" w:line="360" w:lineRule="auto"/>
        <w:jc w:val="both"/>
        <w:rPr>
          <w:rFonts w:ascii="Times New Roman" w:hAnsi="Times New Roman" w:cs="Times New Roman"/>
        </w:rPr>
      </w:pPr>
    </w:p>
    <w:p w14:paraId="762FC4B0" w14:textId="77777777" w:rsidR="005A4119" w:rsidRPr="005A4119" w:rsidRDefault="005A4119" w:rsidP="005A4119">
      <w:pPr>
        <w:spacing w:after="0" w:line="360" w:lineRule="auto"/>
        <w:jc w:val="both"/>
        <w:rPr>
          <w:rFonts w:ascii="Times New Roman" w:hAnsi="Times New Roman" w:cs="Times New Roman"/>
          <w:b/>
          <w:bCs/>
        </w:rPr>
      </w:pPr>
      <w:r w:rsidRPr="005A4119">
        <w:rPr>
          <w:rFonts w:ascii="Times New Roman" w:hAnsi="Times New Roman" w:cs="Times New Roman"/>
          <w:b/>
          <w:bCs/>
        </w:rPr>
        <w:t>A. Dersin Planlanması ve İşlenişi</w:t>
      </w:r>
    </w:p>
    <w:p w14:paraId="183A446B" w14:textId="2F6BF987" w:rsidR="005A4119" w:rsidRPr="005A4119"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t>2024-2025 ve 2025-2026 Güz Dönemlerine ait veriler birlikte değerlendirildiğinde, derslerin büyük ölçüde dikkat çekici girişlerle başlatıldığı ve öğrencilerin derse motive edilmesinin sağlandığı görülmektedir. Her iki dönemde de derslerin amaç ve öğrenme hedefleri öğrencilerle açık ve anlaşılır biçimde paylaşılmıştır. Haftalık ders planına uygunluk oranı yüksek bulunmuş</w:t>
      </w:r>
      <w:r w:rsidR="005221EE">
        <w:rPr>
          <w:rFonts w:ascii="Times New Roman" w:hAnsi="Times New Roman" w:cs="Times New Roman"/>
        </w:rPr>
        <w:t>tur. D</w:t>
      </w:r>
      <w:r w:rsidRPr="005A4119">
        <w:rPr>
          <w:rFonts w:ascii="Times New Roman" w:hAnsi="Times New Roman" w:cs="Times New Roman"/>
        </w:rPr>
        <w:t>ers sürelerinin verimli kullanıldığı ve derslerin zamanında başlatılıp tamamlandığı yönünde olumlu geri bildirimler alınmıştır.</w:t>
      </w:r>
    </w:p>
    <w:p w14:paraId="119B755E" w14:textId="6DF9F7E1" w:rsidR="005221EE" w:rsidRDefault="00D97B85" w:rsidP="005A4119">
      <w:pPr>
        <w:spacing w:after="0" w:line="360" w:lineRule="auto"/>
        <w:jc w:val="both"/>
        <w:rPr>
          <w:rFonts w:ascii="Times New Roman" w:hAnsi="Times New Roman" w:cs="Times New Roman"/>
        </w:rPr>
      </w:pPr>
      <w:r w:rsidRPr="00D97B85">
        <w:rPr>
          <w:rFonts w:ascii="Times New Roman" w:hAnsi="Times New Roman" w:cs="Times New Roman"/>
        </w:rPr>
        <w:t>Planlama ve işleniş boyutuna ilişkin değerlendirmeler, özellikle temel proje ve tasarım dersleri üzerinden incelenmiştir.</w:t>
      </w:r>
      <w:r>
        <w:rPr>
          <w:rFonts w:ascii="Times New Roman" w:hAnsi="Times New Roman" w:cs="Times New Roman"/>
        </w:rPr>
        <w:t xml:space="preserve"> </w:t>
      </w:r>
      <w:r w:rsidR="005A4119" w:rsidRPr="005A4119">
        <w:rPr>
          <w:rFonts w:ascii="Times New Roman" w:hAnsi="Times New Roman" w:cs="Times New Roman"/>
        </w:rPr>
        <w:t>Zorunlu proje ve temel tasar dersleri (MB101</w:t>
      </w:r>
      <w:r w:rsidR="005221EE">
        <w:rPr>
          <w:rFonts w:ascii="Times New Roman" w:hAnsi="Times New Roman" w:cs="Times New Roman"/>
        </w:rPr>
        <w:t>-</w:t>
      </w:r>
      <w:r w:rsidR="005A4119" w:rsidRPr="005A4119">
        <w:rPr>
          <w:rFonts w:ascii="Times New Roman" w:hAnsi="Times New Roman" w:cs="Times New Roman"/>
        </w:rPr>
        <w:t>MB105, MB201</w:t>
      </w:r>
      <w:r w:rsidR="005221EE">
        <w:rPr>
          <w:rFonts w:ascii="Times New Roman" w:hAnsi="Times New Roman" w:cs="Times New Roman"/>
        </w:rPr>
        <w:t>-</w:t>
      </w:r>
      <w:r w:rsidR="005A4119" w:rsidRPr="005A4119">
        <w:rPr>
          <w:rFonts w:ascii="Times New Roman" w:hAnsi="Times New Roman" w:cs="Times New Roman"/>
        </w:rPr>
        <w:t>MB202) her iki dönemde de bu kategori kapsamında yüksek memnuniyet puanları almış olup ortalamalar genel olarak 3,5</w:t>
      </w:r>
      <w:r w:rsidR="005221EE">
        <w:rPr>
          <w:rFonts w:ascii="Times New Roman" w:hAnsi="Times New Roman" w:cs="Times New Roman"/>
        </w:rPr>
        <w:t>-</w:t>
      </w:r>
      <w:r w:rsidR="005A4119" w:rsidRPr="005A4119">
        <w:rPr>
          <w:rFonts w:ascii="Times New Roman" w:hAnsi="Times New Roman" w:cs="Times New Roman"/>
        </w:rPr>
        <w:t>4,5 aralığında gerçekleşmiştir.</w:t>
      </w:r>
    </w:p>
    <w:p w14:paraId="2DD6C2AC" w14:textId="77777777" w:rsidR="00D97B85" w:rsidRDefault="00D97B85" w:rsidP="005A4119">
      <w:pPr>
        <w:spacing w:after="0" w:line="360" w:lineRule="auto"/>
        <w:jc w:val="both"/>
        <w:rPr>
          <w:rFonts w:ascii="Times New Roman" w:hAnsi="Times New Roman" w:cs="Times New Roman"/>
        </w:rPr>
      </w:pPr>
    </w:p>
    <w:p w14:paraId="7B890188" w14:textId="77777777" w:rsidR="00D97B85" w:rsidRPr="005A4119" w:rsidRDefault="00D97B85" w:rsidP="005A4119">
      <w:pPr>
        <w:spacing w:after="0" w:line="360" w:lineRule="auto"/>
        <w:jc w:val="both"/>
        <w:rPr>
          <w:rFonts w:ascii="Times New Roman" w:hAnsi="Times New Roman" w:cs="Times New Roman"/>
        </w:rPr>
      </w:pPr>
    </w:p>
    <w:p w14:paraId="7D7182FE" w14:textId="528A1DC2" w:rsidR="005A4119" w:rsidRPr="005A4119"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lastRenderedPageBreak/>
        <w:t>Ders bazında dönemsel inceleme yapıldığında</w:t>
      </w:r>
      <w:r w:rsidR="005221EE">
        <w:rPr>
          <w:rFonts w:ascii="Times New Roman" w:hAnsi="Times New Roman" w:cs="Times New Roman"/>
        </w:rPr>
        <w:t>:</w:t>
      </w:r>
    </w:p>
    <w:p w14:paraId="06BB4F0D" w14:textId="60441E97" w:rsidR="005A4119" w:rsidRPr="005A4119" w:rsidRDefault="005A4119" w:rsidP="005A4119">
      <w:pPr>
        <w:numPr>
          <w:ilvl w:val="0"/>
          <w:numId w:val="15"/>
        </w:numPr>
        <w:spacing w:after="0" w:line="360" w:lineRule="auto"/>
        <w:jc w:val="both"/>
        <w:rPr>
          <w:rFonts w:ascii="Times New Roman" w:hAnsi="Times New Roman" w:cs="Times New Roman"/>
        </w:rPr>
      </w:pPr>
      <w:r w:rsidRPr="005A4119">
        <w:rPr>
          <w:rFonts w:ascii="Times New Roman" w:hAnsi="Times New Roman" w:cs="Times New Roman"/>
        </w:rPr>
        <w:t>2024-2025 Güz Döneminde MB101 Mimari Proje I dersinin puan ortalaması 4,21 olarak gerçekleşmiş, katılım oranı %64</w:t>
      </w:r>
      <w:r w:rsidR="005044A6">
        <w:rPr>
          <w:rFonts w:ascii="Times New Roman" w:hAnsi="Times New Roman" w:cs="Times New Roman"/>
        </w:rPr>
        <w:t>-</w:t>
      </w:r>
      <w:r w:rsidRPr="005A4119">
        <w:rPr>
          <w:rFonts w:ascii="Times New Roman" w:hAnsi="Times New Roman" w:cs="Times New Roman"/>
        </w:rPr>
        <w:t>%76 aralığında olmuştur. Aynı dönemde MB102 Mimari Proje II dersi 4,4 puan ortalaması ile bu kategoride en yüksek değerlendirmeye ulaşmış ve katılım oranı %66</w:t>
      </w:r>
      <w:r w:rsidR="005221EE">
        <w:rPr>
          <w:rFonts w:ascii="Times New Roman" w:hAnsi="Times New Roman" w:cs="Times New Roman"/>
        </w:rPr>
        <w:t>-</w:t>
      </w:r>
      <w:r w:rsidRPr="005A4119">
        <w:rPr>
          <w:rFonts w:ascii="Times New Roman" w:hAnsi="Times New Roman" w:cs="Times New Roman"/>
        </w:rPr>
        <w:t>%70 aralığında gerçekleşmiştir.</w:t>
      </w:r>
    </w:p>
    <w:p w14:paraId="5AD4541A" w14:textId="77777777" w:rsidR="005A4119" w:rsidRPr="005A4119" w:rsidRDefault="005A4119" w:rsidP="005A4119">
      <w:pPr>
        <w:numPr>
          <w:ilvl w:val="0"/>
          <w:numId w:val="15"/>
        </w:numPr>
        <w:spacing w:after="0" w:line="360" w:lineRule="auto"/>
        <w:jc w:val="both"/>
        <w:rPr>
          <w:rFonts w:ascii="Times New Roman" w:hAnsi="Times New Roman" w:cs="Times New Roman"/>
        </w:rPr>
      </w:pPr>
      <w:r w:rsidRPr="005A4119">
        <w:rPr>
          <w:rFonts w:ascii="Times New Roman" w:hAnsi="Times New Roman" w:cs="Times New Roman"/>
        </w:rPr>
        <w:t>2025-2026 Güz Döneminde ise aynı derslerde memnuniyet puanlarının önceki döneme kıyasla kısmen düşüş gösterdiği, ancak genel değerlendirme aralığının olumlu düzeyde (3,0 üzeri) kaldığı görülmektedir. Katılım oranları ise benzer aralıkta seyretmiştir.</w:t>
      </w:r>
    </w:p>
    <w:p w14:paraId="1EAB53FF" w14:textId="476D5149" w:rsidR="005A4119" w:rsidRPr="005A4119" w:rsidRDefault="005221EE" w:rsidP="005A4119">
      <w:pPr>
        <w:spacing w:after="0" w:line="360" w:lineRule="auto"/>
        <w:jc w:val="both"/>
        <w:rPr>
          <w:rFonts w:ascii="Times New Roman" w:hAnsi="Times New Roman" w:cs="Times New Roman"/>
        </w:rPr>
      </w:pPr>
      <w:r>
        <w:rPr>
          <w:rFonts w:ascii="Times New Roman" w:hAnsi="Times New Roman" w:cs="Times New Roman"/>
        </w:rPr>
        <w:t>B</w:t>
      </w:r>
      <w:r w:rsidR="005A4119" w:rsidRPr="005A4119">
        <w:rPr>
          <w:rFonts w:ascii="Times New Roman" w:hAnsi="Times New Roman" w:cs="Times New Roman"/>
        </w:rPr>
        <w:t>ulgular, özellikle birinci sınıf proje derslerinin her iki dönemde de dersin planlanması ve işlenişi açısından olumlu değerlendirildiğini</w:t>
      </w:r>
      <w:r>
        <w:rPr>
          <w:rFonts w:ascii="Times New Roman" w:hAnsi="Times New Roman" w:cs="Times New Roman"/>
        </w:rPr>
        <w:t xml:space="preserve"> göstermektedir. </w:t>
      </w:r>
      <w:r w:rsidR="005044A6">
        <w:rPr>
          <w:rFonts w:ascii="Times New Roman" w:hAnsi="Times New Roman" w:cs="Times New Roman"/>
        </w:rPr>
        <w:t>A</w:t>
      </w:r>
      <w:r w:rsidR="005A4119" w:rsidRPr="005A4119">
        <w:rPr>
          <w:rFonts w:ascii="Times New Roman" w:hAnsi="Times New Roman" w:cs="Times New Roman"/>
        </w:rPr>
        <w:t>ncak dönemler arasında sınırlı düzeyde puan değişimleri yaşan</w:t>
      </w:r>
      <w:r w:rsidR="005044A6">
        <w:rPr>
          <w:rFonts w:ascii="Times New Roman" w:hAnsi="Times New Roman" w:cs="Times New Roman"/>
        </w:rPr>
        <w:t xml:space="preserve">mıştır. </w:t>
      </w:r>
    </w:p>
    <w:p w14:paraId="4D98475E" w14:textId="77777777" w:rsidR="00DD58B3" w:rsidRPr="000B490A" w:rsidRDefault="00DD58B3" w:rsidP="00DD58B3">
      <w:pPr>
        <w:spacing w:after="0" w:line="360" w:lineRule="auto"/>
        <w:jc w:val="both"/>
        <w:rPr>
          <w:rFonts w:ascii="Times New Roman" w:hAnsi="Times New Roman" w:cs="Times New Roman"/>
        </w:rPr>
      </w:pPr>
    </w:p>
    <w:p w14:paraId="385E32F0" w14:textId="77777777" w:rsidR="005A4119" w:rsidRPr="005A4119" w:rsidRDefault="005A4119" w:rsidP="005A4119">
      <w:pPr>
        <w:spacing w:after="0" w:line="360" w:lineRule="auto"/>
        <w:jc w:val="both"/>
        <w:rPr>
          <w:rFonts w:ascii="Times New Roman" w:hAnsi="Times New Roman" w:cs="Times New Roman"/>
          <w:b/>
          <w:bCs/>
        </w:rPr>
      </w:pPr>
      <w:r w:rsidRPr="005A4119">
        <w:rPr>
          <w:rFonts w:ascii="Times New Roman" w:hAnsi="Times New Roman" w:cs="Times New Roman"/>
          <w:b/>
          <w:bCs/>
        </w:rPr>
        <w:t>B. Öğretim Yöntemleri ve Öğrenme Ortamı</w:t>
      </w:r>
    </w:p>
    <w:p w14:paraId="2806588A" w14:textId="38F315C1" w:rsidR="005A4119" w:rsidRPr="005A4119"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t>2024-2025 ve 2025-2026 Güz Dönemlerine ait veriler incelendiğinde, derslerde farklı öğretim yöntemlerinin kullanılması ve materyal desteğinin sağlanması her iki dönemde de öğrenciler tarafından genel olarak olumlu değerlendirilmiştir. Öğrencilerin aktif katılımının teşvik edildiği, sorulara yeterli ve tatmin edici yanıtlar verildiği yönünde geri bildirimler alınmıştır. Ders saatleri dışında öğretim elemanlarına erişim imkânı bazı derslerde sınırlı olarak değerlendirilmiş olsa da genel memnuniyet düzeyi her iki dönemde de oluml</w:t>
      </w:r>
      <w:r w:rsidR="005044A6">
        <w:rPr>
          <w:rFonts w:ascii="Times New Roman" w:hAnsi="Times New Roman" w:cs="Times New Roman"/>
        </w:rPr>
        <w:t>u olmuştur</w:t>
      </w:r>
      <w:r w:rsidR="00D97B85">
        <w:rPr>
          <w:rFonts w:ascii="Times New Roman" w:hAnsi="Times New Roman" w:cs="Times New Roman"/>
        </w:rPr>
        <w:t xml:space="preserve">. </w:t>
      </w:r>
      <w:r w:rsidRPr="005A4119">
        <w:rPr>
          <w:rFonts w:ascii="Times New Roman" w:hAnsi="Times New Roman" w:cs="Times New Roman"/>
        </w:rPr>
        <w:t>Ders bazında dönemsel karşılaştırma yapıldığında özellikle üst sınıf proje derslerinin öne çıktığı görülmektedir:</w:t>
      </w:r>
    </w:p>
    <w:p w14:paraId="167F77E2" w14:textId="4BAE0109" w:rsidR="005A4119" w:rsidRPr="005A4119" w:rsidRDefault="005A4119" w:rsidP="005A4119">
      <w:pPr>
        <w:numPr>
          <w:ilvl w:val="0"/>
          <w:numId w:val="16"/>
        </w:numPr>
        <w:spacing w:after="0" w:line="360" w:lineRule="auto"/>
        <w:jc w:val="both"/>
        <w:rPr>
          <w:rFonts w:ascii="Times New Roman" w:hAnsi="Times New Roman" w:cs="Times New Roman"/>
        </w:rPr>
      </w:pPr>
      <w:r w:rsidRPr="005A4119">
        <w:rPr>
          <w:rFonts w:ascii="Times New Roman" w:hAnsi="Times New Roman" w:cs="Times New Roman"/>
        </w:rPr>
        <w:t>2024-2025 Güz Döneminde MB301 Mimari Proje V dersinin ortalama puanı 3,76 olarak gerçekleşmiş ve katılım oranı %85</w:t>
      </w:r>
      <w:r w:rsidR="005044A6">
        <w:rPr>
          <w:rFonts w:ascii="Times New Roman" w:hAnsi="Times New Roman" w:cs="Times New Roman"/>
        </w:rPr>
        <w:t>-</w:t>
      </w:r>
      <w:r w:rsidRPr="005A4119">
        <w:rPr>
          <w:rFonts w:ascii="Times New Roman" w:hAnsi="Times New Roman" w:cs="Times New Roman"/>
        </w:rPr>
        <w:t>%100 aralığında olmuştur. MB302 Mimari Proje VI dersi 4,06 puan ortalaması ile daha yüksek bir memnuniyet düzeyi göstermiş, katılım oranı yine %85</w:t>
      </w:r>
      <w:r w:rsidR="005044A6">
        <w:rPr>
          <w:rFonts w:ascii="Times New Roman" w:hAnsi="Times New Roman" w:cs="Times New Roman"/>
        </w:rPr>
        <w:t>-</w:t>
      </w:r>
      <w:r w:rsidRPr="005A4119">
        <w:rPr>
          <w:rFonts w:ascii="Times New Roman" w:hAnsi="Times New Roman" w:cs="Times New Roman"/>
        </w:rPr>
        <w:t>%100 aralığında gerçekleşmiştir. MB401 ve MB402 Mimari Proje VII-VIII derslerinde ise ortalamalar 4,14 ile 4,48 arasında değişmiş, katılım oranları %80</w:t>
      </w:r>
      <w:r w:rsidR="005044A6">
        <w:rPr>
          <w:rFonts w:ascii="Times New Roman" w:hAnsi="Times New Roman" w:cs="Times New Roman"/>
        </w:rPr>
        <w:t>-</w:t>
      </w:r>
      <w:r w:rsidRPr="005A4119">
        <w:rPr>
          <w:rFonts w:ascii="Times New Roman" w:hAnsi="Times New Roman" w:cs="Times New Roman"/>
        </w:rPr>
        <w:t>%100 aralığında seyretmiştir.</w:t>
      </w:r>
    </w:p>
    <w:p w14:paraId="3326D319" w14:textId="77777777" w:rsidR="005A4119" w:rsidRPr="005A4119" w:rsidRDefault="005A4119" w:rsidP="005A4119">
      <w:pPr>
        <w:numPr>
          <w:ilvl w:val="0"/>
          <w:numId w:val="16"/>
        </w:numPr>
        <w:spacing w:after="0" w:line="360" w:lineRule="auto"/>
        <w:jc w:val="both"/>
        <w:rPr>
          <w:rFonts w:ascii="Times New Roman" w:hAnsi="Times New Roman" w:cs="Times New Roman"/>
        </w:rPr>
      </w:pPr>
      <w:r w:rsidRPr="005A4119">
        <w:rPr>
          <w:rFonts w:ascii="Times New Roman" w:hAnsi="Times New Roman" w:cs="Times New Roman"/>
        </w:rPr>
        <w:t>2025-2026 Güz Döneminde aynı derslerde memnuniyet puanlarının bazı şubelerde kısmen düşüş gösterdiği, ancak genel ortalamaların yine olumlu aralıkta (3,0 ve üzeri) kaldığı görülmektedir. Katılım oranları ise büyük ölçüde yüksek seviyesini korumuş, özellikle proje derslerinde %80’in üzerinde gerçekleşmiştir.</w:t>
      </w:r>
    </w:p>
    <w:p w14:paraId="205395A6" w14:textId="520CA6A1" w:rsidR="005044A6" w:rsidRDefault="005044A6" w:rsidP="00DD58B3">
      <w:pPr>
        <w:spacing w:after="0" w:line="360" w:lineRule="auto"/>
        <w:jc w:val="both"/>
        <w:rPr>
          <w:rFonts w:ascii="Times New Roman" w:hAnsi="Times New Roman" w:cs="Times New Roman"/>
        </w:rPr>
      </w:pPr>
      <w:r>
        <w:rPr>
          <w:rFonts w:ascii="Times New Roman" w:hAnsi="Times New Roman" w:cs="Times New Roman"/>
        </w:rPr>
        <w:t>Elde edilen b</w:t>
      </w:r>
      <w:r w:rsidR="005A4119" w:rsidRPr="005A4119">
        <w:rPr>
          <w:rFonts w:ascii="Times New Roman" w:hAnsi="Times New Roman" w:cs="Times New Roman"/>
        </w:rPr>
        <w:t xml:space="preserve">ulgular, üst sınıf proje derslerinin her iki dönemde de öğretim yöntemleri ve öğrenme ortamı açısından güçlü bir yapıya sahip olduğunu göstermektedir. Dönemler arasında </w:t>
      </w:r>
      <w:r w:rsidR="005A4119" w:rsidRPr="005A4119">
        <w:rPr>
          <w:rFonts w:ascii="Times New Roman" w:hAnsi="Times New Roman" w:cs="Times New Roman"/>
        </w:rPr>
        <w:lastRenderedPageBreak/>
        <w:t>küçük ölçekli puan farklılıkları bulunsa da genel eğilim, proje temelli derslerin öğrenciler tarafından yüksek memnuniyetle değerlendirildiğini ortaya koymaktadır.</w:t>
      </w:r>
    </w:p>
    <w:p w14:paraId="4D276F9F" w14:textId="77777777" w:rsidR="005044A6" w:rsidRPr="000B490A" w:rsidRDefault="005044A6" w:rsidP="00DD58B3">
      <w:pPr>
        <w:spacing w:after="0" w:line="360" w:lineRule="auto"/>
        <w:jc w:val="both"/>
        <w:rPr>
          <w:rFonts w:ascii="Times New Roman" w:hAnsi="Times New Roman" w:cs="Times New Roman"/>
        </w:rPr>
      </w:pPr>
    </w:p>
    <w:p w14:paraId="57D136E2" w14:textId="77777777" w:rsidR="005A4119" w:rsidRPr="005A4119" w:rsidRDefault="005A4119" w:rsidP="005A4119">
      <w:pPr>
        <w:spacing w:after="0" w:line="360" w:lineRule="auto"/>
        <w:jc w:val="both"/>
        <w:rPr>
          <w:rFonts w:ascii="Times New Roman" w:hAnsi="Times New Roman" w:cs="Times New Roman"/>
          <w:b/>
          <w:bCs/>
        </w:rPr>
      </w:pPr>
      <w:r w:rsidRPr="005A4119">
        <w:rPr>
          <w:rFonts w:ascii="Times New Roman" w:hAnsi="Times New Roman" w:cs="Times New Roman"/>
          <w:b/>
          <w:bCs/>
        </w:rPr>
        <w:t>C. Ölçme ve Değerlendirme Süreci</w:t>
      </w:r>
    </w:p>
    <w:p w14:paraId="1BB9F8A2" w14:textId="77777777" w:rsidR="005A4119"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t>2024-2025 ve 2025-2026 Güz Dönemlerine ait anket verileri incelendiğinde, ölçme ve değerlendirme sürecinin her iki dönemde de genel olarak olumlu değerlendirildiği görülmektedir. Öğrenciler, ödev ve uygulamaların dersin öğrenme çıktıları ile büyük ölçüde uyumlu olduğunu belirtmiştir. Sınav sorularının ders içeriğini kapsadığı, açık ve anlaşılır biçimde hazırlandığı yönünde geri bildirimler alınmıştır. Ayrıca sınav türlerinin (yazılı, proje, çoktan seçmeli vb.) dersin doğasına uygun olduğu ve sınav sürelerinin yeterli bulunduğu ifade edilmiştir. Ölçme-değerlendirme sürecinin adil yürütüldüğü ve geri bildirimlerin tatmin edici olduğu her iki dönemde de öne çıkan bulgular arasındadır.</w:t>
      </w:r>
    </w:p>
    <w:p w14:paraId="0565AB67" w14:textId="77777777" w:rsidR="00D97B85" w:rsidRPr="005A4119" w:rsidRDefault="00D97B85" w:rsidP="005A4119">
      <w:pPr>
        <w:spacing w:after="0" w:line="360" w:lineRule="auto"/>
        <w:jc w:val="both"/>
        <w:rPr>
          <w:rFonts w:ascii="Times New Roman" w:hAnsi="Times New Roman" w:cs="Times New Roman"/>
        </w:rPr>
      </w:pPr>
    </w:p>
    <w:p w14:paraId="48841134" w14:textId="77777777" w:rsidR="005A4119" w:rsidRPr="005A4119"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t>Ders bazında dönemsel karşılaştırma yapıldığında:</w:t>
      </w:r>
    </w:p>
    <w:p w14:paraId="0D94D421" w14:textId="5F7CCE2A" w:rsidR="005A4119" w:rsidRPr="005A4119" w:rsidRDefault="005A4119" w:rsidP="005A4119">
      <w:pPr>
        <w:numPr>
          <w:ilvl w:val="0"/>
          <w:numId w:val="17"/>
        </w:numPr>
        <w:spacing w:after="0" w:line="360" w:lineRule="auto"/>
        <w:jc w:val="both"/>
        <w:rPr>
          <w:rFonts w:ascii="Times New Roman" w:hAnsi="Times New Roman" w:cs="Times New Roman"/>
        </w:rPr>
      </w:pPr>
      <w:r w:rsidRPr="005A4119">
        <w:rPr>
          <w:rFonts w:ascii="Times New Roman" w:hAnsi="Times New Roman" w:cs="Times New Roman"/>
        </w:rPr>
        <w:t xml:space="preserve">2024-2025 Güz Döneminde MB403 Koruma ve Restorasyon Projesi dersi 4,21 puan ortalaması ile </w:t>
      </w:r>
      <w:r w:rsidR="005044A6">
        <w:rPr>
          <w:rFonts w:ascii="Times New Roman" w:hAnsi="Times New Roman" w:cs="Times New Roman"/>
        </w:rPr>
        <w:t>söz konusu</w:t>
      </w:r>
      <w:r w:rsidRPr="005A4119">
        <w:rPr>
          <w:rFonts w:ascii="Times New Roman" w:hAnsi="Times New Roman" w:cs="Times New Roman"/>
        </w:rPr>
        <w:t xml:space="preserve"> kategoride yüksek bir memnuniyet düzeyine ulaşmış, katılım oranı %90</w:t>
      </w:r>
      <w:r w:rsidR="005044A6">
        <w:rPr>
          <w:rFonts w:ascii="Times New Roman" w:hAnsi="Times New Roman" w:cs="Times New Roman"/>
        </w:rPr>
        <w:t>-</w:t>
      </w:r>
      <w:r w:rsidRPr="005A4119">
        <w:rPr>
          <w:rFonts w:ascii="Times New Roman" w:hAnsi="Times New Roman" w:cs="Times New Roman"/>
        </w:rPr>
        <w:t>%105 aralığında gerçekleşmiştir. MB405 Yapı Uygulama Projesi dersi ise 4,05 puan ortalaması ve %83</w:t>
      </w:r>
      <w:r w:rsidR="005044A6">
        <w:rPr>
          <w:rFonts w:ascii="Times New Roman" w:hAnsi="Times New Roman" w:cs="Times New Roman"/>
        </w:rPr>
        <w:t>-</w:t>
      </w:r>
      <w:r w:rsidRPr="005A4119">
        <w:rPr>
          <w:rFonts w:ascii="Times New Roman" w:hAnsi="Times New Roman" w:cs="Times New Roman"/>
        </w:rPr>
        <w:t>%100 aralığındaki katılım oranıyla olumlu değerlendirilmiştir. MBS serisi seçmeli derslerde puan ortalamaları genel olarak 3,0</w:t>
      </w:r>
      <w:r w:rsidR="005044A6">
        <w:rPr>
          <w:rFonts w:ascii="Times New Roman" w:hAnsi="Times New Roman" w:cs="Times New Roman"/>
        </w:rPr>
        <w:t>-</w:t>
      </w:r>
      <w:r w:rsidRPr="005A4119">
        <w:rPr>
          <w:rFonts w:ascii="Times New Roman" w:hAnsi="Times New Roman" w:cs="Times New Roman"/>
        </w:rPr>
        <w:t>4,0 aralığında olup katılım oranları %78</w:t>
      </w:r>
      <w:r w:rsidR="005044A6">
        <w:rPr>
          <w:rFonts w:ascii="Times New Roman" w:hAnsi="Times New Roman" w:cs="Times New Roman"/>
        </w:rPr>
        <w:t>-</w:t>
      </w:r>
      <w:r w:rsidRPr="005A4119">
        <w:rPr>
          <w:rFonts w:ascii="Times New Roman" w:hAnsi="Times New Roman" w:cs="Times New Roman"/>
        </w:rPr>
        <w:t>%100 arasında değişmiştir.</w:t>
      </w:r>
    </w:p>
    <w:p w14:paraId="219AC078" w14:textId="1C7C075F" w:rsidR="005A4119" w:rsidRDefault="005A4119" w:rsidP="005A4119">
      <w:pPr>
        <w:numPr>
          <w:ilvl w:val="0"/>
          <w:numId w:val="17"/>
        </w:numPr>
        <w:spacing w:after="0" w:line="360" w:lineRule="auto"/>
        <w:jc w:val="both"/>
        <w:rPr>
          <w:rFonts w:ascii="Times New Roman" w:hAnsi="Times New Roman" w:cs="Times New Roman"/>
        </w:rPr>
      </w:pPr>
      <w:r w:rsidRPr="005A4119">
        <w:rPr>
          <w:rFonts w:ascii="Times New Roman" w:hAnsi="Times New Roman" w:cs="Times New Roman"/>
        </w:rPr>
        <w:t>2025-2026 Güz Döneminde ise aynı derslerde memnuniyet puanlarının genel olarak 3,5</w:t>
      </w:r>
      <w:r w:rsidR="005044A6">
        <w:rPr>
          <w:rFonts w:ascii="Times New Roman" w:hAnsi="Times New Roman" w:cs="Times New Roman"/>
        </w:rPr>
        <w:t>-</w:t>
      </w:r>
      <w:r w:rsidRPr="005A4119">
        <w:rPr>
          <w:rFonts w:ascii="Times New Roman" w:hAnsi="Times New Roman" w:cs="Times New Roman"/>
        </w:rPr>
        <w:t>4,0 aralığında seyrettiği, bazı seçmeli derslerde ise daha belirgin dalgalanmalar görüldüğü tespit edilmiştir. Katılım oranları büyük ölçüde yüksek seviyede devam etmekle birlikte bazı derslerde önceki döneme göre kısmi düşüşler gözlenmiştir.</w:t>
      </w:r>
    </w:p>
    <w:p w14:paraId="01FBC613" w14:textId="77777777" w:rsidR="00D97B85" w:rsidRPr="005A4119" w:rsidRDefault="00D97B85" w:rsidP="00D97B85">
      <w:pPr>
        <w:spacing w:after="0" w:line="360" w:lineRule="auto"/>
        <w:ind w:left="720"/>
        <w:jc w:val="both"/>
        <w:rPr>
          <w:rFonts w:ascii="Times New Roman" w:hAnsi="Times New Roman" w:cs="Times New Roman"/>
        </w:rPr>
      </w:pPr>
    </w:p>
    <w:p w14:paraId="78431AE9" w14:textId="47B09778" w:rsidR="00EC583C" w:rsidRDefault="005A4119" w:rsidP="005A4119">
      <w:pPr>
        <w:spacing w:after="0" w:line="360" w:lineRule="auto"/>
        <w:jc w:val="both"/>
        <w:rPr>
          <w:rFonts w:ascii="Times New Roman" w:hAnsi="Times New Roman" w:cs="Times New Roman"/>
        </w:rPr>
      </w:pPr>
      <w:r w:rsidRPr="005A4119">
        <w:rPr>
          <w:rFonts w:ascii="Times New Roman" w:hAnsi="Times New Roman" w:cs="Times New Roman"/>
        </w:rPr>
        <w:t>Genel olarak değerlendirildiğinde, uygulamalı ve proje temelli derslerde ölçme ve değerlendirme süreçlerinin daha yüksek memnuniyetle karşılandığı; seçmeli derslerde ise dönemsel farklılıkların daha belirgin olduğu görülmektedir. Buna rağmen her iki dönemde de ölçme ve değerlendirme süreçlerinin adil, şeffaf ve dersin hedefleriyle uyumlu olduğu yönünde güçlü bir öğrenci algısı bulunmaktadır.</w:t>
      </w:r>
    </w:p>
    <w:p w14:paraId="693A6357" w14:textId="77777777" w:rsidR="00D97B85" w:rsidRPr="005A4119" w:rsidRDefault="00D97B85" w:rsidP="005A4119">
      <w:pPr>
        <w:spacing w:after="0" w:line="360" w:lineRule="auto"/>
        <w:jc w:val="both"/>
        <w:rPr>
          <w:rFonts w:ascii="Times New Roman" w:hAnsi="Times New Roman" w:cs="Times New Roman"/>
        </w:rPr>
      </w:pPr>
    </w:p>
    <w:p w14:paraId="0A379B03" w14:textId="77777777" w:rsidR="00EC583C" w:rsidRPr="00EC583C" w:rsidRDefault="00EC583C" w:rsidP="00EC583C">
      <w:pPr>
        <w:spacing w:after="0" w:line="360" w:lineRule="auto"/>
        <w:jc w:val="both"/>
        <w:rPr>
          <w:rFonts w:ascii="Times New Roman" w:hAnsi="Times New Roman" w:cs="Times New Roman"/>
        </w:rPr>
      </w:pPr>
      <w:r w:rsidRPr="00EC583C">
        <w:rPr>
          <w:rFonts w:ascii="Times New Roman" w:hAnsi="Times New Roman" w:cs="Times New Roman"/>
        </w:rPr>
        <w:t>Dersler, türlerine göre zorunlu ve seçmeli dersler olarak iki ana grupta değerlendirilmektedir. 2024-2025 ve 2025-2026 Güz Dönemi verileri karşılaştırıldığında, ders türleri temelinde aşağıdaki sonuçlar elde edilmiştir:</w:t>
      </w:r>
    </w:p>
    <w:p w14:paraId="1242756B" w14:textId="77777777" w:rsidR="00EC583C" w:rsidRPr="00EC583C" w:rsidRDefault="00EC583C" w:rsidP="00EC583C">
      <w:pPr>
        <w:numPr>
          <w:ilvl w:val="0"/>
          <w:numId w:val="18"/>
        </w:numPr>
        <w:spacing w:after="0" w:line="360" w:lineRule="auto"/>
        <w:jc w:val="both"/>
        <w:rPr>
          <w:rFonts w:ascii="Times New Roman" w:hAnsi="Times New Roman" w:cs="Times New Roman"/>
        </w:rPr>
      </w:pPr>
      <w:r w:rsidRPr="00EC583C">
        <w:rPr>
          <w:rFonts w:ascii="Times New Roman" w:hAnsi="Times New Roman" w:cs="Times New Roman"/>
        </w:rPr>
        <w:lastRenderedPageBreak/>
        <w:t>Zorunlu proje dersleri (MB101–MB402) genel olarak yüksek öğrenci memnuniyeti ile öne çıkmaktadır. Özellikle ileri düzey proje dersleri olan MB401 ve MB402’de hem puan ortalamalarının hem de katılım oranlarının üst seviyede olduğu, ancak bazı alt sınıf proje derslerinde dönemler arası küçük düşüşler gözlendiği tespit edilmiştir. Öğrenciler, derslerde kullanılan öğretim yöntemlerini, açık ve anlaşılır anlatımı ve aktif katılım imkânını olumlu değerlendirmiştir.</w:t>
      </w:r>
    </w:p>
    <w:p w14:paraId="1A9F4D9C" w14:textId="77777777" w:rsidR="00EC583C" w:rsidRPr="00EC583C" w:rsidRDefault="00EC583C" w:rsidP="00EC583C">
      <w:pPr>
        <w:numPr>
          <w:ilvl w:val="0"/>
          <w:numId w:val="18"/>
        </w:numPr>
        <w:spacing w:after="0" w:line="360" w:lineRule="auto"/>
        <w:jc w:val="both"/>
        <w:rPr>
          <w:rFonts w:ascii="Times New Roman" w:hAnsi="Times New Roman" w:cs="Times New Roman"/>
        </w:rPr>
      </w:pPr>
      <w:r w:rsidRPr="00EC583C">
        <w:rPr>
          <w:rFonts w:ascii="Times New Roman" w:hAnsi="Times New Roman" w:cs="Times New Roman"/>
        </w:rPr>
        <w:t>Uygulamalı ve teknik derslerde (MB303, MB305, MB405, MBS213, MBS315 vb.) puan ortalamaları genellikle 3,5 ile 4,1 arasında değişmekte, katılım oranları ise %85 ile %100 aralığında seyretmektedir. 2025-2026 döneminde bazı derslerde katılım oranlarında önceki döneme göre hafif düşüşler gözlenmiştir. Bu derslerde özellikle ders materyallerinin yeterliliği ile laboratuvar ve uygulama ekipmanlarının etkin kullanımı konusunda olumlu geri bildirimler alınmıştır.</w:t>
      </w:r>
    </w:p>
    <w:p w14:paraId="6C7114F0" w14:textId="77777777" w:rsidR="00EC583C" w:rsidRDefault="00EC583C" w:rsidP="00EC583C">
      <w:pPr>
        <w:numPr>
          <w:ilvl w:val="0"/>
          <w:numId w:val="18"/>
        </w:numPr>
        <w:spacing w:after="0" w:line="360" w:lineRule="auto"/>
        <w:jc w:val="both"/>
        <w:rPr>
          <w:rFonts w:ascii="Times New Roman" w:hAnsi="Times New Roman" w:cs="Times New Roman"/>
        </w:rPr>
      </w:pPr>
      <w:r w:rsidRPr="00EC583C">
        <w:rPr>
          <w:rFonts w:ascii="Times New Roman" w:hAnsi="Times New Roman" w:cs="Times New Roman"/>
        </w:rPr>
        <w:t>Seçmeli dersler (MBS serisi) incelendiğinde puan ortalamalarının 3,0 ile 3,99 arasında değiştiği, katılım oranlarının %78 ile %100 aralığında olduğu görülmektedir. Ancak bazı derslerde (ör. YBD101 İngilizce I) katılım oranları ciddi şekilde düşmüş (%58,62) ve dönemler arası farklılık göstermiştir. Bu durum, seçmeli derslerde öğrenci ilgisi ve devamlılık düzeyinin dersin içeriği, sınıf düzeyi ve ders saatleri ile ilişkili olarak değişebileceğini ortaya koymaktadır.</w:t>
      </w:r>
    </w:p>
    <w:p w14:paraId="0413E57B" w14:textId="77777777" w:rsidR="001D6BFB" w:rsidRPr="00EC583C" w:rsidRDefault="001D6BFB" w:rsidP="001D6BFB">
      <w:pPr>
        <w:spacing w:after="0" w:line="360" w:lineRule="auto"/>
        <w:ind w:left="720"/>
        <w:jc w:val="both"/>
        <w:rPr>
          <w:rFonts w:ascii="Times New Roman" w:hAnsi="Times New Roman" w:cs="Times New Roman"/>
        </w:rPr>
      </w:pPr>
    </w:p>
    <w:p w14:paraId="493D2F07" w14:textId="044DDD0E" w:rsidR="00EC583C" w:rsidRDefault="00EC583C" w:rsidP="00EC583C">
      <w:pPr>
        <w:spacing w:after="0" w:line="360" w:lineRule="auto"/>
        <w:jc w:val="both"/>
        <w:rPr>
          <w:rFonts w:ascii="Times New Roman" w:hAnsi="Times New Roman" w:cs="Times New Roman"/>
        </w:rPr>
      </w:pPr>
      <w:r w:rsidRPr="00EC583C">
        <w:rPr>
          <w:rFonts w:ascii="Times New Roman" w:hAnsi="Times New Roman" w:cs="Times New Roman"/>
        </w:rPr>
        <w:t>Fakülte genelinde öğrenci memnuniyeti ve katılım oranları oldukça yüksek</w:t>
      </w:r>
      <w:r w:rsidR="005044A6">
        <w:rPr>
          <w:rFonts w:ascii="Times New Roman" w:hAnsi="Times New Roman" w:cs="Times New Roman"/>
        </w:rPr>
        <w:t>tir.</w:t>
      </w:r>
      <w:r w:rsidRPr="00EC583C">
        <w:rPr>
          <w:rFonts w:ascii="Times New Roman" w:hAnsi="Times New Roman" w:cs="Times New Roman"/>
        </w:rPr>
        <w:t xml:space="preserve"> </w:t>
      </w:r>
      <w:r w:rsidR="005044A6">
        <w:rPr>
          <w:rFonts w:ascii="Times New Roman" w:hAnsi="Times New Roman" w:cs="Times New Roman"/>
        </w:rPr>
        <w:t>D</w:t>
      </w:r>
      <w:r w:rsidRPr="00EC583C">
        <w:rPr>
          <w:rFonts w:ascii="Times New Roman" w:hAnsi="Times New Roman" w:cs="Times New Roman"/>
        </w:rPr>
        <w:t>erslerin planlaması, işlenişi ve öğretim yöntemleri açısından olumlu bir tablo ortaya koy</w:t>
      </w:r>
      <w:r w:rsidR="005044A6">
        <w:rPr>
          <w:rFonts w:ascii="Times New Roman" w:hAnsi="Times New Roman" w:cs="Times New Roman"/>
        </w:rPr>
        <w:t>ulmaktadır.</w:t>
      </w:r>
      <w:r w:rsidRPr="00EC583C">
        <w:rPr>
          <w:rFonts w:ascii="Times New Roman" w:hAnsi="Times New Roman" w:cs="Times New Roman"/>
        </w:rPr>
        <w:t xml:space="preserve"> Zorunlu proje ve uygulamalı derslerdeki memnuniyet, öğrencilerin dersin amacını kavrama ve uygulama becerilerini geliştirmeye yönelik olumlu bir ortam sağlarken, alt sınıflarda dönemler arası bazı farklılıklar gözlenmiştir. Ayrıca seçmeli derslerde bazı derslerin katılım ve puanlarının düşüklüğü, öğrenci tercihleri ve ders saatleri ile ilişkili olabilmektedir. Söz konusu derslerde öğretim yöntemleri ve materyal kullanımı tekrar gözden geçirilebilir. Genel olarak ölçme ve değerlendirme süreçleri adil, açık ve öğrenciler için tatmin edici bulunmuştur.</w:t>
      </w:r>
    </w:p>
    <w:p w14:paraId="583EFA18" w14:textId="77777777" w:rsidR="006B6400" w:rsidRPr="00EC583C" w:rsidRDefault="006B6400" w:rsidP="00EC583C">
      <w:pPr>
        <w:spacing w:after="0" w:line="360" w:lineRule="auto"/>
        <w:jc w:val="both"/>
        <w:rPr>
          <w:rFonts w:ascii="Times New Roman" w:hAnsi="Times New Roman" w:cs="Times New Roman"/>
        </w:rPr>
      </w:pPr>
    </w:p>
    <w:p w14:paraId="4B41F27D" w14:textId="77777777" w:rsidR="00EC583C" w:rsidRPr="00EC583C" w:rsidRDefault="00EC583C" w:rsidP="00EC583C">
      <w:pPr>
        <w:spacing w:after="0" w:line="360" w:lineRule="auto"/>
        <w:jc w:val="both"/>
        <w:rPr>
          <w:rFonts w:ascii="Times New Roman" w:hAnsi="Times New Roman" w:cs="Times New Roman"/>
        </w:rPr>
      </w:pPr>
      <w:r w:rsidRPr="00EC583C">
        <w:rPr>
          <w:rFonts w:ascii="Times New Roman" w:hAnsi="Times New Roman" w:cs="Times New Roman"/>
        </w:rPr>
        <w:t>Öneri olarak, düşük katılım ve memnuniyet puanına sahip dersler (ör. bazı seçmeli dersler ve İngilizce I) için öğrenci geri bildirimleri detaylı analiz edilerek dönemler arası karşılaştırmalı iyileştirme planları yapılabilir. Ayrıca ders materyalleri ve uygulama araçlarının etkin kullanımı teşvik edilmeli, özellikle teknik ve uygulamalı derslerde laboratuvar kapasitesi ve araç-gereç desteği artırılabilir.</w:t>
      </w:r>
    </w:p>
    <w:p w14:paraId="3F755C5B" w14:textId="77777777" w:rsidR="00EC583C" w:rsidRDefault="00EC583C" w:rsidP="00EC583C">
      <w:pPr>
        <w:spacing w:after="0" w:line="360" w:lineRule="auto"/>
        <w:jc w:val="both"/>
        <w:rPr>
          <w:rFonts w:ascii="Times New Roman" w:hAnsi="Times New Roman" w:cs="Times New Roman"/>
          <w:b/>
          <w:bCs/>
        </w:rPr>
      </w:pPr>
    </w:p>
    <w:p w14:paraId="146AEE55" w14:textId="77777777" w:rsidR="00EC583C" w:rsidRPr="00343827" w:rsidRDefault="00EC583C" w:rsidP="00EC583C">
      <w:pPr>
        <w:spacing w:before="120" w:after="120" w:line="360" w:lineRule="auto"/>
        <w:jc w:val="center"/>
        <w:rPr>
          <w:rFonts w:ascii="Times New Roman" w:hAnsi="Times New Roman" w:cs="Times New Roman"/>
          <w:b/>
          <w:bCs/>
        </w:rPr>
      </w:pPr>
      <w:r w:rsidRPr="00343827">
        <w:rPr>
          <w:rFonts w:ascii="Times New Roman" w:hAnsi="Times New Roman" w:cs="Times New Roman"/>
          <w:b/>
          <w:bCs/>
        </w:rPr>
        <w:lastRenderedPageBreak/>
        <w:t>DİCLE ÜNİVERSİTESİ</w:t>
      </w:r>
    </w:p>
    <w:p w14:paraId="6545E36E" w14:textId="77777777" w:rsidR="00EC583C" w:rsidRPr="00343827" w:rsidRDefault="00EC583C" w:rsidP="00EC583C">
      <w:pPr>
        <w:spacing w:before="120" w:after="120" w:line="360" w:lineRule="auto"/>
        <w:jc w:val="center"/>
        <w:rPr>
          <w:rFonts w:ascii="Times New Roman" w:hAnsi="Times New Roman" w:cs="Times New Roman"/>
          <w:b/>
          <w:bCs/>
        </w:rPr>
      </w:pPr>
      <w:r w:rsidRPr="00343827">
        <w:rPr>
          <w:rFonts w:ascii="Times New Roman" w:hAnsi="Times New Roman" w:cs="Times New Roman"/>
          <w:b/>
          <w:bCs/>
        </w:rPr>
        <w:t xml:space="preserve">MİMARLIK FAKÜLTESİ </w:t>
      </w:r>
    </w:p>
    <w:p w14:paraId="4532E7C6" w14:textId="3F1F8B04" w:rsidR="00EC583C" w:rsidRDefault="00EC583C" w:rsidP="00EC583C">
      <w:pPr>
        <w:spacing w:before="120" w:after="120" w:line="360" w:lineRule="auto"/>
        <w:jc w:val="center"/>
        <w:rPr>
          <w:rFonts w:ascii="Times New Roman" w:hAnsi="Times New Roman" w:cs="Times New Roman"/>
          <w:b/>
          <w:bCs/>
        </w:rPr>
      </w:pPr>
      <w:r>
        <w:rPr>
          <w:rFonts w:ascii="Times New Roman" w:hAnsi="Times New Roman" w:cs="Times New Roman"/>
          <w:b/>
          <w:bCs/>
        </w:rPr>
        <w:t xml:space="preserve">2023-2024/ </w:t>
      </w:r>
      <w:r w:rsidRPr="000B490A">
        <w:rPr>
          <w:rFonts w:ascii="Times New Roman" w:hAnsi="Times New Roman" w:cs="Times New Roman"/>
          <w:b/>
          <w:bCs/>
        </w:rPr>
        <w:t>2024-2025</w:t>
      </w:r>
      <w:r>
        <w:rPr>
          <w:rFonts w:ascii="Times New Roman" w:hAnsi="Times New Roman" w:cs="Times New Roman"/>
          <w:b/>
          <w:bCs/>
        </w:rPr>
        <w:t xml:space="preserve"> BAHAR</w:t>
      </w:r>
      <w:r w:rsidRPr="000B490A">
        <w:rPr>
          <w:rFonts w:ascii="Times New Roman" w:hAnsi="Times New Roman" w:cs="Times New Roman"/>
          <w:b/>
          <w:bCs/>
        </w:rPr>
        <w:t xml:space="preserve"> DÖNEMİ ÖĞRENCİ DERS DEĞERLENDİRME RAPORU </w:t>
      </w:r>
    </w:p>
    <w:p w14:paraId="77782849" w14:textId="77777777" w:rsidR="00EC583C" w:rsidRDefault="00EC583C" w:rsidP="00EC583C">
      <w:pPr>
        <w:spacing w:before="120" w:after="120" w:line="360" w:lineRule="auto"/>
        <w:jc w:val="center"/>
        <w:rPr>
          <w:rFonts w:ascii="Times New Roman" w:hAnsi="Times New Roman" w:cs="Times New Roman"/>
          <w:b/>
          <w:bCs/>
        </w:rPr>
      </w:pPr>
    </w:p>
    <w:p w14:paraId="388BAAB2" w14:textId="1B798017" w:rsidR="00EC583C" w:rsidRPr="00EC583C" w:rsidRDefault="00EC583C" w:rsidP="00EC583C">
      <w:pPr>
        <w:spacing w:before="120" w:after="120" w:line="360" w:lineRule="auto"/>
        <w:jc w:val="both"/>
        <w:rPr>
          <w:rFonts w:ascii="Times New Roman" w:hAnsi="Times New Roman" w:cs="Times New Roman"/>
        </w:rPr>
      </w:pPr>
      <w:r w:rsidRPr="00EC583C">
        <w:rPr>
          <w:rFonts w:ascii="Times New Roman" w:hAnsi="Times New Roman" w:cs="Times New Roman"/>
        </w:rPr>
        <w:t>2024-2025 ve 2023-2024 Bahar Dönemlerine ait ders değerlendirme anketi, Mimarlık Fakültesi öğrencileri</w:t>
      </w:r>
      <w:r w:rsidR="008B45ED">
        <w:rPr>
          <w:rFonts w:ascii="Times New Roman" w:hAnsi="Times New Roman" w:cs="Times New Roman"/>
        </w:rPr>
        <w:t>ne yönelik</w:t>
      </w:r>
      <w:r w:rsidRPr="00EC583C">
        <w:rPr>
          <w:rFonts w:ascii="Times New Roman" w:hAnsi="Times New Roman" w:cs="Times New Roman"/>
        </w:rPr>
        <w:t xml:space="preserve"> 19 soruluk bir formatta uygulanmıştır. Anket, derslerin planlanması, işlenişi, öğretim yöntemleri ve öğrenme ortamı ile ölçme-değerlendirme süreçlerini kapsamaktadır. Öğrenci memnuniyet puanları 1-5 aralığında verilmiş olup katılım oranları ders bazında yüzde olarak gösterilmiştir.</w:t>
      </w:r>
    </w:p>
    <w:p w14:paraId="61204521" w14:textId="4B4257B0" w:rsidR="00EC583C" w:rsidRPr="00EC583C" w:rsidRDefault="00EC583C" w:rsidP="00EC583C">
      <w:pPr>
        <w:spacing w:before="120" w:after="120" w:line="360" w:lineRule="auto"/>
        <w:jc w:val="both"/>
        <w:rPr>
          <w:rFonts w:ascii="Times New Roman" w:hAnsi="Times New Roman" w:cs="Times New Roman"/>
        </w:rPr>
      </w:pPr>
      <w:r w:rsidRPr="00EC583C">
        <w:rPr>
          <w:rFonts w:ascii="Times New Roman" w:hAnsi="Times New Roman" w:cs="Times New Roman"/>
        </w:rPr>
        <w:t>Genel olarak dersler yüksek memnuniyet puanları (ortalama 3,5</w:t>
      </w:r>
      <w:r>
        <w:rPr>
          <w:rFonts w:ascii="Times New Roman" w:hAnsi="Times New Roman" w:cs="Times New Roman"/>
        </w:rPr>
        <w:t>-</w:t>
      </w:r>
      <w:r w:rsidRPr="00EC583C">
        <w:rPr>
          <w:rFonts w:ascii="Times New Roman" w:hAnsi="Times New Roman" w:cs="Times New Roman"/>
        </w:rPr>
        <w:t>4,2 aralığı) ve yüksek katılım oranları (ortalama %70</w:t>
      </w:r>
      <w:r>
        <w:rPr>
          <w:rFonts w:ascii="Times New Roman" w:hAnsi="Times New Roman" w:cs="Times New Roman"/>
        </w:rPr>
        <w:t>-</w:t>
      </w:r>
      <w:r w:rsidRPr="00EC583C">
        <w:rPr>
          <w:rFonts w:ascii="Times New Roman" w:hAnsi="Times New Roman" w:cs="Times New Roman"/>
        </w:rPr>
        <w:t>%100) ile değerlendirilmiştir. Özellikle proje ve uygulamalı derslerde öğrenciler, öğretim elemanlarının açıklayıcı anlatımını, ders materyallerinin etkin kullanımını ve ders süresince aktif katılım imkânını olumlu bulmuşlardır.</w:t>
      </w:r>
    </w:p>
    <w:p w14:paraId="2E08F45B" w14:textId="77777777" w:rsidR="00EC583C" w:rsidRPr="00EC583C" w:rsidRDefault="00EC583C" w:rsidP="00EC583C">
      <w:pPr>
        <w:spacing w:before="120" w:after="120" w:line="360" w:lineRule="auto"/>
        <w:jc w:val="both"/>
        <w:rPr>
          <w:rFonts w:ascii="Times New Roman" w:hAnsi="Times New Roman" w:cs="Times New Roman"/>
        </w:rPr>
      </w:pPr>
      <w:r w:rsidRPr="00EC583C">
        <w:rPr>
          <w:rFonts w:ascii="Times New Roman" w:hAnsi="Times New Roman" w:cs="Times New Roman"/>
        </w:rPr>
        <w:t>Ders değerlendirme anketi soruları aşağıdaki üç ana kategori etrafında yapılandırılmıştır:</w:t>
      </w:r>
    </w:p>
    <w:p w14:paraId="28931A15" w14:textId="77777777" w:rsidR="00EC583C" w:rsidRPr="00EC583C" w:rsidRDefault="00EC583C" w:rsidP="00EC583C">
      <w:pPr>
        <w:numPr>
          <w:ilvl w:val="0"/>
          <w:numId w:val="19"/>
        </w:numPr>
        <w:spacing w:before="120" w:after="120" w:line="360" w:lineRule="auto"/>
        <w:jc w:val="both"/>
        <w:rPr>
          <w:rFonts w:ascii="Times New Roman" w:hAnsi="Times New Roman" w:cs="Times New Roman"/>
        </w:rPr>
      </w:pPr>
      <w:r w:rsidRPr="00EC583C">
        <w:rPr>
          <w:rFonts w:ascii="Times New Roman" w:hAnsi="Times New Roman" w:cs="Times New Roman"/>
        </w:rPr>
        <w:t>Dersin Planlanması ve İşlenişi</w:t>
      </w:r>
    </w:p>
    <w:p w14:paraId="2E5C54FF" w14:textId="77777777" w:rsidR="00EC583C" w:rsidRPr="00EC583C" w:rsidRDefault="00EC583C" w:rsidP="00EC583C">
      <w:pPr>
        <w:numPr>
          <w:ilvl w:val="0"/>
          <w:numId w:val="19"/>
        </w:numPr>
        <w:spacing w:before="120" w:after="120" w:line="360" w:lineRule="auto"/>
        <w:jc w:val="both"/>
        <w:rPr>
          <w:rFonts w:ascii="Times New Roman" w:hAnsi="Times New Roman" w:cs="Times New Roman"/>
        </w:rPr>
      </w:pPr>
      <w:r w:rsidRPr="00EC583C">
        <w:rPr>
          <w:rFonts w:ascii="Times New Roman" w:hAnsi="Times New Roman" w:cs="Times New Roman"/>
        </w:rPr>
        <w:t>Öğretim Yöntemleri ve Öğrenme Ortamı</w:t>
      </w:r>
    </w:p>
    <w:p w14:paraId="16646A1B" w14:textId="5CBD741D" w:rsidR="006B6400" w:rsidRDefault="00EC583C" w:rsidP="006B6400">
      <w:pPr>
        <w:numPr>
          <w:ilvl w:val="0"/>
          <w:numId w:val="19"/>
        </w:numPr>
        <w:spacing w:before="120" w:after="120" w:line="360" w:lineRule="auto"/>
        <w:jc w:val="both"/>
        <w:rPr>
          <w:rFonts w:ascii="Times New Roman" w:hAnsi="Times New Roman" w:cs="Times New Roman"/>
        </w:rPr>
      </w:pPr>
      <w:r w:rsidRPr="00EC583C">
        <w:rPr>
          <w:rFonts w:ascii="Times New Roman" w:hAnsi="Times New Roman" w:cs="Times New Roman"/>
        </w:rPr>
        <w:t>Ölçme ve Değerlendirme Süreci</w:t>
      </w:r>
      <w:r>
        <w:rPr>
          <w:rFonts w:ascii="Times New Roman" w:hAnsi="Times New Roman" w:cs="Times New Roman"/>
        </w:rPr>
        <w:t xml:space="preserve">. </w:t>
      </w:r>
    </w:p>
    <w:p w14:paraId="25E194F0" w14:textId="5F2C890B" w:rsidR="008B45ED" w:rsidRPr="00EC583C" w:rsidRDefault="008B45ED" w:rsidP="008B45ED">
      <w:pPr>
        <w:spacing w:after="0" w:line="360" w:lineRule="auto"/>
        <w:jc w:val="both"/>
        <w:rPr>
          <w:rFonts w:ascii="Times New Roman" w:hAnsi="Times New Roman" w:cs="Times New Roman"/>
        </w:rPr>
      </w:pPr>
      <w:r>
        <w:rPr>
          <w:rFonts w:ascii="Times New Roman" w:hAnsi="Times New Roman" w:cs="Times New Roman"/>
        </w:rPr>
        <w:t xml:space="preserve">Söz konusu </w:t>
      </w:r>
      <w:r w:rsidRPr="008B45ED">
        <w:rPr>
          <w:rFonts w:ascii="Times New Roman" w:hAnsi="Times New Roman" w:cs="Times New Roman"/>
        </w:rPr>
        <w:t>kategorilere göre soruların detaylı analizleri ve bulguları, raporun ilgili bölümlerinde (A, B ve C başlıkları altında) sunulmuştur.</w:t>
      </w:r>
      <w:r>
        <w:rPr>
          <w:rFonts w:ascii="Times New Roman" w:hAnsi="Times New Roman" w:cs="Times New Roman"/>
        </w:rPr>
        <w:t xml:space="preserve"> </w:t>
      </w:r>
    </w:p>
    <w:p w14:paraId="4813241D" w14:textId="215D39B7" w:rsidR="008B3AEA" w:rsidRPr="008B3AEA" w:rsidRDefault="008B3AEA" w:rsidP="008B3AEA">
      <w:pPr>
        <w:pStyle w:val="ListeParagraf"/>
        <w:numPr>
          <w:ilvl w:val="0"/>
          <w:numId w:val="25"/>
        </w:numPr>
        <w:spacing w:before="120" w:after="120" w:line="360" w:lineRule="auto"/>
        <w:jc w:val="both"/>
        <w:rPr>
          <w:rFonts w:ascii="Times New Roman" w:hAnsi="Times New Roman" w:cs="Times New Roman"/>
        </w:rPr>
      </w:pPr>
      <w:r w:rsidRPr="008B3AEA">
        <w:rPr>
          <w:rFonts w:ascii="Times New Roman" w:hAnsi="Times New Roman" w:cs="Times New Roman"/>
          <w:b/>
          <w:bCs/>
        </w:rPr>
        <w:t>Dersin Planlanması ve İşlenişi</w:t>
      </w:r>
      <w:r w:rsidRPr="008B3AEA">
        <w:rPr>
          <w:rFonts w:ascii="Times New Roman" w:hAnsi="Times New Roman" w:cs="Times New Roman"/>
        </w:rPr>
        <w:t xml:space="preserve"> </w:t>
      </w:r>
    </w:p>
    <w:p w14:paraId="1ED6D749"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2024-2025 ve 2023-2024 Bahar Dönemlerine ait veriler birlikte değerlendirildiğinde, derslerin öğrencilerin ilgisini ve motivasyonunu artıracak şekilde planlandığı açıkça görülmektedir. Her iki dönemde de dersin amaçları ve öğrenme hedefleri dersin başında öğrencilerle net ve anlaşılır bir biçimde paylaşılmıştır. Haftalık ders planına yüksek oranda uyum sağlanmış, ders süreleri verimli bir şekilde değerlendirilmiş ve dersler her zaman zamanında başlatılıp tamamlanmıştır. Bu hususlar öğrenciler tarafından genel olarak olumlu karşılanmış ve takdir edilmiştir.</w:t>
      </w:r>
    </w:p>
    <w:p w14:paraId="330DD925"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Zorunlu proje ve temel tasarım dersleri (MB101–MB202), her iki dönemde de “dersin planlanması ve işlenişi” kategorisinde en yüksek memnuniyet puanlarını alan dersler olmuştur.</w:t>
      </w:r>
    </w:p>
    <w:p w14:paraId="3550412D"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Ders bazında dönemsel karşılaştırmaya bakıldığında şu sonuçlar elde edilmiştir:</w:t>
      </w:r>
    </w:p>
    <w:p w14:paraId="62E121EE" w14:textId="7627CD40"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lastRenderedPageBreak/>
        <w:t>2024-2025 Bahar Dönemi’nde MB101 Mimari Proje I dersi 3,89 ortalama memnuniyet puanı almış ve katılım oranı %64 ile %76 arasında gerçekleşmiştir. Bir önceki yıl aynı dönemde (2023-2024 Bahar Dönemi) dersin ortalama memnuniyet puanı 3,75 olarak ölçülmüş, katılım oranı ise %25 ile %100 arasında oldukça geniş bir aralıkta seyretmiştir.</w:t>
      </w:r>
    </w:p>
    <w:p w14:paraId="71DF8558"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MB102 Mimari Proje II dersi ise 2024-2025 Bahar Dönemi’nde 4,08 ortalama memnuniyet puanı elde etmiş ve katılım oranı %71 ile %100 arasında olmuştur. 2023-2024 Bahar Dönemi’nde aynı dersin memnuniyet puanı 3,52 ile 4,08 arasında değişkenlik gösterirken, katılım oranı %80 ile %100 aralığında gerçekleşmiştir.</w:t>
      </w:r>
    </w:p>
    <w:p w14:paraId="3F934E30" w14:textId="52B4AFA0" w:rsidR="008B3AEA" w:rsidRPr="008B3AEA" w:rsidRDefault="006B6400" w:rsidP="008B3AEA">
      <w:pPr>
        <w:spacing w:before="120" w:after="120" w:line="360" w:lineRule="auto"/>
        <w:jc w:val="both"/>
        <w:rPr>
          <w:rFonts w:ascii="Times New Roman" w:hAnsi="Times New Roman" w:cs="Times New Roman"/>
        </w:rPr>
      </w:pPr>
      <w:r>
        <w:rPr>
          <w:rFonts w:ascii="Times New Roman" w:hAnsi="Times New Roman" w:cs="Times New Roman"/>
        </w:rPr>
        <w:t>Elde edilen b</w:t>
      </w:r>
      <w:r w:rsidR="008B3AEA" w:rsidRPr="008B3AEA">
        <w:rPr>
          <w:rFonts w:ascii="Times New Roman" w:hAnsi="Times New Roman" w:cs="Times New Roman"/>
        </w:rPr>
        <w:t>ulgular, özellikle birinci ve ikinci sınıf zorunlu proje derslerinin (MB101 ve MB102) her iki dönemde de ders planlaması ve işlenişi açısından öğrenciler tarafından yüksek düzeyde olumlu değerlendirildiğini ortaya koymaktadır. Dönemler arasında memnuniyet puanlarında ve katılım oranlarında sınırlı düzeyde değişimler gözlense de</w:t>
      </w:r>
      <w:r w:rsidR="008B3AEA">
        <w:rPr>
          <w:rFonts w:ascii="Times New Roman" w:hAnsi="Times New Roman" w:cs="Times New Roman"/>
        </w:rPr>
        <w:t xml:space="preserve"> </w:t>
      </w:r>
      <w:r w:rsidR="008B3AEA" w:rsidRPr="008B3AEA">
        <w:rPr>
          <w:rFonts w:ascii="Times New Roman" w:hAnsi="Times New Roman" w:cs="Times New Roman"/>
        </w:rPr>
        <w:t>genel başarı ve memnuniyet düzeyi tutarlı bir şekilde yüksek seyretmektedir.</w:t>
      </w:r>
    </w:p>
    <w:p w14:paraId="737FCE35" w14:textId="3683734B" w:rsidR="008B3AEA" w:rsidRPr="006B6400" w:rsidRDefault="008B3AEA" w:rsidP="008B3AEA">
      <w:pPr>
        <w:pStyle w:val="ListeParagraf"/>
        <w:numPr>
          <w:ilvl w:val="0"/>
          <w:numId w:val="25"/>
        </w:numPr>
        <w:spacing w:before="120" w:after="120" w:line="360" w:lineRule="auto"/>
        <w:jc w:val="both"/>
        <w:rPr>
          <w:rFonts w:ascii="Times New Roman" w:hAnsi="Times New Roman" w:cs="Times New Roman"/>
          <w:b/>
          <w:bCs/>
        </w:rPr>
      </w:pPr>
      <w:r w:rsidRPr="008B3AEA">
        <w:rPr>
          <w:rFonts w:ascii="Times New Roman" w:hAnsi="Times New Roman" w:cs="Times New Roman"/>
          <w:b/>
          <w:bCs/>
        </w:rPr>
        <w:t>Öğretim Yöntemleri ve Öğrenme Ortamı</w:t>
      </w:r>
    </w:p>
    <w:p w14:paraId="0916CE0E"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Her iki dönemde de derslerde çeşitli öğretim yöntemlerinin etkili bir biçimde uygulanması, ders materyallerinin ve verilen örneklerin kaliteli ve işlevsel kullanımı öğrenciler tarafından genel olarak olumlu değerlendirilmiştir. Derslerde öğrencilerin aktif katılımı teşvik edilmiş, sorulan sorulara verilen yanıtlar tatmin edici bulunmuş ve bu yönüyle öğrenme ortamı destekleyici olarak nitelendirilmiştir.</w:t>
      </w:r>
    </w:p>
    <w:p w14:paraId="4AEB99DF"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Özellikle üst sınıf proje dersleri (MB301–MB402), “öğretim yöntemleri ve öğrenme ortamı” kategorisinde her iki dönemde de en yüksek memnuniyet düzeylerini göstermiştir.</w:t>
      </w:r>
    </w:p>
    <w:p w14:paraId="4B7ACEFC"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Ders bazında dönemsel karşılaştırmaya bakıldığında şu sonuçlar öne çıkmaktadır:</w:t>
      </w:r>
    </w:p>
    <w:p w14:paraId="4163849F"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2024-2025 Bahar Dönemi’nde MB301 Mimari Proje V dersi ortalama 3,98 ile 4,21 arasında memnuniyet puanı almış ve katılım oranı %81 ile %100 arasında gerçekleşmiştir. Bir önceki yıl aynı dönemde (2023-2024 Bahar Dönemi) bu dersin memnuniyet puanı 3,72 ile 4,36 aralığında seyretmiş, katılım oranı ise %70 ile %100 arasında olmuştur.</w:t>
      </w:r>
    </w:p>
    <w:p w14:paraId="21E390E5"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MB302 Mimari Proje VI dersi ise 2024-2025 Bahar Dönemi’nde 4,06 ile 4,36 ortalama memnuniyet puanı elde etmiş ve katılım oranı oldukça yüksek seviyede, %93 ile %100 arasında gerçekleşmiştir. 2023-2024 Bahar Dönemi’nde aynı dersin memnuniyet puanı 4,03 ile 4,43 arasında değişkenlik gösterirken, katılım oranı %90 ile %100 aralığında olmuştur.</w:t>
      </w:r>
    </w:p>
    <w:p w14:paraId="4ED36B8A" w14:textId="06061753" w:rsidR="008B3AEA" w:rsidRPr="00EC583C" w:rsidRDefault="006B6400" w:rsidP="00EC583C">
      <w:pPr>
        <w:spacing w:before="120" w:after="120" w:line="360" w:lineRule="auto"/>
        <w:jc w:val="both"/>
        <w:rPr>
          <w:rFonts w:ascii="Times New Roman" w:hAnsi="Times New Roman" w:cs="Times New Roman"/>
        </w:rPr>
      </w:pPr>
      <w:r>
        <w:rPr>
          <w:rFonts w:ascii="Times New Roman" w:hAnsi="Times New Roman" w:cs="Times New Roman"/>
        </w:rPr>
        <w:lastRenderedPageBreak/>
        <w:t>Söz konusu</w:t>
      </w:r>
      <w:r w:rsidR="008B3AEA" w:rsidRPr="008B3AEA">
        <w:rPr>
          <w:rFonts w:ascii="Times New Roman" w:hAnsi="Times New Roman" w:cs="Times New Roman"/>
        </w:rPr>
        <w:t xml:space="preserve"> bulgular, üst sınıf proje derslerinin (özellikle MB301 ve MB302) öğretim yöntemleri ve öğrenme ortamı açısından her iki dönemde de öğrenciler tarafından güçlü ve başarılı bulunduğu sonucunu ortaya koymaktadır. Dönemler arasında memnuniyet puanlarında ve katılım oranlarında yalnızca küçük farklılıklar gözlenmiş olup genel olarak yüksek memnuniyet düzeyi istikrarlı bir şekilde korunmuştur.</w:t>
      </w:r>
    </w:p>
    <w:p w14:paraId="614B4637" w14:textId="1FD18CDD" w:rsidR="008B3AEA" w:rsidRPr="008B3AEA" w:rsidRDefault="008B3AEA" w:rsidP="008B3AEA">
      <w:pPr>
        <w:pStyle w:val="ListeParagraf"/>
        <w:numPr>
          <w:ilvl w:val="0"/>
          <w:numId w:val="25"/>
        </w:numPr>
        <w:spacing w:before="120" w:after="120" w:line="360" w:lineRule="auto"/>
        <w:jc w:val="both"/>
        <w:rPr>
          <w:rFonts w:ascii="Times New Roman" w:hAnsi="Times New Roman" w:cs="Times New Roman"/>
          <w:b/>
          <w:bCs/>
        </w:rPr>
      </w:pPr>
      <w:r w:rsidRPr="008B3AEA">
        <w:rPr>
          <w:rFonts w:ascii="Times New Roman" w:hAnsi="Times New Roman" w:cs="Times New Roman"/>
          <w:b/>
          <w:bCs/>
        </w:rPr>
        <w:t>Ölçme ve Değerlendirme Süreci</w:t>
      </w:r>
    </w:p>
    <w:p w14:paraId="1D4FD53F" w14:textId="7E597B6C"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Her iki dönemde de ölçme ve değerlendirme süreçleri öğrenciler tarafından genel olarak olumlu karşılanmıştır. Öğrenciler, verilen ödev ve uygulamaların dersin öğrenme çıktılarıyla tutarlı olduğunu ifade etmiş</w:t>
      </w:r>
      <w:r w:rsidR="006B6400">
        <w:rPr>
          <w:rFonts w:ascii="Times New Roman" w:hAnsi="Times New Roman" w:cs="Times New Roman"/>
        </w:rPr>
        <w:t>tir.</w:t>
      </w:r>
      <w:r w:rsidRPr="008B3AEA">
        <w:rPr>
          <w:rFonts w:ascii="Times New Roman" w:hAnsi="Times New Roman" w:cs="Times New Roman"/>
        </w:rPr>
        <w:t xml:space="preserve"> </w:t>
      </w:r>
      <w:r w:rsidR="006B6400">
        <w:rPr>
          <w:rFonts w:ascii="Times New Roman" w:hAnsi="Times New Roman" w:cs="Times New Roman"/>
        </w:rPr>
        <w:t>Öğrenciler ek olarak s</w:t>
      </w:r>
      <w:r w:rsidRPr="008B3AEA">
        <w:rPr>
          <w:rFonts w:ascii="Times New Roman" w:hAnsi="Times New Roman" w:cs="Times New Roman"/>
        </w:rPr>
        <w:t>ınavların ders içeriğini kapsamlı bir biçimde yansıttığını, soruların açık ve anlaşılır şekilde hazırlandığını belirtmiştir.</w:t>
      </w:r>
      <w:r w:rsidR="006B6400">
        <w:rPr>
          <w:rFonts w:ascii="Times New Roman" w:hAnsi="Times New Roman" w:cs="Times New Roman"/>
        </w:rPr>
        <w:t xml:space="preserve"> </w:t>
      </w:r>
      <w:r w:rsidRPr="008B3AEA">
        <w:rPr>
          <w:rFonts w:ascii="Times New Roman" w:hAnsi="Times New Roman" w:cs="Times New Roman"/>
        </w:rPr>
        <w:t>Özellikle uygulamalı ve proje temelli derslerde memnuniyet puanları yüksek seviyelerde gerçekleşmiştir.</w:t>
      </w:r>
    </w:p>
    <w:p w14:paraId="1AB4A416" w14:textId="77777777" w:rsidR="008B3AEA" w:rsidRPr="008B3AEA" w:rsidRDefault="008B3AEA" w:rsidP="008B3AEA">
      <w:pPr>
        <w:spacing w:before="120" w:after="120" w:line="360" w:lineRule="auto"/>
        <w:jc w:val="both"/>
        <w:rPr>
          <w:rFonts w:ascii="Times New Roman" w:hAnsi="Times New Roman" w:cs="Times New Roman"/>
        </w:rPr>
      </w:pPr>
      <w:r w:rsidRPr="008B3AEA">
        <w:rPr>
          <w:rFonts w:ascii="Times New Roman" w:hAnsi="Times New Roman" w:cs="Times New Roman"/>
        </w:rPr>
        <w:t>Ders bazında dönemsel karşılaştırmaya bakıldığında şu sonuçlar elde edilmiştir:</w:t>
      </w:r>
    </w:p>
    <w:p w14:paraId="1F079D70" w14:textId="77777777" w:rsidR="008B3AEA" w:rsidRPr="006B6400" w:rsidRDefault="008B3AEA" w:rsidP="006B6400">
      <w:pPr>
        <w:pStyle w:val="ListeParagraf"/>
        <w:numPr>
          <w:ilvl w:val="0"/>
          <w:numId w:val="27"/>
        </w:numPr>
        <w:spacing w:before="120" w:after="120" w:line="360" w:lineRule="auto"/>
        <w:jc w:val="both"/>
        <w:rPr>
          <w:rFonts w:ascii="Times New Roman" w:hAnsi="Times New Roman" w:cs="Times New Roman"/>
        </w:rPr>
      </w:pPr>
      <w:r w:rsidRPr="006B6400">
        <w:rPr>
          <w:rFonts w:ascii="Times New Roman" w:hAnsi="Times New Roman" w:cs="Times New Roman"/>
        </w:rPr>
        <w:t>2024-2025 Bahar Dönemi’nde MB401 Mimari Proje VII dersi ortalama 3,55 ile 4,31 arasında memnuniyet puanı almış ve katılım oranı %92 ile %100 arasında oldukça yüksek seviyede olmuştur. Bir önceki yıl aynı dönemde (2023-2024 Bahar Dönemi) bu dersin memnuniyet puanı 3,94 ile 4,60 aralığında seyretmiş, katılım oranı ise %91 ile %100 arasında gerçekleşmiştir.</w:t>
      </w:r>
    </w:p>
    <w:p w14:paraId="022F8312" w14:textId="77777777" w:rsidR="008B3AEA" w:rsidRPr="006B6400" w:rsidRDefault="008B3AEA" w:rsidP="006B6400">
      <w:pPr>
        <w:pStyle w:val="ListeParagraf"/>
        <w:numPr>
          <w:ilvl w:val="0"/>
          <w:numId w:val="27"/>
        </w:numPr>
        <w:spacing w:before="120" w:after="120" w:line="360" w:lineRule="auto"/>
        <w:jc w:val="both"/>
        <w:rPr>
          <w:rFonts w:ascii="Times New Roman" w:hAnsi="Times New Roman" w:cs="Times New Roman"/>
        </w:rPr>
      </w:pPr>
      <w:r w:rsidRPr="006B6400">
        <w:rPr>
          <w:rFonts w:ascii="Times New Roman" w:hAnsi="Times New Roman" w:cs="Times New Roman"/>
        </w:rPr>
        <w:t>MB402 Mimari Proje VIII dersi ise 2024-2025 Bahar Dönemi’nde 3,76 ile 3,98 ortalama memnuniyet puanı elde etmiş ve katılım oranı %92 ile %100 arasında olmuştur. 2023-2024 Bahar Dönemi’nde aynı dersin memnuniyet puanı 3,71 ile 4,44 arasında değişkenlik gösterirken, katılım oranı %73 ile %100 aralığında seyretmiştir.</w:t>
      </w:r>
    </w:p>
    <w:p w14:paraId="73C3F18C" w14:textId="77777777" w:rsidR="008B3AEA" w:rsidRPr="006B6400" w:rsidRDefault="008B3AEA" w:rsidP="006B6400">
      <w:pPr>
        <w:pStyle w:val="ListeParagraf"/>
        <w:numPr>
          <w:ilvl w:val="0"/>
          <w:numId w:val="27"/>
        </w:numPr>
        <w:spacing w:before="120" w:after="120" w:line="360" w:lineRule="auto"/>
        <w:jc w:val="both"/>
        <w:rPr>
          <w:rFonts w:ascii="Times New Roman" w:hAnsi="Times New Roman" w:cs="Times New Roman"/>
        </w:rPr>
      </w:pPr>
      <w:r w:rsidRPr="006B6400">
        <w:rPr>
          <w:rFonts w:ascii="Times New Roman" w:hAnsi="Times New Roman" w:cs="Times New Roman"/>
        </w:rPr>
        <w:t>Seçmeli derslerde (MBS serisi) ise dönemler arası memnuniyet puanlarında daha belirgin dalgalanmalar gözlenmiştir. Örneğin, MBS216 Fiziksel Çevre Denetimi dersi 2024-2025 Bahar Dönemi’nde 3,69 ortalama memnuniyet puanı almış ve katılım oranı %76 olarak gerçekleşmiştir. 2023-2024 Bahar Dönemi’nde ise aynı dersin memnuniyet puanı 3,93 ile 4,17 arasında değişmiş, katılım oranı %84 ile %96 aralığında olmuştur.</w:t>
      </w:r>
    </w:p>
    <w:p w14:paraId="4926C30E" w14:textId="6B1C5B78" w:rsidR="00010227" w:rsidRDefault="006B6400" w:rsidP="006B6400">
      <w:pPr>
        <w:spacing w:before="120" w:after="120" w:line="360" w:lineRule="auto"/>
        <w:jc w:val="both"/>
        <w:rPr>
          <w:rFonts w:ascii="Times New Roman" w:hAnsi="Times New Roman" w:cs="Times New Roman"/>
        </w:rPr>
      </w:pPr>
      <w:r>
        <w:rPr>
          <w:rFonts w:ascii="Times New Roman" w:hAnsi="Times New Roman" w:cs="Times New Roman"/>
        </w:rPr>
        <w:t>B</w:t>
      </w:r>
      <w:r w:rsidR="008B3AEA" w:rsidRPr="008B3AEA">
        <w:rPr>
          <w:rFonts w:ascii="Times New Roman" w:hAnsi="Times New Roman" w:cs="Times New Roman"/>
        </w:rPr>
        <w:t>ulgular, ölçme ve değerlendirme süreçlerinin genel olarak adil, şeffaf ve ders hedefleriyle uyumlu bulunduğunu göstermektedir. Uygulamalı ve proje temelli zorunlu derslerde (özellikle MB401 ve MB402) memnuniyet düzeyleri yüksek ve dönemler arası tutarlılık daha belirginken, seçmeli derslerde memnuniyet puanlarında daha fazla dalgalanma gözlenmiştir.</w:t>
      </w:r>
    </w:p>
    <w:p w14:paraId="17EF7F03" w14:textId="6F15DD2E" w:rsidR="008B3AEA" w:rsidRPr="008B3AEA" w:rsidRDefault="008B3AEA" w:rsidP="00010227">
      <w:pPr>
        <w:spacing w:after="0" w:line="360" w:lineRule="auto"/>
        <w:jc w:val="both"/>
        <w:rPr>
          <w:rFonts w:ascii="Times New Roman" w:hAnsi="Times New Roman" w:cs="Times New Roman"/>
        </w:rPr>
      </w:pPr>
      <w:r w:rsidRPr="00EC583C">
        <w:rPr>
          <w:rFonts w:ascii="Times New Roman" w:hAnsi="Times New Roman" w:cs="Times New Roman"/>
        </w:rPr>
        <w:lastRenderedPageBreak/>
        <w:t>Dersler, türlerine göre zorunlu ve seçmeli dersler olarak iki ana grupta değerlendirilmektedir. 2024-2025 ve 202</w:t>
      </w:r>
      <w:r w:rsidR="00010227">
        <w:rPr>
          <w:rFonts w:ascii="Times New Roman" w:hAnsi="Times New Roman" w:cs="Times New Roman"/>
        </w:rPr>
        <w:t>3</w:t>
      </w:r>
      <w:r w:rsidRPr="00EC583C">
        <w:rPr>
          <w:rFonts w:ascii="Times New Roman" w:hAnsi="Times New Roman" w:cs="Times New Roman"/>
        </w:rPr>
        <w:t>-202</w:t>
      </w:r>
      <w:r w:rsidR="00010227">
        <w:rPr>
          <w:rFonts w:ascii="Times New Roman" w:hAnsi="Times New Roman" w:cs="Times New Roman"/>
        </w:rPr>
        <w:t>4</w:t>
      </w:r>
      <w:r>
        <w:rPr>
          <w:rFonts w:ascii="Times New Roman" w:hAnsi="Times New Roman" w:cs="Times New Roman"/>
        </w:rPr>
        <w:t xml:space="preserve"> Bahar</w:t>
      </w:r>
      <w:r w:rsidRPr="00EC583C">
        <w:rPr>
          <w:rFonts w:ascii="Times New Roman" w:hAnsi="Times New Roman" w:cs="Times New Roman"/>
        </w:rPr>
        <w:t xml:space="preserve"> Dönemi verileri karşılaştırıldığında, ders türleri temelinde aşağıdaki sonuçlar elde edilmiştir:</w:t>
      </w:r>
    </w:p>
    <w:p w14:paraId="4C57BD70" w14:textId="77E20F3E" w:rsidR="008B3AEA" w:rsidRPr="00010227" w:rsidRDefault="008B3AEA" w:rsidP="00010227">
      <w:pPr>
        <w:pStyle w:val="ListeParagraf"/>
        <w:numPr>
          <w:ilvl w:val="0"/>
          <w:numId w:val="26"/>
        </w:numPr>
        <w:spacing w:before="120" w:after="120" w:line="360" w:lineRule="auto"/>
        <w:jc w:val="both"/>
        <w:rPr>
          <w:rFonts w:ascii="Times New Roman" w:hAnsi="Times New Roman" w:cs="Times New Roman"/>
        </w:rPr>
      </w:pPr>
      <w:r w:rsidRPr="00010227">
        <w:rPr>
          <w:rFonts w:ascii="Times New Roman" w:hAnsi="Times New Roman" w:cs="Times New Roman"/>
        </w:rPr>
        <w:t>Zorunlu proje dersleri (MB101</w:t>
      </w:r>
      <w:r w:rsidR="006B6400">
        <w:rPr>
          <w:rFonts w:ascii="Times New Roman" w:hAnsi="Times New Roman" w:cs="Times New Roman"/>
        </w:rPr>
        <w:t>-</w:t>
      </w:r>
      <w:r w:rsidRPr="00010227">
        <w:rPr>
          <w:rFonts w:ascii="Times New Roman" w:hAnsi="Times New Roman" w:cs="Times New Roman"/>
        </w:rPr>
        <w:t>MB402), her iki dönemde de en yüksek memnuniyet ve katılım oranlarıyla öne çıkmıştır. Özellikle üst sınıf proje derslerinde (MB301</w:t>
      </w:r>
      <w:r w:rsidR="006B6400">
        <w:rPr>
          <w:rFonts w:ascii="Times New Roman" w:hAnsi="Times New Roman" w:cs="Times New Roman"/>
        </w:rPr>
        <w:t>-</w:t>
      </w:r>
      <w:r w:rsidRPr="00010227">
        <w:rPr>
          <w:rFonts w:ascii="Times New Roman" w:hAnsi="Times New Roman" w:cs="Times New Roman"/>
        </w:rPr>
        <w:t>MB402) memnuniyet puanları genellikle 3,9 ve üzeri seviyelerde gerçekleşmiş, katılım oranları ise %90</w:t>
      </w:r>
      <w:r w:rsidR="006B6400">
        <w:rPr>
          <w:rFonts w:ascii="Times New Roman" w:hAnsi="Times New Roman" w:cs="Times New Roman"/>
        </w:rPr>
        <w:t>-</w:t>
      </w:r>
      <w:r w:rsidRPr="00010227">
        <w:rPr>
          <w:rFonts w:ascii="Times New Roman" w:hAnsi="Times New Roman" w:cs="Times New Roman"/>
        </w:rPr>
        <w:t>100 aralığında seyretmiştir. Bu dersler, planlama, öğretim yöntemleri, öğrenme ortamı ve ölçme-değerlendirme süreçleri açısından öğrenciler tarafından en tutarlı ve olumlu şekilde değerlendirilen grup olmuştur.</w:t>
      </w:r>
    </w:p>
    <w:p w14:paraId="5D0B5B69" w14:textId="77777777" w:rsidR="008B3AEA" w:rsidRPr="00010227" w:rsidRDefault="008B3AEA" w:rsidP="00010227">
      <w:pPr>
        <w:pStyle w:val="ListeParagraf"/>
        <w:numPr>
          <w:ilvl w:val="0"/>
          <w:numId w:val="26"/>
        </w:numPr>
        <w:spacing w:before="120" w:after="120" w:line="360" w:lineRule="auto"/>
        <w:jc w:val="both"/>
        <w:rPr>
          <w:rFonts w:ascii="Times New Roman" w:hAnsi="Times New Roman" w:cs="Times New Roman"/>
        </w:rPr>
      </w:pPr>
      <w:r w:rsidRPr="00010227">
        <w:rPr>
          <w:rFonts w:ascii="Times New Roman" w:hAnsi="Times New Roman" w:cs="Times New Roman"/>
        </w:rPr>
        <w:t>Uygulamalı ve teknik dersler (örneğin MB303, MB305, MB405 gibi dersler) ise memnuniyet puan ortalamalarını 3,5 ile 4,1 arasında tutmayı başarmıştır. Katılım oranları bu derslerde %85 ile %100 arasında oldukça yüksek seviyededir. Öğrenciler, ders materyallerinin kalitesini, uygulama ekipmanlarının yeterliliğini ve pratik çalışmaların ders hedefleriyle uyumunu olumlu yönde yorumlamışlardır.</w:t>
      </w:r>
    </w:p>
    <w:p w14:paraId="17BEB04D" w14:textId="366FB2B6" w:rsidR="008B3AEA" w:rsidRPr="00010227" w:rsidRDefault="008B3AEA" w:rsidP="00010227">
      <w:pPr>
        <w:pStyle w:val="ListeParagraf"/>
        <w:numPr>
          <w:ilvl w:val="0"/>
          <w:numId w:val="26"/>
        </w:numPr>
        <w:spacing w:before="120" w:after="120" w:line="360" w:lineRule="auto"/>
        <w:jc w:val="both"/>
        <w:rPr>
          <w:rFonts w:ascii="Times New Roman" w:hAnsi="Times New Roman" w:cs="Times New Roman"/>
        </w:rPr>
      </w:pPr>
      <w:r w:rsidRPr="00010227">
        <w:rPr>
          <w:rFonts w:ascii="Times New Roman" w:hAnsi="Times New Roman" w:cs="Times New Roman"/>
        </w:rPr>
        <w:t>Seçmeli dersler (MBS serisi) ise daha geniş bir memnuniyet aralığı göstermektedir. Puan ortalamaları 3,0 ile 4,0 arasında değişkenlik gösterirken, bazı derslerde katılım oranlarında belirgin düşüşler gözlenmiştir. Bu grupta dönemler arası dalgalanmalar daha fazla olup memnuniyet düzeyleri zorunlu derslere kıyasla daha düşük ve tutarsız seyretmektedir.</w:t>
      </w:r>
    </w:p>
    <w:p w14:paraId="49DE9839" w14:textId="6F32550F" w:rsidR="008B3AEA" w:rsidRPr="008B3AEA" w:rsidRDefault="00010227" w:rsidP="008B3AEA">
      <w:pPr>
        <w:spacing w:before="120" w:after="120" w:line="360" w:lineRule="auto"/>
        <w:jc w:val="both"/>
        <w:rPr>
          <w:rFonts w:ascii="Times New Roman" w:hAnsi="Times New Roman" w:cs="Times New Roman"/>
        </w:rPr>
      </w:pPr>
      <w:r w:rsidRPr="00010227">
        <w:rPr>
          <w:rFonts w:ascii="Times New Roman" w:hAnsi="Times New Roman" w:cs="Times New Roman"/>
        </w:rPr>
        <w:t>Öneri olarak,</w:t>
      </w:r>
      <w:r>
        <w:rPr>
          <w:rFonts w:ascii="Times New Roman" w:hAnsi="Times New Roman" w:cs="Times New Roman"/>
          <w:b/>
          <w:bCs/>
        </w:rPr>
        <w:t xml:space="preserve"> </w:t>
      </w:r>
      <w:r>
        <w:rPr>
          <w:rFonts w:ascii="Times New Roman" w:hAnsi="Times New Roman" w:cs="Times New Roman"/>
        </w:rPr>
        <w:t>d</w:t>
      </w:r>
      <w:r w:rsidR="008B3AEA" w:rsidRPr="008B3AEA">
        <w:rPr>
          <w:rFonts w:ascii="Times New Roman" w:hAnsi="Times New Roman" w:cs="Times New Roman"/>
        </w:rPr>
        <w:t>üşük katılım ve memnuniyet puanlarına sahip dersler (özellikle bazı seçmeli dersler) için öğrenci geri bildirimleri detaylı bir şekilde analiz edil</w:t>
      </w:r>
      <w:r>
        <w:rPr>
          <w:rFonts w:ascii="Times New Roman" w:hAnsi="Times New Roman" w:cs="Times New Roman"/>
        </w:rPr>
        <w:t>ebilir.</w:t>
      </w:r>
      <w:r w:rsidR="008B3AEA" w:rsidRPr="008B3AEA">
        <w:rPr>
          <w:rFonts w:ascii="Times New Roman" w:hAnsi="Times New Roman" w:cs="Times New Roman"/>
        </w:rPr>
        <w:t xml:space="preserve"> </w:t>
      </w:r>
      <w:r>
        <w:rPr>
          <w:rFonts w:ascii="Times New Roman" w:hAnsi="Times New Roman" w:cs="Times New Roman"/>
        </w:rPr>
        <w:t>G</w:t>
      </w:r>
      <w:r w:rsidR="008B3AEA" w:rsidRPr="008B3AEA">
        <w:rPr>
          <w:rFonts w:ascii="Times New Roman" w:hAnsi="Times New Roman" w:cs="Times New Roman"/>
        </w:rPr>
        <w:t>eri bildirimlere dayalı somut iyileştirme planları hazırlan</w:t>
      </w:r>
      <w:r>
        <w:rPr>
          <w:rFonts w:ascii="Times New Roman" w:hAnsi="Times New Roman" w:cs="Times New Roman"/>
        </w:rPr>
        <w:t>abilir</w:t>
      </w:r>
      <w:r w:rsidR="008B3AEA" w:rsidRPr="008B3AEA">
        <w:rPr>
          <w:rFonts w:ascii="Times New Roman" w:hAnsi="Times New Roman" w:cs="Times New Roman"/>
        </w:rPr>
        <w:t>. Bu planlar, ders içeriğinin güncellenmesi, öğretim yöntemlerinin çeşitlendirilmesi veya değerlendirme süreçlerinin gözden geçirilmesi gibi adımları içerebilir.</w:t>
      </w:r>
    </w:p>
    <w:p w14:paraId="5A61EC65" w14:textId="4CC5ACE0" w:rsidR="00EC583C" w:rsidRPr="00EC583C" w:rsidRDefault="008B3AEA" w:rsidP="00010227">
      <w:pPr>
        <w:spacing w:before="120" w:after="120" w:line="360" w:lineRule="auto"/>
        <w:jc w:val="both"/>
        <w:rPr>
          <w:rFonts w:ascii="Times New Roman" w:hAnsi="Times New Roman" w:cs="Times New Roman"/>
        </w:rPr>
      </w:pPr>
      <w:r w:rsidRPr="008B3AEA">
        <w:rPr>
          <w:rFonts w:ascii="Times New Roman" w:hAnsi="Times New Roman" w:cs="Times New Roman"/>
        </w:rPr>
        <w:t>Ayrıca, ders materyalleri ve uygulama araçlarının daha etkin kullanımı teşvik edil</w:t>
      </w:r>
      <w:r w:rsidR="00010227">
        <w:rPr>
          <w:rFonts w:ascii="Times New Roman" w:hAnsi="Times New Roman" w:cs="Times New Roman"/>
        </w:rPr>
        <w:t>ebilir. Ö</w:t>
      </w:r>
      <w:r w:rsidRPr="008B3AEA">
        <w:rPr>
          <w:rFonts w:ascii="Times New Roman" w:hAnsi="Times New Roman" w:cs="Times New Roman"/>
        </w:rPr>
        <w:t>zellikle uygulamalı ve teknik derslerde laboratuvar, atölye ve diğer uygulama alanlarının kapasitesi artırıl</w:t>
      </w:r>
      <w:r w:rsidR="00010227">
        <w:rPr>
          <w:rFonts w:ascii="Times New Roman" w:hAnsi="Times New Roman" w:cs="Times New Roman"/>
        </w:rPr>
        <w:t>arak</w:t>
      </w:r>
      <w:r w:rsidRPr="008B3AEA">
        <w:rPr>
          <w:rFonts w:ascii="Times New Roman" w:hAnsi="Times New Roman" w:cs="Times New Roman"/>
        </w:rPr>
        <w:t xml:space="preserve"> ekipman yenileme ve bakım çalışmaları önceliklendiril</w:t>
      </w:r>
      <w:r w:rsidR="00010227">
        <w:rPr>
          <w:rFonts w:ascii="Times New Roman" w:hAnsi="Times New Roman" w:cs="Times New Roman"/>
        </w:rPr>
        <w:t>ebilir</w:t>
      </w:r>
      <w:r w:rsidRPr="008B3AEA">
        <w:rPr>
          <w:rFonts w:ascii="Times New Roman" w:hAnsi="Times New Roman" w:cs="Times New Roman"/>
        </w:rPr>
        <w:t xml:space="preserve">. Bu tür iyileştirmeler zorunlu </w:t>
      </w:r>
      <w:r w:rsidR="00010227">
        <w:rPr>
          <w:rFonts w:ascii="Times New Roman" w:hAnsi="Times New Roman" w:cs="Times New Roman"/>
        </w:rPr>
        <w:t xml:space="preserve">ve </w:t>
      </w:r>
      <w:r w:rsidRPr="008B3AEA">
        <w:rPr>
          <w:rFonts w:ascii="Times New Roman" w:hAnsi="Times New Roman" w:cs="Times New Roman"/>
        </w:rPr>
        <w:t>seçmeli derslerde genel memnuniyet düzeyinin daha da yükselmesine katkı sağlayacaktır.</w:t>
      </w:r>
    </w:p>
    <w:sectPr w:rsidR="00EC583C" w:rsidRPr="00EC583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88DE" w14:textId="77777777" w:rsidR="002F0BE6" w:rsidRDefault="002F0BE6" w:rsidP="00010227">
      <w:pPr>
        <w:spacing w:after="0" w:line="240" w:lineRule="auto"/>
      </w:pPr>
      <w:r>
        <w:separator/>
      </w:r>
    </w:p>
  </w:endnote>
  <w:endnote w:type="continuationSeparator" w:id="0">
    <w:p w14:paraId="31F8B24A" w14:textId="77777777" w:rsidR="002F0BE6" w:rsidRDefault="002F0BE6" w:rsidP="0001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358475"/>
      <w:docPartObj>
        <w:docPartGallery w:val="Page Numbers (Bottom of Page)"/>
        <w:docPartUnique/>
      </w:docPartObj>
    </w:sdtPr>
    <w:sdtContent>
      <w:p w14:paraId="1513DA16" w14:textId="080A9547" w:rsidR="00010227" w:rsidRDefault="00010227">
        <w:pPr>
          <w:pStyle w:val="AltBilgi"/>
          <w:jc w:val="center"/>
        </w:pPr>
        <w:r>
          <w:fldChar w:fldCharType="begin"/>
        </w:r>
        <w:r>
          <w:instrText>PAGE   \* MERGEFORMAT</w:instrText>
        </w:r>
        <w:r>
          <w:fldChar w:fldCharType="separate"/>
        </w:r>
        <w:r>
          <w:t>2</w:t>
        </w:r>
        <w:r>
          <w:fldChar w:fldCharType="end"/>
        </w:r>
      </w:p>
    </w:sdtContent>
  </w:sdt>
  <w:p w14:paraId="6C0EDE79" w14:textId="77777777" w:rsidR="00010227" w:rsidRDefault="000102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E0DA" w14:textId="77777777" w:rsidR="002F0BE6" w:rsidRDefault="002F0BE6" w:rsidP="00010227">
      <w:pPr>
        <w:spacing w:after="0" w:line="240" w:lineRule="auto"/>
      </w:pPr>
      <w:r>
        <w:separator/>
      </w:r>
    </w:p>
  </w:footnote>
  <w:footnote w:type="continuationSeparator" w:id="0">
    <w:p w14:paraId="654A7D0C" w14:textId="77777777" w:rsidR="002F0BE6" w:rsidRDefault="002F0BE6" w:rsidP="00010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844"/>
    <w:multiLevelType w:val="multilevel"/>
    <w:tmpl w:val="4A6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4132"/>
    <w:multiLevelType w:val="multilevel"/>
    <w:tmpl w:val="9A3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639C8"/>
    <w:multiLevelType w:val="multilevel"/>
    <w:tmpl w:val="BB4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95796"/>
    <w:multiLevelType w:val="multilevel"/>
    <w:tmpl w:val="AC2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17411"/>
    <w:multiLevelType w:val="hybridMultilevel"/>
    <w:tmpl w:val="24F64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3F6CE3"/>
    <w:multiLevelType w:val="multilevel"/>
    <w:tmpl w:val="3188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A0FB5"/>
    <w:multiLevelType w:val="hybridMultilevel"/>
    <w:tmpl w:val="4FFA9D18"/>
    <w:lvl w:ilvl="0" w:tplc="9EC2F97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B4592D"/>
    <w:multiLevelType w:val="multilevel"/>
    <w:tmpl w:val="D7D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14330"/>
    <w:multiLevelType w:val="multilevel"/>
    <w:tmpl w:val="76E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37B9D"/>
    <w:multiLevelType w:val="hybridMultilevel"/>
    <w:tmpl w:val="21C2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5B2F7F"/>
    <w:multiLevelType w:val="multilevel"/>
    <w:tmpl w:val="B380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D7A64"/>
    <w:multiLevelType w:val="multilevel"/>
    <w:tmpl w:val="6794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C0789"/>
    <w:multiLevelType w:val="multilevel"/>
    <w:tmpl w:val="6CF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B33B1"/>
    <w:multiLevelType w:val="hybridMultilevel"/>
    <w:tmpl w:val="BAE8D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55494D"/>
    <w:multiLevelType w:val="multilevel"/>
    <w:tmpl w:val="82DA8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62620"/>
    <w:multiLevelType w:val="multilevel"/>
    <w:tmpl w:val="C82AA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8616E4"/>
    <w:multiLevelType w:val="multilevel"/>
    <w:tmpl w:val="B97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43BAB"/>
    <w:multiLevelType w:val="multilevel"/>
    <w:tmpl w:val="8FC2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E1275"/>
    <w:multiLevelType w:val="multilevel"/>
    <w:tmpl w:val="698A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C4633"/>
    <w:multiLevelType w:val="hybridMultilevel"/>
    <w:tmpl w:val="AD56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6756CBF"/>
    <w:multiLevelType w:val="multilevel"/>
    <w:tmpl w:val="51A0D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45B99"/>
    <w:multiLevelType w:val="multilevel"/>
    <w:tmpl w:val="977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020CB5"/>
    <w:multiLevelType w:val="hybridMultilevel"/>
    <w:tmpl w:val="59385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F449DE"/>
    <w:multiLevelType w:val="hybridMultilevel"/>
    <w:tmpl w:val="2ED0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D41F1B"/>
    <w:multiLevelType w:val="multilevel"/>
    <w:tmpl w:val="00E83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27421"/>
    <w:multiLevelType w:val="multilevel"/>
    <w:tmpl w:val="BF2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829D1"/>
    <w:multiLevelType w:val="multilevel"/>
    <w:tmpl w:val="07E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78988">
    <w:abstractNumId w:val="7"/>
  </w:num>
  <w:num w:numId="2" w16cid:durableId="663894537">
    <w:abstractNumId w:val="18"/>
  </w:num>
  <w:num w:numId="3" w16cid:durableId="1933977459">
    <w:abstractNumId w:val="11"/>
  </w:num>
  <w:num w:numId="4" w16cid:durableId="1469401111">
    <w:abstractNumId w:val="5"/>
  </w:num>
  <w:num w:numId="5" w16cid:durableId="190842092">
    <w:abstractNumId w:val="16"/>
  </w:num>
  <w:num w:numId="6" w16cid:durableId="913122618">
    <w:abstractNumId w:val="1"/>
  </w:num>
  <w:num w:numId="7" w16cid:durableId="1712880201">
    <w:abstractNumId w:val="15"/>
  </w:num>
  <w:num w:numId="8" w16cid:durableId="1389576845">
    <w:abstractNumId w:val="0"/>
  </w:num>
  <w:num w:numId="9" w16cid:durableId="1804956372">
    <w:abstractNumId w:val="21"/>
  </w:num>
  <w:num w:numId="10" w16cid:durableId="1257053750">
    <w:abstractNumId w:val="9"/>
  </w:num>
  <w:num w:numId="11" w16cid:durableId="13700561">
    <w:abstractNumId w:val="13"/>
  </w:num>
  <w:num w:numId="12" w16cid:durableId="167448412">
    <w:abstractNumId w:val="22"/>
  </w:num>
  <w:num w:numId="13" w16cid:durableId="1436754107">
    <w:abstractNumId w:val="23"/>
  </w:num>
  <w:num w:numId="14" w16cid:durableId="1736657380">
    <w:abstractNumId w:val="12"/>
  </w:num>
  <w:num w:numId="15" w16cid:durableId="531654949">
    <w:abstractNumId w:val="2"/>
  </w:num>
  <w:num w:numId="16" w16cid:durableId="49505920">
    <w:abstractNumId w:val="10"/>
  </w:num>
  <w:num w:numId="17" w16cid:durableId="1789616057">
    <w:abstractNumId w:val="25"/>
  </w:num>
  <w:num w:numId="18" w16cid:durableId="294876236">
    <w:abstractNumId w:val="17"/>
  </w:num>
  <w:num w:numId="19" w16cid:durableId="663900734">
    <w:abstractNumId w:val="8"/>
  </w:num>
  <w:num w:numId="20" w16cid:durableId="1837647284">
    <w:abstractNumId w:val="24"/>
  </w:num>
  <w:num w:numId="21" w16cid:durableId="571231946">
    <w:abstractNumId w:val="14"/>
  </w:num>
  <w:num w:numId="22" w16cid:durableId="1200585192">
    <w:abstractNumId w:val="20"/>
  </w:num>
  <w:num w:numId="23" w16cid:durableId="1644894866">
    <w:abstractNumId w:val="3"/>
  </w:num>
  <w:num w:numId="24" w16cid:durableId="77407320">
    <w:abstractNumId w:val="26"/>
  </w:num>
  <w:num w:numId="25" w16cid:durableId="973603788">
    <w:abstractNumId w:val="6"/>
  </w:num>
  <w:num w:numId="26" w16cid:durableId="947587219">
    <w:abstractNumId w:val="4"/>
  </w:num>
  <w:num w:numId="27" w16cid:durableId="943262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C8"/>
    <w:rsid w:val="00010227"/>
    <w:rsid w:val="00013B71"/>
    <w:rsid w:val="000825B6"/>
    <w:rsid w:val="000B490A"/>
    <w:rsid w:val="00133639"/>
    <w:rsid w:val="001826A5"/>
    <w:rsid w:val="001D6BFB"/>
    <w:rsid w:val="001E2C7A"/>
    <w:rsid w:val="002045BB"/>
    <w:rsid w:val="00234FE6"/>
    <w:rsid w:val="002F0BE6"/>
    <w:rsid w:val="00343827"/>
    <w:rsid w:val="004879F0"/>
    <w:rsid w:val="005044A6"/>
    <w:rsid w:val="005221EE"/>
    <w:rsid w:val="005A4119"/>
    <w:rsid w:val="0064075E"/>
    <w:rsid w:val="006830C8"/>
    <w:rsid w:val="006B6400"/>
    <w:rsid w:val="00785A49"/>
    <w:rsid w:val="00807244"/>
    <w:rsid w:val="00836FE5"/>
    <w:rsid w:val="008B3AEA"/>
    <w:rsid w:val="008B45ED"/>
    <w:rsid w:val="00964BE0"/>
    <w:rsid w:val="009864BD"/>
    <w:rsid w:val="009E08DA"/>
    <w:rsid w:val="00CB3EC8"/>
    <w:rsid w:val="00D97B85"/>
    <w:rsid w:val="00DD58B3"/>
    <w:rsid w:val="00EC5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BADB"/>
  <w15:chartTrackingRefBased/>
  <w15:docId w15:val="{00555A93-C0BE-4930-8527-8D767B8E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ED"/>
  </w:style>
  <w:style w:type="paragraph" w:styleId="Balk1">
    <w:name w:val="heading 1"/>
    <w:basedOn w:val="Normal"/>
    <w:next w:val="Normal"/>
    <w:link w:val="Balk1Char"/>
    <w:uiPriority w:val="9"/>
    <w:qFormat/>
    <w:rsid w:val="00683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83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830C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830C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830C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830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830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830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830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830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830C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830C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830C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830C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830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830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830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830C8"/>
    <w:rPr>
      <w:rFonts w:eastAsiaTheme="majorEastAsia" w:cstheme="majorBidi"/>
      <w:color w:val="272727" w:themeColor="text1" w:themeTint="D8"/>
    </w:rPr>
  </w:style>
  <w:style w:type="paragraph" w:styleId="KonuBal">
    <w:name w:val="Title"/>
    <w:basedOn w:val="Normal"/>
    <w:next w:val="Normal"/>
    <w:link w:val="KonuBalChar"/>
    <w:uiPriority w:val="10"/>
    <w:qFormat/>
    <w:rsid w:val="00683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830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830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830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830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830C8"/>
    <w:rPr>
      <w:i/>
      <w:iCs/>
      <w:color w:val="404040" w:themeColor="text1" w:themeTint="BF"/>
    </w:rPr>
  </w:style>
  <w:style w:type="paragraph" w:styleId="ListeParagraf">
    <w:name w:val="List Paragraph"/>
    <w:basedOn w:val="Normal"/>
    <w:uiPriority w:val="34"/>
    <w:qFormat/>
    <w:rsid w:val="006830C8"/>
    <w:pPr>
      <w:ind w:left="720"/>
      <w:contextualSpacing/>
    </w:pPr>
  </w:style>
  <w:style w:type="character" w:styleId="GlVurgulama">
    <w:name w:val="Intense Emphasis"/>
    <w:basedOn w:val="VarsaylanParagrafYazTipi"/>
    <w:uiPriority w:val="21"/>
    <w:qFormat/>
    <w:rsid w:val="006830C8"/>
    <w:rPr>
      <w:i/>
      <w:iCs/>
      <w:color w:val="2F5496" w:themeColor="accent1" w:themeShade="BF"/>
    </w:rPr>
  </w:style>
  <w:style w:type="paragraph" w:styleId="GlAlnt">
    <w:name w:val="Intense Quote"/>
    <w:basedOn w:val="Normal"/>
    <w:next w:val="Normal"/>
    <w:link w:val="GlAlntChar"/>
    <w:uiPriority w:val="30"/>
    <w:qFormat/>
    <w:rsid w:val="00683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830C8"/>
    <w:rPr>
      <w:i/>
      <w:iCs/>
      <w:color w:val="2F5496" w:themeColor="accent1" w:themeShade="BF"/>
    </w:rPr>
  </w:style>
  <w:style w:type="character" w:styleId="GlBavuru">
    <w:name w:val="Intense Reference"/>
    <w:basedOn w:val="VarsaylanParagrafYazTipi"/>
    <w:uiPriority w:val="32"/>
    <w:qFormat/>
    <w:rsid w:val="006830C8"/>
    <w:rPr>
      <w:b/>
      <w:bCs/>
      <w:smallCaps/>
      <w:color w:val="2F5496" w:themeColor="accent1" w:themeShade="BF"/>
      <w:spacing w:val="5"/>
    </w:rPr>
  </w:style>
  <w:style w:type="paragraph" w:styleId="stBilgi">
    <w:name w:val="header"/>
    <w:basedOn w:val="Normal"/>
    <w:link w:val="stBilgiChar"/>
    <w:uiPriority w:val="99"/>
    <w:unhideWhenUsed/>
    <w:rsid w:val="000102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0227"/>
  </w:style>
  <w:style w:type="paragraph" w:styleId="AltBilgi">
    <w:name w:val="footer"/>
    <w:basedOn w:val="Normal"/>
    <w:link w:val="AltBilgiChar"/>
    <w:uiPriority w:val="99"/>
    <w:unhideWhenUsed/>
    <w:rsid w:val="000102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0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2761</Words>
  <Characters>15743</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2</cp:revision>
  <dcterms:created xsi:type="dcterms:W3CDTF">2026-06-01T12:06:00Z</dcterms:created>
  <dcterms:modified xsi:type="dcterms:W3CDTF">2026-06-01T12:06:00Z</dcterms:modified>
</cp:coreProperties>
</file>