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57" w:rsidRPr="00347B57" w:rsidRDefault="00347B57" w:rsidP="000716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Akademik Personel Memnuniyet Anketi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37DB7" w:rsidRPr="00347B57" w:rsidRDefault="002A4A7C" w:rsidP="000716FF">
      <w:pPr>
        <w:tabs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71FAA">
        <w:rPr>
          <w:rFonts w:ascii="Times New Roman" w:hAnsi="Times New Roman" w:cs="Times New Roman"/>
        </w:rPr>
        <w:t>15.11</w:t>
      </w:r>
      <w:r>
        <w:rPr>
          <w:rFonts w:ascii="Times New Roman" w:hAnsi="Times New Roman" w:cs="Times New Roman"/>
        </w:rPr>
        <w:t>.2024-</w:t>
      </w:r>
      <w:r w:rsidR="00170D3B">
        <w:rPr>
          <w:rFonts w:ascii="Times New Roman" w:hAnsi="Times New Roman" w:cs="Times New Roman"/>
        </w:rPr>
        <w:t>16.12</w:t>
      </w:r>
      <w:r>
        <w:rPr>
          <w:rFonts w:ascii="Times New Roman" w:hAnsi="Times New Roman" w:cs="Times New Roman"/>
        </w:rPr>
        <w:t>.2024</w:t>
      </w:r>
      <w:r w:rsidR="002C77C1">
        <w:rPr>
          <w:rFonts w:ascii="Times New Roman" w:hAnsi="Times New Roman" w:cs="Times New Roman"/>
        </w:rPr>
        <w:t xml:space="preserve"> T</w:t>
      </w:r>
      <w:r w:rsidR="00347B57">
        <w:rPr>
          <w:rFonts w:ascii="Times New Roman" w:hAnsi="Times New Roman" w:cs="Times New Roman"/>
        </w:rPr>
        <w:t xml:space="preserve">arihleri arasında OBS Proliz Sistemi üzerinden Akademik personel Memnuniyet anketi uygulanmıştır. Toplamda </w:t>
      </w:r>
      <w:r w:rsidR="00B650D6">
        <w:rPr>
          <w:rFonts w:ascii="Times New Roman" w:hAnsi="Times New Roman" w:cs="Times New Roman"/>
        </w:rPr>
        <w:t>35</w:t>
      </w:r>
      <w:r w:rsidR="00347B57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397A2B">
        <w:rPr>
          <w:rFonts w:ascii="Times New Roman" w:hAnsi="Times New Roman" w:cs="Times New Roman"/>
        </w:rPr>
        <w:t>73</w:t>
      </w:r>
      <w:r w:rsidR="00347B57">
        <w:rPr>
          <w:rFonts w:ascii="Times New Roman" w:hAnsi="Times New Roman" w:cs="Times New Roman"/>
        </w:rPr>
        <w:t xml:space="preserve"> kişinin soruların cevap şıklarından</w:t>
      </w:r>
      <w:r w:rsidR="007F7D5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 herhangi birini iş</w:t>
      </w:r>
      <w:r w:rsidR="000716FF">
        <w:rPr>
          <w:rFonts w:ascii="Times New Roman" w:hAnsi="Times New Roman" w:cs="Times New Roman"/>
        </w:rPr>
        <w:t>aretlemesi zorunlu kılınmıştır.</w:t>
      </w:r>
      <w:r w:rsidR="00B73AA7">
        <w:rPr>
          <w:rFonts w:ascii="Times New Roman" w:hAnsi="Times New Roman" w:cs="Times New Roman"/>
        </w:rPr>
        <w:t xml:space="preserve"> </w:t>
      </w:r>
      <w:r w:rsidR="00347B57">
        <w:rPr>
          <w:rFonts w:ascii="Times New Roman" w:hAnsi="Times New Roman" w:cs="Times New Roman"/>
        </w:rPr>
        <w:t xml:space="preserve">Bu sayede anketi cevaplayanların herhangi bir soruda boş cevap vermesi engellenmiştir yapılan anket sonucu </w:t>
      </w:r>
      <w:r w:rsidR="00347B57">
        <w:rPr>
          <w:rFonts w:ascii="Times New Roman" w:hAnsi="Times New Roman" w:cs="Times New Roman"/>
          <w:b/>
        </w:rPr>
        <w:t xml:space="preserve">genel memnuniyet oranı  </w:t>
      </w:r>
      <w:r w:rsidR="00347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397A2B">
        <w:rPr>
          <w:rFonts w:ascii="Times New Roman" w:hAnsi="Times New Roman" w:cs="Times New Roman"/>
          <w:b/>
        </w:rPr>
        <w:t>65,28</w:t>
      </w:r>
      <w:r w:rsidR="00347B57">
        <w:rPr>
          <w:rFonts w:ascii="Times New Roman" w:hAnsi="Times New Roman" w:cs="Times New Roman"/>
          <w:b/>
        </w:rPr>
        <w:t xml:space="preserve"> olduğu görülmüştür.</w:t>
      </w:r>
      <w:r w:rsidR="001308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:rsidR="009D2ED6" w:rsidRDefault="009D2ED6" w:rsidP="000716FF">
      <w:r w:rsidRPr="009D2ED6">
        <w:rPr>
          <w:noProof/>
        </w:rPr>
        <w:drawing>
          <wp:inline distT="0" distB="0" distL="0" distR="0">
            <wp:extent cx="5977713" cy="1584251"/>
            <wp:effectExtent l="19050" t="0" r="23037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2ED6" w:rsidRDefault="009D2ED6" w:rsidP="009D2ED6">
      <w:r w:rsidRPr="009D2ED6">
        <w:rPr>
          <w:noProof/>
        </w:rPr>
        <w:drawing>
          <wp:inline distT="0" distB="0" distL="0" distR="0">
            <wp:extent cx="6041183" cy="2519916"/>
            <wp:effectExtent l="19050" t="0" r="16717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2ED6" w:rsidRDefault="00637DB7" w:rsidP="00F759D5">
      <w:pPr>
        <w:ind w:left="-1134" w:right="-1418"/>
        <w:jc w:val="center"/>
      </w:pPr>
      <w:r w:rsidRPr="00637DB7">
        <w:rPr>
          <w:noProof/>
        </w:rPr>
        <w:drawing>
          <wp:inline distT="0" distB="0" distL="0" distR="0">
            <wp:extent cx="7222195" cy="3800106"/>
            <wp:effectExtent l="19050" t="0" r="16805" b="0"/>
            <wp:docPr id="5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2ED6" w:rsidRDefault="007F7D57" w:rsidP="00E3413B">
      <w:pPr>
        <w:tabs>
          <w:tab w:val="left" w:pos="10206"/>
        </w:tabs>
        <w:ind w:left="-851" w:right="-1134"/>
      </w:pPr>
      <w:r w:rsidRPr="007F7D57">
        <w:rPr>
          <w:noProof/>
        </w:rPr>
        <w:lastRenderedPageBreak/>
        <w:drawing>
          <wp:inline distT="0" distB="0" distL="0" distR="0">
            <wp:extent cx="7228220" cy="10196624"/>
            <wp:effectExtent l="19050" t="0" r="10780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D2ED6" w:rsidSect="00E3413B">
      <w:pgSz w:w="11906" w:h="16838"/>
      <w:pgMar w:top="284" w:right="15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CE" w:rsidRDefault="004229CE" w:rsidP="009D2ED6">
      <w:pPr>
        <w:spacing w:after="0" w:line="240" w:lineRule="auto"/>
      </w:pPr>
      <w:r>
        <w:separator/>
      </w:r>
    </w:p>
  </w:endnote>
  <w:endnote w:type="continuationSeparator" w:id="1">
    <w:p w:rsidR="004229CE" w:rsidRDefault="004229CE" w:rsidP="009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CE" w:rsidRDefault="004229CE" w:rsidP="009D2ED6">
      <w:pPr>
        <w:spacing w:after="0" w:line="240" w:lineRule="auto"/>
      </w:pPr>
      <w:r>
        <w:separator/>
      </w:r>
    </w:p>
  </w:footnote>
  <w:footnote w:type="continuationSeparator" w:id="1">
    <w:p w:rsidR="004229CE" w:rsidRDefault="004229CE" w:rsidP="009D2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ED6"/>
    <w:rsid w:val="00043F4D"/>
    <w:rsid w:val="000716FF"/>
    <w:rsid w:val="00071FAA"/>
    <w:rsid w:val="000D11FC"/>
    <w:rsid w:val="000E31CF"/>
    <w:rsid w:val="000E45EA"/>
    <w:rsid w:val="001308D9"/>
    <w:rsid w:val="00154F35"/>
    <w:rsid w:val="00162D1E"/>
    <w:rsid w:val="00170D3B"/>
    <w:rsid w:val="001A6F78"/>
    <w:rsid w:val="001E638D"/>
    <w:rsid w:val="001E6D0F"/>
    <w:rsid w:val="00226D0B"/>
    <w:rsid w:val="00230F4E"/>
    <w:rsid w:val="0023181D"/>
    <w:rsid w:val="002368BF"/>
    <w:rsid w:val="00273E6E"/>
    <w:rsid w:val="00292127"/>
    <w:rsid w:val="002A4A7C"/>
    <w:rsid w:val="002B2A14"/>
    <w:rsid w:val="002C77C1"/>
    <w:rsid w:val="002E793F"/>
    <w:rsid w:val="00313A42"/>
    <w:rsid w:val="0032518C"/>
    <w:rsid w:val="00331237"/>
    <w:rsid w:val="003462F0"/>
    <w:rsid w:val="00347B57"/>
    <w:rsid w:val="0036025C"/>
    <w:rsid w:val="00397A2B"/>
    <w:rsid w:val="003C3E79"/>
    <w:rsid w:val="004229CE"/>
    <w:rsid w:val="004439AD"/>
    <w:rsid w:val="0044650A"/>
    <w:rsid w:val="004A08D3"/>
    <w:rsid w:val="004C3DA1"/>
    <w:rsid w:val="004D119F"/>
    <w:rsid w:val="004E752D"/>
    <w:rsid w:val="004F232B"/>
    <w:rsid w:val="004F5D59"/>
    <w:rsid w:val="00540650"/>
    <w:rsid w:val="005406DE"/>
    <w:rsid w:val="00543839"/>
    <w:rsid w:val="00585142"/>
    <w:rsid w:val="00592618"/>
    <w:rsid w:val="005A2B8F"/>
    <w:rsid w:val="005B095F"/>
    <w:rsid w:val="005B14F0"/>
    <w:rsid w:val="005D1035"/>
    <w:rsid w:val="005E2110"/>
    <w:rsid w:val="005F5FA4"/>
    <w:rsid w:val="006029CA"/>
    <w:rsid w:val="00603B83"/>
    <w:rsid w:val="00612D6A"/>
    <w:rsid w:val="00637DB7"/>
    <w:rsid w:val="00640207"/>
    <w:rsid w:val="00695D37"/>
    <w:rsid w:val="006E2BF9"/>
    <w:rsid w:val="007103EB"/>
    <w:rsid w:val="00725E2E"/>
    <w:rsid w:val="007306F5"/>
    <w:rsid w:val="00741903"/>
    <w:rsid w:val="007678DE"/>
    <w:rsid w:val="007A5598"/>
    <w:rsid w:val="007F7D57"/>
    <w:rsid w:val="008C5BF1"/>
    <w:rsid w:val="008E5B9D"/>
    <w:rsid w:val="008F309C"/>
    <w:rsid w:val="009266C0"/>
    <w:rsid w:val="00933ACB"/>
    <w:rsid w:val="00942CD3"/>
    <w:rsid w:val="00957A13"/>
    <w:rsid w:val="00971BBF"/>
    <w:rsid w:val="009730ED"/>
    <w:rsid w:val="00985E0E"/>
    <w:rsid w:val="009A657A"/>
    <w:rsid w:val="009C6FE8"/>
    <w:rsid w:val="009D2ED6"/>
    <w:rsid w:val="00A05A53"/>
    <w:rsid w:val="00A12C04"/>
    <w:rsid w:val="00A66F85"/>
    <w:rsid w:val="00A76FD0"/>
    <w:rsid w:val="00B02389"/>
    <w:rsid w:val="00B4781B"/>
    <w:rsid w:val="00B650D6"/>
    <w:rsid w:val="00B73AA7"/>
    <w:rsid w:val="00B84924"/>
    <w:rsid w:val="00B872AD"/>
    <w:rsid w:val="00BE0078"/>
    <w:rsid w:val="00BF2808"/>
    <w:rsid w:val="00C21B6B"/>
    <w:rsid w:val="00C5699F"/>
    <w:rsid w:val="00C66054"/>
    <w:rsid w:val="00CE732C"/>
    <w:rsid w:val="00CF48A2"/>
    <w:rsid w:val="00D2122D"/>
    <w:rsid w:val="00D61345"/>
    <w:rsid w:val="00DA01E6"/>
    <w:rsid w:val="00DA1821"/>
    <w:rsid w:val="00DC5A95"/>
    <w:rsid w:val="00E0461E"/>
    <w:rsid w:val="00E1377B"/>
    <w:rsid w:val="00E150A6"/>
    <w:rsid w:val="00E21899"/>
    <w:rsid w:val="00E30BE1"/>
    <w:rsid w:val="00E3413B"/>
    <w:rsid w:val="00E93EA9"/>
    <w:rsid w:val="00EF7BE0"/>
    <w:rsid w:val="00F448CF"/>
    <w:rsid w:val="00F7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E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2ED6"/>
  </w:style>
  <w:style w:type="paragraph" w:styleId="Altbilgi">
    <w:name w:val="footer"/>
    <w:basedOn w:val="Normal"/>
    <w:link w:val="AltbilgiChar"/>
    <w:uiPriority w:val="99"/>
    <w:semiHidden/>
    <w:unhideWhenUsed/>
    <w:rsid w:val="009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2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%20Akademik%20personel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%20Akademik%20personel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%20Akademik%20personel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15%20Aral&#305;k%202024%20%20Akademik%20personel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tr-TR"/>
              <a:t>Genel Memnuniyet Oranı </a:t>
            </a:r>
          </a:p>
        </c:rich>
      </c:tx>
      <c:layout>
        <c:manualLayout>
          <c:xMode val="edge"/>
          <c:yMode val="edge"/>
          <c:x val="0.32663428304436898"/>
          <c:y val="8.305438974000999E-2"/>
        </c:manualLayout>
      </c:layout>
    </c:title>
    <c:plotArea>
      <c:layout>
        <c:manualLayout>
          <c:layoutTarget val="inner"/>
          <c:xMode val="edge"/>
          <c:yMode val="edge"/>
          <c:x val="0.25609798120758481"/>
          <c:y val="0.41561053945528781"/>
          <c:w val="0.5362001824205096"/>
          <c:h val="0.43431285910902406"/>
        </c:manualLayout>
      </c:layout>
      <c:barChart>
        <c:barDir val="bar"/>
        <c:grouping val="stacked"/>
        <c:ser>
          <c:idx val="1"/>
          <c:order val="1"/>
          <c:tx>
            <c:strRef>
              <c:f>'Page 1'!$Z$2</c:f>
            </c:strRef>
          </c:tx>
          <c:cat>
            <c:multiLvlStrRef>
              <c:f>'Page 1'!$Y$3:$Y$4</c:f>
            </c:multiLvlStrRef>
          </c:cat>
          <c:val>
            <c:numRef>
              <c:f>'Page 1'!$Z$3:$Z$4</c:f>
            </c:numRef>
          </c:val>
        </c:ser>
        <c:ser>
          <c:idx val="2"/>
          <c:order val="2"/>
          <c:tx>
            <c:strRef>
              <c:f>'[2023 Aralık  Akademik personel memnuniyet anketi.xlsx]Page 1'!$Z$2</c:f>
            </c:strRef>
          </c:tx>
          <c:cat>
            <c:multiLvlStrRef>
              <c:f>'[2023 Aralık  Akademik personel memnuniyet anketi.xlsx]Page 1'!$Y$3:$Y$4</c:f>
            </c:multiLvlStrRef>
          </c:cat>
          <c:val>
            <c:numRef>
              <c:f>'[2023 Aralık  Akademik personel memnuniyet anketi.xlsx]Page 1'!$Z$3:$Z$4</c:f>
            </c:numRef>
          </c:val>
        </c:ser>
        <c:ser>
          <c:idx val="3"/>
          <c:order val="3"/>
          <c:tx>
            <c:strRef>
              <c:f>'[14 Haziran 2024  Akademik personel memnuniyet anketi.xlsx]Page 1'!$Z$2</c:f>
            </c:strRef>
          </c:tx>
          <c:cat>
            <c:multiLvlStrRef>
              <c:f>'[14 Haziran 2024  Akademik personel memnuniyet anketi.xlsx]Page 1'!$Y$3:$Y$4</c:f>
            </c:multiLvlStrRef>
          </c:cat>
          <c:val>
            <c:numRef>
              <c:f>'[14 Haziran 2024  Akademik personel memnuniyet anketi.xlsx]Page 1'!$Z$3:$Z$4</c:f>
            </c:numRef>
          </c:val>
        </c:ser>
        <c:ser>
          <c:idx val="0"/>
          <c:order val="0"/>
          <c:tx>
            <c:strRef>
              <c:f>'[15 Aralık 2024  Akademik personel memnuniyet anketi.xlsx]Page 1'!$Z$2</c:f>
              <c:strCache>
                <c:ptCount val="1"/>
                <c:pt idx="0">
                  <c:v>Genel Memnuniyet Oranı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tr-TR"/>
              </a:p>
            </c:txPr>
            <c:showVal val="1"/>
          </c:dLbls>
          <c:cat>
            <c:strRef>
              <c:f>'[15 Aralık 2024  Akademik personel memnuniyet anketi.xlsx]Page 1'!$Y$3:$Y$4</c:f>
              <c:strCache>
                <c:ptCount val="1"/>
                <c:pt idx="0">
                  <c:v>Genel Memnuniyet Oranı</c:v>
                </c:pt>
              </c:strCache>
            </c:strRef>
          </c:cat>
          <c:val>
            <c:numRef>
              <c:f>'[15 Aralık 2024  Akademik personel memnuniyet anketi.xlsx]Page 1'!$Z$3:$Z$4</c:f>
              <c:numCache>
                <c:formatCode>General</c:formatCode>
                <c:ptCount val="2"/>
                <c:pt idx="0" formatCode="0.00%">
                  <c:v>0.65275011291044061</c:v>
                </c:pt>
              </c:numCache>
            </c:numRef>
          </c:val>
        </c:ser>
        <c:overlap val="100"/>
        <c:axId val="110530944"/>
        <c:axId val="110532480"/>
      </c:barChart>
      <c:catAx>
        <c:axId val="110530944"/>
        <c:scaling>
          <c:orientation val="minMax"/>
        </c:scaling>
        <c:delete val="1"/>
        <c:axPos val="l"/>
        <c:tickLblPos val="nextTo"/>
        <c:crossAx val="110532480"/>
        <c:crosses val="autoZero"/>
        <c:auto val="1"/>
        <c:lblAlgn val="ctr"/>
        <c:lblOffset val="100"/>
      </c:catAx>
      <c:valAx>
        <c:axId val="110532480"/>
        <c:scaling>
          <c:orientation val="minMax"/>
        </c:scaling>
        <c:axPos val="b"/>
        <c:majorGridlines/>
        <c:numFmt formatCode="0.00%" sourceLinked="1"/>
        <c:tickLblPos val="nextTo"/>
        <c:crossAx val="110530944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/>
              <a:t>Genel Memnuniyet Oranı</a:t>
            </a:r>
            <a:endParaRPr lang="tr-TR"/>
          </a:p>
          <a:p>
            <a:pPr>
              <a:defRPr/>
            </a:pPr>
            <a:r>
              <a:rPr lang="tr-TR"/>
              <a:t>Katılan Kişi Sayısı 73</a:t>
            </a:r>
            <a:endParaRPr lang="en-US"/>
          </a:p>
        </c:rich>
      </c:tx>
      <c:layout>
        <c:manualLayout>
          <c:xMode val="edge"/>
          <c:yMode val="edge"/>
          <c:x val="0.32015534043580535"/>
          <c:y val="4.0730722770124086E-2"/>
        </c:manualLayout>
      </c:layout>
    </c:title>
    <c:plotArea>
      <c:layout>
        <c:manualLayout>
          <c:layoutTarget val="inner"/>
          <c:xMode val="edge"/>
          <c:yMode val="edge"/>
          <c:x val="2.1433540222485534E-2"/>
          <c:y val="0.34696836819340227"/>
          <c:w val="0.95713291955502933"/>
          <c:h val="0.53447306997308441"/>
        </c:manualLayout>
      </c:layout>
      <c:barChart>
        <c:barDir val="col"/>
        <c:grouping val="clustered"/>
        <c:ser>
          <c:idx val="1"/>
          <c:order val="1"/>
          <c:tx>
            <c:strRef>
              <c:f>'Page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'Page 1'!$Y$7:$Y$11</c:f>
            </c:multiLvlStrRef>
          </c:cat>
          <c:val>
            <c:numRef>
              <c:f>'Page 1'!$Z$7:$Z$11</c:f>
            </c:numRef>
          </c:val>
        </c:ser>
        <c:ser>
          <c:idx val="2"/>
          <c:order val="2"/>
          <c:tx>
            <c:strRef>
              <c:f>'[2023 Aralık  Akademik personel memnuniyet anketi.xlsx]Page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'[2023 Aralık  Akademik personel memnuniyet anketi.xlsx]Page 1'!$Y$7:$Y$11</c:f>
            </c:multiLvlStrRef>
          </c:cat>
          <c:val>
            <c:numRef>
              <c:f>'[2023 Aralık  Akademik personel memnuniyet anketi.xlsx]Page 1'!$Z$7:$Z$11</c:f>
            </c:numRef>
          </c:val>
        </c:ser>
        <c:ser>
          <c:idx val="3"/>
          <c:order val="3"/>
          <c:tx>
            <c:strRef>
              <c:f>'[14 Haziran 2024  Akademik personel memnuniyet anketi.xlsx]Page 1'!$Z$6</c:f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multiLvlStrRef>
              <c:f>'[14 Haziran 2024  Akademik personel memnuniyet anketi.xlsx]Page 1'!$Y$7:$Y$11</c:f>
            </c:multiLvlStrRef>
          </c:cat>
          <c:val>
            <c:numRef>
              <c:f>'[14 Haziran 2024  Akademik personel memnuniyet anketi.xlsx]Page 1'!$Z$7:$Z$11</c:f>
            </c:numRef>
          </c:val>
        </c:ser>
        <c:ser>
          <c:idx val="0"/>
          <c:order val="0"/>
          <c:tx>
            <c:strRef>
              <c:f>'[15 Aralık 2024  Akademik personel memnuniyet anketi.xlsx]Page 1'!$Z$6</c:f>
              <c:strCache>
                <c:ptCount val="1"/>
                <c:pt idx="0">
                  <c:v>Genel Memnuniyet Oranı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600" b="1"/>
                </a:pPr>
                <a:endParaRPr lang="tr-TR"/>
              </a:p>
            </c:txPr>
            <c:showVal val="1"/>
          </c:dLbls>
          <c:cat>
            <c:strRef>
              <c:f>'[15 Aralık 2024  Akademik personel memnuniyet anketi.xlsx]Page 1'!$Y$7:$Y$11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'[15 Aralık 2024  Akademik personel memnuniyet anketi.xlsx]Page 1'!$Z$7:$Z$11</c:f>
              <c:numCache>
                <c:formatCode>0.00%</c:formatCode>
                <c:ptCount val="5"/>
                <c:pt idx="0">
                  <c:v>0.13869999999999999</c:v>
                </c:pt>
                <c:pt idx="1">
                  <c:v>0.47580000000000056</c:v>
                </c:pt>
                <c:pt idx="2">
                  <c:v>0.29260000000000008</c:v>
                </c:pt>
                <c:pt idx="3">
                  <c:v>6.1199999999999997E-2</c:v>
                </c:pt>
                <c:pt idx="4">
                  <c:v>3.1700000000000006E-2</c:v>
                </c:pt>
              </c:numCache>
            </c:numRef>
          </c:val>
        </c:ser>
        <c:dLbls>
          <c:showVal val="1"/>
        </c:dLbls>
        <c:overlap val="-25"/>
        <c:axId val="110380160"/>
        <c:axId val="110381696"/>
      </c:barChart>
      <c:catAx>
        <c:axId val="110380160"/>
        <c:scaling>
          <c:orientation val="minMax"/>
        </c:scaling>
        <c:axPos val="b"/>
        <c:majorTickMark val="none"/>
        <c:tickLblPos val="nextTo"/>
        <c:crossAx val="110381696"/>
        <c:crosses val="autoZero"/>
        <c:auto val="1"/>
        <c:lblAlgn val="ctr"/>
        <c:lblOffset val="100"/>
      </c:catAx>
      <c:valAx>
        <c:axId val="110381696"/>
        <c:scaling>
          <c:orientation val="minMax"/>
        </c:scaling>
        <c:delete val="1"/>
        <c:axPos val="l"/>
        <c:numFmt formatCode="0.00%" sourceLinked="1"/>
        <c:tickLblPos val="nextTo"/>
        <c:crossAx val="110380160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/>
          <a:lstStyle/>
          <a:p>
            <a:pPr>
              <a:defRPr/>
            </a:pPr>
            <a:r>
              <a:rPr lang="en-US" sz="1800" b="1" i="0" baseline="0"/>
              <a:t>Soru Bazlı Memnuniyet Oranı </a:t>
            </a:r>
            <a:endParaRPr lang="tr-TR"/>
          </a:p>
        </c:rich>
      </c:tx>
    </c:title>
    <c:plotArea>
      <c:layout>
        <c:manualLayout>
          <c:layoutTarget val="inner"/>
          <c:xMode val="edge"/>
          <c:yMode val="edge"/>
          <c:x val="5.3146640951859232E-2"/>
          <c:y val="0.13926376291138234"/>
          <c:w val="0.89747204814827353"/>
          <c:h val="0.69430563572799542"/>
        </c:manualLayout>
      </c:layout>
      <c:lineChart>
        <c:grouping val="standard"/>
        <c:ser>
          <c:idx val="1"/>
          <c:order val="1"/>
          <c:tx>
            <c:strRef>
              <c:f>'Page 1'!$AJ$38</c:f>
            </c:strRef>
          </c:tx>
          <c:cat>
            <c:multiLvlStrRef>
              <c:f>'Page 1'!$AI$39:$AI$72</c:f>
            </c:multiLvlStrRef>
          </c:cat>
          <c:val>
            <c:numRef>
              <c:f>'Page 1'!$AJ$39:$AJ$72</c:f>
            </c:numRef>
          </c:val>
        </c:ser>
        <c:ser>
          <c:idx val="2"/>
          <c:order val="2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3"/>
          <c:order val="3"/>
          <c:tx>
            <c:strRef>
              <c:f>'[2023 Aralık  Akademik personel memnuniyet anketi.xlsx]Page 1'!$AJ$38</c:f>
            </c:strRef>
          </c:tx>
          <c:cat>
            <c:multiLvlStrRef>
              <c:f>'[2023 Aralık  Akademik personel memnuniyet anketi.xlsx]Page 1'!$AI$39:$AI$73</c:f>
            </c:multiLvlStrRef>
          </c:cat>
          <c:val>
            <c:numRef>
              <c:f>'[2023 Aralık  Akademik personel memnuniyet anketi.xlsx]Page 1'!$AJ$39:$AJ$73</c:f>
            </c:numRef>
          </c:val>
        </c:ser>
        <c:ser>
          <c:idx val="4"/>
          <c:order val="4"/>
          <c:tx>
            <c:strRef>
              <c:f>'[14 Haziran 2024  Akademik personel memnuniyet anketi.xlsx]Page 1'!$AJ$38</c:f>
            </c:strRef>
          </c:tx>
          <c:cat>
            <c:multiLvlStrRef>
              <c:f>'[14 Haziran 2024  Akademik personel memnuniyet anketi.xlsx]Page 1'!$AI$39:$AI$73</c:f>
            </c:multiLvlStrRef>
          </c:cat>
          <c:val>
            <c:numRef>
              <c:f>'[14 Haziran 2024  Akademik personel memnuniyet anketi.xlsx]Page 1'!$AJ$39:$AJ$73</c:f>
            </c:numRef>
          </c:val>
        </c:ser>
        <c:ser>
          <c:idx val="0"/>
          <c:order val="0"/>
          <c:tx>
            <c:strRef>
              <c:f>'[15 Aralık 2024  Akademik personel memnuniyet anketi.xlsx]Page 1'!$AJ$38</c:f>
              <c:strCache>
                <c:ptCount val="1"/>
                <c:pt idx="0">
                  <c:v>Soru Bazlı Memnuniyet Oranı </c:v>
                </c:pt>
              </c:strCache>
            </c:strRef>
          </c:tx>
          <c:marker>
            <c:spPr>
              <a:solidFill>
                <a:schemeClr val="tx1"/>
              </a:solidFill>
            </c:spPr>
          </c:marker>
          <c:dLbls>
            <c:txPr>
              <a:bodyPr/>
              <a:lstStyle/>
              <a:p>
                <a:pPr>
                  <a:defRPr sz="1100" b="1"/>
                </a:pPr>
                <a:endParaRPr lang="tr-TR"/>
              </a:p>
            </c:txPr>
            <c:dLblPos val="b"/>
            <c:showVal val="1"/>
          </c:dLbls>
          <c:cat>
            <c:strRef>
              <c:f>'[15 Aralık 2024  Akademik personel memnuniyet anketi.xlsx]Page 1'!$AI$39:$AI$73</c:f>
              <c:strCache>
                <c:ptCount val="35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  <c:pt idx="16">
                  <c:v>Soru 17</c:v>
                </c:pt>
                <c:pt idx="17">
                  <c:v>Soru 18</c:v>
                </c:pt>
                <c:pt idx="18">
                  <c:v>Soru 19</c:v>
                </c:pt>
                <c:pt idx="19">
                  <c:v>Soru 20</c:v>
                </c:pt>
                <c:pt idx="20">
                  <c:v>Soru 21</c:v>
                </c:pt>
                <c:pt idx="21">
                  <c:v>Soru 22</c:v>
                </c:pt>
                <c:pt idx="22">
                  <c:v>Soru 23</c:v>
                </c:pt>
                <c:pt idx="23">
                  <c:v>Soru 24</c:v>
                </c:pt>
                <c:pt idx="24">
                  <c:v>Soru 25</c:v>
                </c:pt>
                <c:pt idx="25">
                  <c:v>Soru 26</c:v>
                </c:pt>
                <c:pt idx="26">
                  <c:v>Soru 27</c:v>
                </c:pt>
                <c:pt idx="27">
                  <c:v>Soru 28</c:v>
                </c:pt>
                <c:pt idx="28">
                  <c:v>Soru 29</c:v>
                </c:pt>
                <c:pt idx="29">
                  <c:v>Soru 30</c:v>
                </c:pt>
                <c:pt idx="30">
                  <c:v>Soru 31</c:v>
                </c:pt>
                <c:pt idx="31">
                  <c:v>Soru 32</c:v>
                </c:pt>
                <c:pt idx="32">
                  <c:v>Soru 33</c:v>
                </c:pt>
                <c:pt idx="33">
                  <c:v>Soru 34</c:v>
                </c:pt>
                <c:pt idx="34">
                  <c:v>Soru 35</c:v>
                </c:pt>
              </c:strCache>
            </c:strRef>
          </c:cat>
          <c:val>
            <c:numRef>
              <c:f>'[15 Aralık 2024  Akademik personel memnuniyet anketi.xlsx]Page 1'!$AJ$39:$AJ$73</c:f>
              <c:numCache>
                <c:formatCode>0%</c:formatCode>
                <c:ptCount val="35"/>
                <c:pt idx="0">
                  <c:v>0.64800000000000102</c:v>
                </c:pt>
                <c:pt idx="1">
                  <c:v>0.68533333333333335</c:v>
                </c:pt>
                <c:pt idx="2">
                  <c:v>0.62933333333333363</c:v>
                </c:pt>
                <c:pt idx="3">
                  <c:v>0.64800000000000102</c:v>
                </c:pt>
                <c:pt idx="4">
                  <c:v>0.68611111111111112</c:v>
                </c:pt>
                <c:pt idx="5">
                  <c:v>0.66400000000000114</c:v>
                </c:pt>
                <c:pt idx="6">
                  <c:v>0.65866666666666662</c:v>
                </c:pt>
                <c:pt idx="7">
                  <c:v>0.65000000000000113</c:v>
                </c:pt>
                <c:pt idx="8">
                  <c:v>0.64657534246575432</c:v>
                </c:pt>
                <c:pt idx="9">
                  <c:v>0.6056338028169016</c:v>
                </c:pt>
                <c:pt idx="10">
                  <c:v>0.72800000000000065</c:v>
                </c:pt>
                <c:pt idx="11">
                  <c:v>0.54054054054054068</c:v>
                </c:pt>
                <c:pt idx="12">
                  <c:v>0.53066666666666651</c:v>
                </c:pt>
                <c:pt idx="13">
                  <c:v>0.72702702702702704</c:v>
                </c:pt>
                <c:pt idx="14">
                  <c:v>0.71232876712328763</c:v>
                </c:pt>
                <c:pt idx="15">
                  <c:v>0.68219178082191756</c:v>
                </c:pt>
                <c:pt idx="16">
                  <c:v>0.70285714285714251</c:v>
                </c:pt>
                <c:pt idx="17">
                  <c:v>0.67671232876712328</c:v>
                </c:pt>
                <c:pt idx="18">
                  <c:v>0.67500000000000115</c:v>
                </c:pt>
                <c:pt idx="19">
                  <c:v>0.64266666666666672</c:v>
                </c:pt>
                <c:pt idx="20">
                  <c:v>0.59466666666666657</c:v>
                </c:pt>
                <c:pt idx="21">
                  <c:v>0.64931506849315168</c:v>
                </c:pt>
                <c:pt idx="22">
                  <c:v>0.6186666666666667</c:v>
                </c:pt>
                <c:pt idx="23">
                  <c:v>0.68918918918918914</c:v>
                </c:pt>
                <c:pt idx="24">
                  <c:v>0.64109589041096005</c:v>
                </c:pt>
                <c:pt idx="25">
                  <c:v>0.70540540540540564</c:v>
                </c:pt>
                <c:pt idx="26">
                  <c:v>0.62400000000000089</c:v>
                </c:pt>
                <c:pt idx="27">
                  <c:v>0.59466666666666657</c:v>
                </c:pt>
                <c:pt idx="28">
                  <c:v>0.60533333333333361</c:v>
                </c:pt>
                <c:pt idx="29">
                  <c:v>0.58873239436619718</c:v>
                </c:pt>
                <c:pt idx="30">
                  <c:v>0.65205479452054904</c:v>
                </c:pt>
                <c:pt idx="31">
                  <c:v>0.69315068493150689</c:v>
                </c:pt>
                <c:pt idx="32">
                  <c:v>0.69142857142857272</c:v>
                </c:pt>
                <c:pt idx="33">
                  <c:v>0.67945205479452064</c:v>
                </c:pt>
                <c:pt idx="34">
                  <c:v>0.67945205479452064</c:v>
                </c:pt>
              </c:numCache>
            </c:numRef>
          </c:val>
        </c:ser>
        <c:marker val="1"/>
        <c:axId val="110450176"/>
        <c:axId val="110451712"/>
      </c:lineChart>
      <c:catAx>
        <c:axId val="110450176"/>
        <c:scaling>
          <c:orientation val="minMax"/>
        </c:scaling>
        <c:axPos val="b"/>
        <c:tickLblPos val="nextTo"/>
        <c:crossAx val="110451712"/>
        <c:crosses val="autoZero"/>
        <c:auto val="1"/>
        <c:lblAlgn val="ctr"/>
        <c:lblOffset val="100"/>
      </c:catAx>
      <c:valAx>
        <c:axId val="110451712"/>
        <c:scaling>
          <c:orientation val="minMax"/>
        </c:scaling>
        <c:axPos val="l"/>
        <c:majorGridlines/>
        <c:numFmt formatCode="0%" sourceLinked="1"/>
        <c:tickLblPos val="nextTo"/>
        <c:crossAx val="110450176"/>
        <c:crosses val="autoZero"/>
        <c:crossBetween val="between"/>
      </c:valAx>
      <c:spPr>
        <a:solidFill>
          <a:schemeClr val="accent2">
            <a:lumMod val="60000"/>
            <a:lumOff val="40000"/>
          </a:schemeClr>
        </a:solidFill>
      </c:spPr>
    </c:plotArea>
    <c:plotVisOnly val="1"/>
  </c:chart>
  <c:spPr>
    <a:solidFill>
      <a:sysClr val="window" lastClr="FFFFFF">
        <a:lumMod val="75000"/>
      </a:sys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5.5624344582760346E-2"/>
          <c:y val="1.945281104804886E-2"/>
        </c:manualLayout>
      </c:layout>
      <c:txPr>
        <a:bodyPr/>
        <a:lstStyle/>
        <a:p>
          <a:pPr>
            <a:defRPr sz="2400"/>
          </a:pPr>
          <a:endParaRPr lang="tr-TR"/>
        </a:p>
      </c:txPr>
    </c:title>
    <c:plotArea>
      <c:layout/>
      <c:pieChart>
        <c:varyColors val="1"/>
        <c:ser>
          <c:idx val="1"/>
          <c:order val="1"/>
          <c:tx>
            <c:strRef>
              <c:f>'Page 1'!$AJ$1</c:f>
            </c:strRef>
          </c:tx>
          <c:cat>
            <c:multiLvlStrRef>
              <c:f>'Page 1'!$AI$2:$AI$35</c:f>
            </c:multiLvlStrRef>
          </c:cat>
          <c:val>
            <c:numRef>
              <c:f>'Page 1'!$AJ$2:$AJ$35</c:f>
            </c:numRef>
          </c:val>
        </c:ser>
        <c:ser>
          <c:idx val="0"/>
          <c:order val="0"/>
          <c:tx>
            <c:strRef>
              <c:f>'[15 Aralık 2024  Akademik personel memnuniyet anketi.xlsx]Page 1'!$AJ$1</c:f>
              <c:strCache>
                <c:ptCount val="1"/>
                <c:pt idx="0">
                  <c:v>Soru Bazlı Memnuniyet Oranı </c:v>
                </c:pt>
              </c:strCache>
            </c:strRef>
          </c:tx>
          <c:explosion val="3"/>
          <c:dLbls>
            <c:showVal val="1"/>
            <c:showLeaderLines val="1"/>
          </c:dLbls>
          <c:cat>
            <c:strRef>
              <c:f>'[15 Aralık 2024  Akademik personel memnuniyet anketi.xlsx]Page 1'!$AI$2:$AI$35</c:f>
              <c:strCache>
                <c:ptCount val="34"/>
                <c:pt idx="0">
                  <c:v>Soru 1 Üniversitenin akademik yükseltme ölçütlerinden</c:v>
                </c:pt>
                <c:pt idx="1">
                  <c:v>Soru 2 Fikirlerin rahatça ifade edilebilmesinden</c:v>
                </c:pt>
                <c:pt idx="2">
                  <c:v>Soru 3 İdari görevlendirmelerinin yetkinlikler çerçevesinde yapılıyor olmasından</c:v>
                </c:pt>
                <c:pt idx="3">
                  <c:v>Soru 4 İdari ve destek personelinin görev ve sorumluluklarını zamanında yerine getirmesinden</c:v>
                </c:pt>
                <c:pt idx="4">
                  <c:v>Soru 5 Kurum içi iletişimin yeteri düzeyde sağlanabiliyor olmasından</c:v>
                </c:pt>
                <c:pt idx="5">
                  <c:v>Soru 6 Birim yöneticilerinin, iş kalitesini arttırmaya yönelik çalışmalarından</c:v>
                </c:pt>
                <c:pt idx="6">
                  <c:v>Soru 7 Araştırma için gereken izinlerin alınma sürecinden</c:v>
                </c:pt>
                <c:pt idx="7">
                  <c:v>Soru 8 Araştırma laboratuvarlarının fiziksel koşullarından</c:v>
                </c:pt>
                <c:pt idx="8">
                  <c:v>Soru 9 Araştırma laboratuvarlarının yeterli sayıda bulunmasından</c:v>
                </c:pt>
                <c:pt idx="9">
                  <c:v>Soru 10 Araştırma laboratuvarlarında bulunan teknik personel sayısından</c:v>
                </c:pt>
                <c:pt idx="10">
                  <c:v>Soru 11 Bilgi kaynağının (e-kütüphane, kütüphane vb.) istenen düzeyde olmasından</c:v>
                </c:pt>
                <c:pt idx="11">
                  <c:v>Soru 12 Yurt içi sempozyum, kongre vb. katılım için sunulan bütçe desteğinden</c:v>
                </c:pt>
                <c:pt idx="12">
                  <c:v>Soru 13 Yurt dışı sempozyum, kongre vb. katılım için sunulan bütçe desteğinden</c:v>
                </c:pt>
                <c:pt idx="13">
                  <c:v>Soru 14 Abone olunan veri tabanlarının yeterliliğinden</c:v>
                </c:pt>
                <c:pt idx="14">
                  <c:v>Soru 15 Programınızdaki/Bölümünüzdeki seçmeli derslerin ihtiyaca cevap vermesinden</c:v>
                </c:pt>
                <c:pt idx="15">
                  <c:v>Soru 16 Biriminizin öğretim elemanlarının ders yükü dengesinden</c:v>
                </c:pt>
                <c:pt idx="16">
                  <c:v>Soru 17 Sürekli Eğitim Merkezi'nin (DÜSEM) sağladığı hizmetlerden</c:v>
                </c:pt>
                <c:pt idx="17">
                  <c:v>Soru 18 Dış İlişkiler Ofis biriminin sağladığı hizmetlerden</c:v>
                </c:pt>
                <c:pt idx="18">
                  <c:v>Soru 19 Eğitim-öğretim faaliyetleri ile ilgili sağlanan donanım, araç ve gereç desteğinden</c:v>
                </c:pt>
                <c:pt idx="19">
                  <c:v>Soru 20 Üniversitemizin ülkemiz ve dünya ölçeğindeki sıralamasından</c:v>
                </c:pt>
                <c:pt idx="20">
                  <c:v>Soru 21 Sağlık, Kültür ve Spor (SKS) biriminin sağladığı hizmetlerden</c:v>
                </c:pt>
                <c:pt idx="21">
                  <c:v>Soru 22 Ek ders, yolluk ve benzeri ödeme süreçlerinden</c:v>
                </c:pt>
                <c:pt idx="22">
                  <c:v>Soru 23 Bilgi İşlem Daire Başkanlığı hizmetlerinden</c:v>
                </c:pt>
                <c:pt idx="23">
                  <c:v>Soru 24 Hukuk destek hizmetlerinden</c:v>
                </c:pt>
                <c:pt idx="24">
                  <c:v>Soru 25 Öğrenci işleri hizmetlerinden</c:v>
                </c:pt>
                <c:pt idx="25">
                  <c:v>Soru 26 Güvenlik hizmetlerinden</c:v>
                </c:pt>
                <c:pt idx="26">
                  <c:v>Soru 27 Yemekhane hizmetlerinden</c:v>
                </c:pt>
                <c:pt idx="27">
                  <c:v>Soru 28 Kantin hizmetlerinden</c:v>
                </c:pt>
                <c:pt idx="28">
                  <c:v>Soru 29 Yapı İşleri Daire Başkanlığı hizmetlerinden</c:v>
                </c:pt>
                <c:pt idx="29">
                  <c:v>Soru 30 Kurum ve odaların ısıtma-soğutma açısından yeterli olma durumundan</c:v>
                </c:pt>
                <c:pt idx="30">
                  <c:v>Soru 31 Kurum ve odaların aydınlatma açısından yeterli olma durumundan</c:v>
                </c:pt>
                <c:pt idx="31">
                  <c:v>Soru 32 Kongre-toplantı salonlarının sayı ve fiziksel açıdan uygunluğundan</c:v>
                </c:pt>
                <c:pt idx="32">
                  <c:v>Soru 33 Kalite Komisyonu çalışmalarından</c:v>
                </c:pt>
                <c:pt idx="33">
                  <c:v>Soru 34 Kalite Geliştirme Koordinatörlüğü çalışmalarından</c:v>
                </c:pt>
              </c:strCache>
            </c:strRef>
          </c:cat>
          <c:val>
            <c:numRef>
              <c:f>'[15 Aralık 2024  Akademik personel memnuniyet anketi.xlsx]Page 1'!$AJ$2:$AJ$35</c:f>
              <c:numCache>
                <c:formatCode>0%</c:formatCode>
                <c:ptCount val="34"/>
                <c:pt idx="0">
                  <c:v>0.64800000000000102</c:v>
                </c:pt>
                <c:pt idx="1">
                  <c:v>0.68533333333333335</c:v>
                </c:pt>
                <c:pt idx="2">
                  <c:v>0.62933333333333363</c:v>
                </c:pt>
                <c:pt idx="3">
                  <c:v>0.64800000000000102</c:v>
                </c:pt>
                <c:pt idx="4">
                  <c:v>0.68611111111111112</c:v>
                </c:pt>
                <c:pt idx="5">
                  <c:v>0.66400000000000114</c:v>
                </c:pt>
                <c:pt idx="6">
                  <c:v>0.65866666666666662</c:v>
                </c:pt>
                <c:pt idx="7">
                  <c:v>0.65000000000000113</c:v>
                </c:pt>
                <c:pt idx="8">
                  <c:v>0.64657534246575432</c:v>
                </c:pt>
                <c:pt idx="9">
                  <c:v>0.6056338028169016</c:v>
                </c:pt>
                <c:pt idx="10">
                  <c:v>0.72800000000000065</c:v>
                </c:pt>
                <c:pt idx="11">
                  <c:v>0.54054054054054068</c:v>
                </c:pt>
                <c:pt idx="12">
                  <c:v>0.53066666666666651</c:v>
                </c:pt>
                <c:pt idx="13">
                  <c:v>0.72702702702702704</c:v>
                </c:pt>
                <c:pt idx="14">
                  <c:v>0.71232876712328763</c:v>
                </c:pt>
                <c:pt idx="15">
                  <c:v>0.68219178082191756</c:v>
                </c:pt>
                <c:pt idx="16">
                  <c:v>0.70285714285714251</c:v>
                </c:pt>
                <c:pt idx="17">
                  <c:v>0.67671232876712328</c:v>
                </c:pt>
                <c:pt idx="18">
                  <c:v>0.67500000000000115</c:v>
                </c:pt>
                <c:pt idx="19">
                  <c:v>0.64266666666666672</c:v>
                </c:pt>
                <c:pt idx="20">
                  <c:v>0.59466666666666657</c:v>
                </c:pt>
                <c:pt idx="21">
                  <c:v>0.64931506849315168</c:v>
                </c:pt>
                <c:pt idx="22">
                  <c:v>0.6186666666666667</c:v>
                </c:pt>
                <c:pt idx="23">
                  <c:v>0.68918918918918914</c:v>
                </c:pt>
                <c:pt idx="24">
                  <c:v>0.64109589041096005</c:v>
                </c:pt>
                <c:pt idx="25">
                  <c:v>0.70540540540540564</c:v>
                </c:pt>
                <c:pt idx="26">
                  <c:v>0.62400000000000089</c:v>
                </c:pt>
                <c:pt idx="27">
                  <c:v>0.59466666666666657</c:v>
                </c:pt>
                <c:pt idx="28">
                  <c:v>0.60533333333333361</c:v>
                </c:pt>
                <c:pt idx="29">
                  <c:v>0.58873239436619718</c:v>
                </c:pt>
                <c:pt idx="30">
                  <c:v>0.65205479452054904</c:v>
                </c:pt>
                <c:pt idx="31">
                  <c:v>0.69315068493150689</c:v>
                </c:pt>
                <c:pt idx="32">
                  <c:v>0.69142857142857272</c:v>
                </c:pt>
                <c:pt idx="33">
                  <c:v>0.67945205479452064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9598462692059762"/>
          <c:y val="1.0206711554726352E-2"/>
          <c:w val="0.40316177426807731"/>
          <c:h val="0.9819941384520996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62</cp:revision>
  <dcterms:created xsi:type="dcterms:W3CDTF">2023-05-31T06:21:00Z</dcterms:created>
  <dcterms:modified xsi:type="dcterms:W3CDTF">2024-12-17T07:19:00Z</dcterms:modified>
</cp:coreProperties>
</file>