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860102" w:rsidP="00306FC8">
            <w:pPr>
              <w:pStyle w:val="Default"/>
            </w:pPr>
            <w:r>
              <w:rPr>
                <w:sz w:val="22"/>
                <w:szCs w:val="22"/>
              </w:rPr>
              <w:t>Ziraat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 w:rsidR="00306FC8">
              <w:t>Bölüm Sekreterlikleri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860102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860102">
              <w:rPr>
                <w:rFonts w:ascii="Times New Roman" w:hAnsi="Times New Roman" w:cs="Times New Roman"/>
              </w:rPr>
              <w:t>Memur</w:t>
            </w:r>
            <w:r w:rsidR="00716C1E" w:rsidRPr="00D262B9">
              <w:rPr>
                <w:rFonts w:ascii="Times New Roman" w:hAnsi="Times New Roman" w:cs="Times New Roman"/>
              </w:rPr>
              <w:t xml:space="preserve">   </w:t>
            </w:r>
            <w:r w:rsidR="00D04C9B" w:rsidRPr="00D262B9">
              <w:rPr>
                <w:rFonts w:ascii="Times New Roman" w:hAnsi="Times New Roman" w:cs="Times New Roman"/>
              </w:rPr>
              <w:t xml:space="preserve">[ </w:t>
            </w:r>
            <w:r w:rsidR="00376417">
              <w:rPr>
                <w:rFonts w:ascii="Times New Roman" w:hAnsi="Times New Roman" w:cs="Times New Roman"/>
              </w:rPr>
              <w:t xml:space="preserve"> </w:t>
            </w:r>
            <w:r w:rsidR="00D04C9B" w:rsidRPr="00D262B9">
              <w:rPr>
                <w:rFonts w:ascii="Times New Roman" w:hAnsi="Times New Roman" w:cs="Times New Roman"/>
              </w:rPr>
              <w:t>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  <w:r w:rsidR="00860102">
              <w:rPr>
                <w:rFonts w:ascii="Times New Roman" w:hAnsi="Times New Roman" w:cs="Times New Roman"/>
              </w:rPr>
              <w:t xml:space="preserve"> </w:t>
            </w:r>
            <w:r w:rsidR="00860102" w:rsidRPr="00C23377">
              <w:rPr>
                <w:rFonts w:ascii="Times New Roman" w:hAnsi="Times New Roman" w:cs="Times New Roman"/>
              </w:rPr>
              <w:t xml:space="preserve">[ </w:t>
            </w:r>
            <w:r w:rsidR="00860102">
              <w:rPr>
                <w:rFonts w:ascii="Times New Roman" w:hAnsi="Times New Roman" w:cs="Times New Roman"/>
              </w:rPr>
              <w:t>X</w:t>
            </w:r>
            <w:r w:rsidR="00860102" w:rsidRPr="00C23377">
              <w:rPr>
                <w:rFonts w:ascii="Times New Roman" w:hAnsi="Times New Roman" w:cs="Times New Roman"/>
              </w:rPr>
              <w:t xml:space="preserve"> ] Her İkisi</w:t>
            </w:r>
            <w:r w:rsidR="005F4324">
              <w:rPr>
                <w:rFonts w:ascii="Times New Roman" w:hAnsi="Times New Roman" w:cs="Times New Roman"/>
              </w:rPr>
              <w:t xml:space="preserve"> </w:t>
            </w:r>
            <w:r w:rsidR="00860102"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32B33" w:rsidRDefault="00306FC8" w:rsidP="005F4324">
            <w:pPr>
              <w:pStyle w:val="Default"/>
              <w:rPr>
                <w:sz w:val="22"/>
                <w:szCs w:val="22"/>
              </w:rPr>
            </w:pPr>
            <w:r w:rsidRPr="00306FC8">
              <w:rPr>
                <w:sz w:val="22"/>
                <w:szCs w:val="22"/>
              </w:rPr>
              <w:t xml:space="preserve">Bilgisayar İşletmeni, Memur </w:t>
            </w:r>
            <w:r w:rsidR="005F4324">
              <w:rPr>
                <w:sz w:val="22"/>
                <w:szCs w:val="22"/>
              </w:rPr>
              <w:t>v</w:t>
            </w:r>
            <w:r w:rsidRPr="00306FC8">
              <w:rPr>
                <w:sz w:val="22"/>
                <w:szCs w:val="22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E32B33" w:rsidRDefault="00306FC8" w:rsidP="005F4324">
            <w:pPr>
              <w:pStyle w:val="Default"/>
              <w:rPr>
                <w:sz w:val="22"/>
                <w:szCs w:val="22"/>
              </w:rPr>
            </w:pPr>
            <w:r w:rsidRPr="00306FC8">
              <w:rPr>
                <w:sz w:val="22"/>
                <w:szCs w:val="22"/>
              </w:rPr>
              <w:t xml:space="preserve">Bilgisayar İşletmeni, Memur </w:t>
            </w:r>
            <w:r w:rsidR="005F4324">
              <w:rPr>
                <w:sz w:val="22"/>
                <w:szCs w:val="22"/>
              </w:rPr>
              <w:t>v</w:t>
            </w:r>
            <w:r w:rsidRPr="00306FC8">
              <w:rPr>
                <w:sz w:val="22"/>
                <w:szCs w:val="22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6A0880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 w:rsidR="008A1F0A">
              <w:rPr>
                <w:rFonts w:ascii="Times New Roman" w:hAnsi="Times New Roman" w:cs="Times New Roman"/>
              </w:rPr>
              <w:t>Dekan Yardımcıları</w:t>
            </w:r>
            <w:r w:rsidR="006A0880">
              <w:rPr>
                <w:rFonts w:ascii="Times New Roman" w:hAnsi="Times New Roman" w:cs="Times New Roman"/>
              </w:rPr>
              <w:t>,</w:t>
            </w:r>
            <w:r w:rsidR="008A1F0A"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306FC8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bölümün sekreterlik hizmetlerini (not alma, randevu ayarlama vb.)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günlük yazışmalarını yapmak, işlerini takip etmek, işlemi bittikten sonra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Güncel iş takibini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çeşitli evrak ve dokümanları hazırlamak.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faaliyetlerini ilgilendiren mevzuatı sürekli takip 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Sistem üzerinden gelen yazıları, alınan talimat doğrultusunda, bölüm öğretim elemanlarına duyurmak.</w:t>
            </w:r>
          </w:p>
          <w:p w:rsidR="00306FC8" w:rsidRPr="005F4324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F4324">
              <w:rPr>
                <w:rFonts w:ascii="Times New Roman" w:hAnsi="Times New Roman" w:cs="Times New Roman"/>
              </w:rPr>
              <w:t>Bölümden giden ve bölüme gelen yazıların evrak kayıtlarını “giden” ve “gelen” olarak işlemek, suretlerini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Kendisinin sorumluğuna verilen öğrenci işleri ile ilgili tüm iş ve işlemleri yerine getirmek.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 ile ilgili gelen yazıları Anabilim Dalı Başkanlarına, danışmanlara ve dersin öğretim elemanlarına duyurmak, görüş istenen yazılara görüş yazısı yazmak.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getirilen imza dosyalarını inceleyip, eksiklikler varsa giderilmesini sağlamak, imzadan sonra ilgili birimlere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akışındaki günlük acil yazılara ilişkin Bölüm Başkanını bilgilendirmek.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Kurullarının gündemini hazırlamak, ilgililere duyurmak ve alınan kararları Bölüm Kurulu üyelerine imzalatarak ilgili birimlere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yapılacak toplantıları personele duyurmak.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elemanlarının yurt içi ve yurt dışı bilimsel toplantılara katılması, inceleme, araştırma ve uygulama yapmak üzere görevlendirmesine ilişkin yazışmalarını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personelinin doğum, ölüm, rapor, görevlendirme</w:t>
            </w:r>
            <w:r w:rsidR="005F4324">
              <w:rPr>
                <w:rFonts w:ascii="Times New Roman" w:hAnsi="Times New Roman" w:cs="Times New Roman"/>
              </w:rPr>
              <w:t>, izin</w:t>
            </w:r>
            <w:r w:rsidRPr="00306FC8">
              <w:rPr>
                <w:rFonts w:ascii="Times New Roman" w:hAnsi="Times New Roman" w:cs="Times New Roman"/>
              </w:rPr>
              <w:t xml:space="preserve"> vb. yazılarını yazmak.</w:t>
            </w:r>
          </w:p>
          <w:p w:rsidR="00306FC8" w:rsidRPr="005F4324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F4324">
              <w:rPr>
                <w:rFonts w:ascii="Times New Roman" w:hAnsi="Times New Roman" w:cs="Times New Roman"/>
              </w:rPr>
              <w:t>Bölümün dosyalama işlemlerini yapmak, arşive devredilecek malzemelerin teslimini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üyeleri tarafından hazırlanan ek ders ve sınav puantajlarını zamanında muhasebe birimine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Kurallara uygun yazılmış, bölümü ilgilendiren öğrenci dilekçelerini kontrol ederek almak, işleme koymak ve sonuçlandırmak.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Eğitim-öğretimle ilgili, haftalık ders programları, ders görevlendirmeleri ve sınav programlarının zamanında ilan edilmesini ve öğretim elemanlarına dağıtılmasını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Yıllık izinler ve diğer idari izinlerin, işleri aksatmayacak şekilde düzenlenmesine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kırtasiye, demirbaş eşya vb. ihtiyaçlarının zamanında istenip temin edilmesini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Öğrencilere verilecek burslarla ilgili işlemleri duyurmak (Kısmi Zamanlı Öğrenci Bursu, Yemek Bursu, Başbakanlık Bursu ve diğer burslar).</w:t>
            </w:r>
          </w:p>
          <w:p w:rsidR="00610AE3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Ek ders ödemeleri ile ilgili, öğretim elemanlarının vermesi gereken puantajları takip etmek, vermeyenlere hatırlatmak, gelen puantajları Dekanlığa iletmek.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lastRenderedPageBreak/>
              <w:t>Bölüm öğrencilerinin hizmetine sunulan derslik, laboratuvar vb. bakım-onarım işlerini ve eğitimi engelleyen aksaklıkları Dekanlığa bildirmek.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Yaz okulundan faydalanmak isteyen öğrencilerin dilekçelerine istinaden alınan kararları Dekanlığa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Kurum dışından gelen iç ve dış postaları ( kargo, tebligat vb.) ilgili kişilere ulaştırmak.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Rapor ve özürü bulunan öğrencileri Bölüm Başkanına veya yardımcısına bildirmek.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Enstitüden gelen belgeleri kayıt etmek ve Anabilim Dalı Başkanına havale 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Yüksek lisans ve doktora öğrencileriyle ilgili evrakları Enstitüye ulaştırmak ve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 süresi bitecek olan öğretim elemanlarının, görev sürelerinin uzatılması için gerekli belgeleri Dekanlığa iletmek.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Bahar ve güz döneminde açılacak olan derslerle ilgili yazışmaları yapmak.</w:t>
            </w:r>
          </w:p>
          <w:p w:rsidR="00306FC8" w:rsidRPr="005F4324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F4324">
              <w:rPr>
                <w:rFonts w:ascii="Times New Roman" w:hAnsi="Times New Roman" w:cs="Times New Roman"/>
              </w:rPr>
              <w:t>Doktora öğrencilerinin yeterlik sınav evrakları, tez konusu, sınav jürilerinin belirlenmesi, TİK raporu, tez tutanağı, jüri önerisi, tez savunması yazılarını ilgili Enstitüye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 sınav notu itirazlarının kabul edilmesini ve öğretim elemanlarına sunulmasını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Erasmus, Farabi vb. öğrencilerinin ders alma, ekle-sil ve not durumları ile ilgili Bölüm Kurul Kararlarını yazmak ve Dekanlığa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Öğrencilerle ilgili (not düzeltme, not bildirim, ekle-sil vb.) evrakların danışman tarafından onaylandıktan sonra Bölüm Başkanlığına ileterek üst yazı ile Dekanlık makamına bildirilmesini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Sınav (Ara sınav, yarıyıl sonu sınavı, mazeret, tek ders, bütünleme vb.) ve ders programlarını ilan etmek ve bölümle ilgili diğer duyuru işlemlerini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ait resmi belge ve bilgileri ilgisiz kişilere vermemek, Bölümde gizliliğe önem vermek, işlemlerin doğru, hızlı ve güvenilir bir şekilde sonuçlanması ilkesinden ayrılmamak.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Üyesi görevlendirilmesi, danışman görevlendirilmesi ve sınav programlarına ait formları düzenlemek.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İhtiyaç halinde Fakültenin diğer birimlerine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306FC8" w:rsidRPr="00CC4AA5" w:rsidRDefault="00306FC8" w:rsidP="005F4324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Sekreteri, yaptığı iş/işlemlerden dolayı Fakülte Sekreteri</w:t>
            </w:r>
            <w:r w:rsidR="005F4324">
              <w:rPr>
                <w:rFonts w:ascii="Times New Roman" w:hAnsi="Times New Roman" w:cs="Times New Roman"/>
              </w:rPr>
              <w:t>, Dekan Yardımcıları</w:t>
            </w:r>
            <w:r w:rsidRPr="00306FC8">
              <w:rPr>
                <w:rFonts w:ascii="Times New Roman" w:hAnsi="Times New Roman" w:cs="Times New Roman"/>
              </w:rPr>
              <w:t xml:space="preserve"> ve Dekana karşı sorumludur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306FC8" w:rsidP="00376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BF7384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5F4324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306FC8" w:rsidRDefault="00E60722" w:rsidP="008C60AA">
            <w:pPr>
              <w:pStyle w:val="Default"/>
              <w:ind w:left="708"/>
              <w:rPr>
                <w:sz w:val="22"/>
                <w:szCs w:val="22"/>
              </w:rPr>
            </w:pPr>
            <w:r w:rsidRPr="00E60722">
              <w:rPr>
                <w:sz w:val="22"/>
                <w:szCs w:val="22"/>
              </w:rPr>
              <w:t xml:space="preserve">En az </w:t>
            </w:r>
            <w:r w:rsidR="008C60AA">
              <w:rPr>
                <w:sz w:val="22"/>
                <w:szCs w:val="22"/>
              </w:rPr>
              <w:t>Lise</w:t>
            </w:r>
            <w:r w:rsidRPr="00E60722">
              <w:rPr>
                <w:sz w:val="22"/>
                <w:szCs w:val="22"/>
              </w:rPr>
              <w:t xml:space="preserve"> mezunu olmak</w:t>
            </w:r>
            <w:r>
              <w:rPr>
                <w:sz w:val="22"/>
                <w:szCs w:val="22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51D06" w:rsidRDefault="00017C48" w:rsidP="00451D0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1248D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lastRenderedPageBreak/>
              <w:t>Pozitif bakış açısına sahip.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İletişimi iyi ve güler yüzlü.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Dikkatli.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Düzgün konuşma yeteneğine sahip.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Değişim ve gelişime açık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Düzenli ve disiplinli çalışma.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Ekip çalışmasına uyumlu ve katılımcı.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Güçlü hafıza.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Hızlı düşünme ve karar verebilme.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İkna kabiliyeti.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Ofis programlarını etkin kullanabilme.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Ofis gereçlerini kullanabilme (yazıcı, faks</w:t>
            </w:r>
            <w:r w:rsidR="00786C06">
              <w:t>, tarayıcı</w:t>
            </w:r>
            <w:r>
              <w:t xml:space="preserve"> vb.).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Sabırlı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Sorun çözebilme.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Sonuç odaklı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Sorumluluk alabilme.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Stres yönetimi.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Üst ve astlarla diyalog.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Yoğun tempoda çalışabilme.</w:t>
            </w:r>
          </w:p>
          <w:p w:rsidR="00977625" w:rsidRPr="004244E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Etkili zaman yönetimi.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1248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BF7384" w:rsidP="00BF738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BF7384" w:rsidRDefault="00E67A00" w:rsidP="00BF7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384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BF7384" w:rsidRDefault="00054B87" w:rsidP="00BF73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7384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BF7384">
              <w:rPr>
                <w:rFonts w:ascii="Times New Roman" w:hAnsi="Times New Roman" w:cs="Times New Roman"/>
                <w:b/>
                <w:i/>
              </w:rPr>
              <w:t>Dekan</w:t>
            </w:r>
            <w:r w:rsidRPr="00BF738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BF738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F7384" w:rsidRDefault="00BF7384" w:rsidP="00BF738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BF7384" w:rsidP="00BF738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E7" w:rsidRDefault="003114E7" w:rsidP="00D4376A">
      <w:pPr>
        <w:spacing w:after="0" w:line="240" w:lineRule="auto"/>
      </w:pPr>
      <w:r>
        <w:separator/>
      </w:r>
    </w:p>
  </w:endnote>
  <w:endnote w:type="continuationSeparator" w:id="0">
    <w:p w:rsidR="003114E7" w:rsidRDefault="003114E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CF" w:rsidRDefault="00666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6666C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7535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7535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7535C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CF" w:rsidRDefault="00666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E7" w:rsidRDefault="003114E7" w:rsidP="00D4376A">
      <w:pPr>
        <w:spacing w:after="0" w:line="240" w:lineRule="auto"/>
      </w:pPr>
      <w:r>
        <w:separator/>
      </w:r>
    </w:p>
  </w:footnote>
  <w:footnote w:type="continuationSeparator" w:id="0">
    <w:p w:rsidR="003114E7" w:rsidRDefault="003114E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CF" w:rsidRDefault="006666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7535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9B517CB" wp14:editId="335ED2F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BD130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D130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BD1301" w:rsidRPr="00BD1301" w:rsidRDefault="00860102" w:rsidP="00BD130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ZİRAAT</w:t>
          </w:r>
          <w:r w:rsidR="00BD1301" w:rsidRPr="00BD1301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BF7384" w:rsidRDefault="00BD130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D1301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SEKRETERLİKLERİ </w:t>
          </w:r>
        </w:p>
        <w:p w:rsidR="00D4376A" w:rsidRDefault="00BD1301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D1301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D4376A" w:rsidRPr="00BD1301">
            <w:rPr>
              <w:rFonts w:ascii="Times New Roman" w:hAnsi="Times New Roman" w:cs="Times New Roman"/>
              <w:b/>
              <w:sz w:val="28"/>
              <w:szCs w:val="28"/>
            </w:rPr>
            <w:t>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BF7384" w:rsidP="00BF738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F7384" w:rsidP="00BF738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7535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CF" w:rsidRDefault="006666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D6BC9"/>
    <w:multiLevelType w:val="hybridMultilevel"/>
    <w:tmpl w:val="7A14B0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5B92"/>
    <w:multiLevelType w:val="hybridMultilevel"/>
    <w:tmpl w:val="5DC6CB7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F7691A"/>
    <w:multiLevelType w:val="hybridMultilevel"/>
    <w:tmpl w:val="B7DAD4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536EC6"/>
    <w:multiLevelType w:val="hybridMultilevel"/>
    <w:tmpl w:val="5784FED6"/>
    <w:lvl w:ilvl="0" w:tplc="18B8C1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5"/>
  </w:num>
  <w:num w:numId="12">
    <w:abstractNumId w:val="6"/>
  </w:num>
  <w:num w:numId="13">
    <w:abstractNumId w:val="16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11"/>
  </w:num>
  <w:num w:numId="21">
    <w:abstractNumId w:val="22"/>
  </w:num>
  <w:num w:numId="22">
    <w:abstractNumId w:val="15"/>
  </w:num>
  <w:num w:numId="23">
    <w:abstractNumId w:val="5"/>
  </w:num>
  <w:num w:numId="24">
    <w:abstractNumId w:val="4"/>
  </w:num>
  <w:num w:numId="25">
    <w:abstractNumId w:val="12"/>
  </w:num>
  <w:num w:numId="26">
    <w:abstractNumId w:val="2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A034D"/>
    <w:rsid w:val="000C30AB"/>
    <w:rsid w:val="000E58F2"/>
    <w:rsid w:val="000F0C4A"/>
    <w:rsid w:val="001808C6"/>
    <w:rsid w:val="00187A69"/>
    <w:rsid w:val="001E74F5"/>
    <w:rsid w:val="002305DB"/>
    <w:rsid w:val="002865DA"/>
    <w:rsid w:val="002F01DE"/>
    <w:rsid w:val="002F2A17"/>
    <w:rsid w:val="00306FC8"/>
    <w:rsid w:val="003114E7"/>
    <w:rsid w:val="00333CA3"/>
    <w:rsid w:val="00366BB5"/>
    <w:rsid w:val="00376417"/>
    <w:rsid w:val="003C6E67"/>
    <w:rsid w:val="003F357E"/>
    <w:rsid w:val="00415674"/>
    <w:rsid w:val="004244E2"/>
    <w:rsid w:val="004423D5"/>
    <w:rsid w:val="00451D06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F4324"/>
    <w:rsid w:val="005F644E"/>
    <w:rsid w:val="00610AE3"/>
    <w:rsid w:val="006666CF"/>
    <w:rsid w:val="00674B81"/>
    <w:rsid w:val="00686C05"/>
    <w:rsid w:val="006A0880"/>
    <w:rsid w:val="00715100"/>
    <w:rsid w:val="00716C1E"/>
    <w:rsid w:val="00762837"/>
    <w:rsid w:val="007721C6"/>
    <w:rsid w:val="00786C06"/>
    <w:rsid w:val="00834D02"/>
    <w:rsid w:val="00860102"/>
    <w:rsid w:val="0087535C"/>
    <w:rsid w:val="008A1F0A"/>
    <w:rsid w:val="008A54F3"/>
    <w:rsid w:val="008C449B"/>
    <w:rsid w:val="008C60AA"/>
    <w:rsid w:val="00927A3A"/>
    <w:rsid w:val="00953311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D1301"/>
    <w:rsid w:val="00BD5281"/>
    <w:rsid w:val="00BE560F"/>
    <w:rsid w:val="00BF7384"/>
    <w:rsid w:val="00C23377"/>
    <w:rsid w:val="00C74641"/>
    <w:rsid w:val="00CC4AA5"/>
    <w:rsid w:val="00D04C9B"/>
    <w:rsid w:val="00D11501"/>
    <w:rsid w:val="00D262B9"/>
    <w:rsid w:val="00D4376A"/>
    <w:rsid w:val="00E32B33"/>
    <w:rsid w:val="00E439E5"/>
    <w:rsid w:val="00E60722"/>
    <w:rsid w:val="00E67A00"/>
    <w:rsid w:val="00EA401C"/>
    <w:rsid w:val="00EA5C36"/>
    <w:rsid w:val="00EF1B90"/>
    <w:rsid w:val="00F1248D"/>
    <w:rsid w:val="00F2458F"/>
    <w:rsid w:val="00F73328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CF1555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12</cp:revision>
  <dcterms:created xsi:type="dcterms:W3CDTF">2019-01-17T06:38:00Z</dcterms:created>
  <dcterms:modified xsi:type="dcterms:W3CDTF">2022-04-07T08:22:00Z</dcterms:modified>
</cp:coreProperties>
</file>