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996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251DC6" w:rsidTr="00251DC6">
        <w:trPr>
          <w:trHeight w:val="1127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C6" w:rsidRDefault="00251DC6" w:rsidP="00251DC6">
            <w:pPr>
              <w:pStyle w:val="TableParagraph"/>
              <w:spacing w:before="195"/>
              <w:ind w:left="1798" w:right="1769" w:firstLine="622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EĞİTİM-ÖĞRETİM KOMİSYONU GÖREV/İŞ YETKİ VE SORUMLULUKLAR</w:t>
            </w:r>
          </w:p>
        </w:tc>
      </w:tr>
      <w:tr w:rsidR="00251DC6" w:rsidTr="00251DC6">
        <w:trPr>
          <w:trHeight w:val="84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C6" w:rsidRDefault="00251DC6" w:rsidP="00251DC6">
            <w:pPr>
              <w:pStyle w:val="TableParagraph"/>
              <w:tabs>
                <w:tab w:val="left" w:pos="428"/>
              </w:tabs>
              <w:spacing w:before="20" w:line="276" w:lineRule="exact"/>
              <w:ind w:left="428" w:right="57"/>
              <w:jc w:val="center"/>
              <w:rPr>
                <w:b/>
                <w:i/>
                <w:sz w:val="28"/>
                <w:lang w:eastAsia="en-US"/>
              </w:rPr>
            </w:pPr>
          </w:p>
          <w:p w:rsidR="00251DC6" w:rsidRDefault="00251DC6" w:rsidP="00251DC6">
            <w:pPr>
              <w:pStyle w:val="TableParagraph"/>
              <w:tabs>
                <w:tab w:val="left" w:pos="428"/>
              </w:tabs>
              <w:spacing w:before="20" w:line="276" w:lineRule="exact"/>
              <w:ind w:left="428" w:right="57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EĞİTİM-ÖĞRETİM KOMİSYONU GENEL GÖREVLERİ</w:t>
            </w:r>
          </w:p>
          <w:p w:rsidR="00251DC6" w:rsidRDefault="00251DC6" w:rsidP="00251DC6">
            <w:pPr>
              <w:pStyle w:val="TableParagraph"/>
              <w:tabs>
                <w:tab w:val="left" w:pos="428"/>
              </w:tabs>
              <w:spacing w:before="20" w:line="276" w:lineRule="exact"/>
              <w:ind w:left="428" w:right="57"/>
              <w:jc w:val="center"/>
              <w:rPr>
                <w:sz w:val="24"/>
                <w:lang w:eastAsia="en-US"/>
              </w:rPr>
            </w:pPr>
          </w:p>
          <w:p w:rsidR="00251DC6" w:rsidRPr="00251DC6" w:rsidRDefault="00251DC6" w:rsidP="00251DC6">
            <w:pPr>
              <w:pStyle w:val="TableParagraph"/>
              <w:tabs>
                <w:tab w:val="left" w:pos="428"/>
              </w:tabs>
              <w:spacing w:before="20" w:line="276" w:lineRule="exact"/>
              <w:ind w:left="428" w:right="57"/>
              <w:jc w:val="both"/>
              <w:rPr>
                <w:i/>
                <w:sz w:val="24"/>
                <w:lang w:eastAsia="en-US"/>
              </w:rPr>
            </w:pPr>
            <w:r w:rsidRPr="00251DC6">
              <w:rPr>
                <w:i/>
                <w:sz w:val="24"/>
                <w:lang w:eastAsia="en-US"/>
              </w:rPr>
              <w:t>Eğitim-Öğretim Komisyonu’nun görevi genel olarak; ilgili Mevzuat çerçevesinde, Fakülte öğrencilerinin</w:t>
            </w:r>
            <w:r w:rsidRPr="00251DC6">
              <w:rPr>
                <w:i/>
                <w:spacing w:val="-16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eğitim-öğretim</w:t>
            </w:r>
            <w:r w:rsidRPr="00251DC6">
              <w:rPr>
                <w:i/>
                <w:spacing w:val="-13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konularındaki</w:t>
            </w:r>
            <w:r w:rsidRPr="00251DC6">
              <w:rPr>
                <w:i/>
                <w:spacing w:val="-15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iş</w:t>
            </w:r>
            <w:r w:rsidRPr="00251DC6">
              <w:rPr>
                <w:i/>
                <w:spacing w:val="-16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ve</w:t>
            </w:r>
            <w:r w:rsidRPr="00251DC6">
              <w:rPr>
                <w:i/>
                <w:spacing w:val="-15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işlemlerinin</w:t>
            </w:r>
            <w:r w:rsidRPr="00251DC6">
              <w:rPr>
                <w:i/>
                <w:spacing w:val="-13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mevcut</w:t>
            </w:r>
            <w:r w:rsidRPr="00251DC6">
              <w:rPr>
                <w:i/>
                <w:spacing w:val="-14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kaynakların</w:t>
            </w:r>
            <w:r w:rsidRPr="00251DC6">
              <w:rPr>
                <w:i/>
                <w:spacing w:val="-16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etkili</w:t>
            </w:r>
            <w:r w:rsidRPr="00251DC6">
              <w:rPr>
                <w:i/>
                <w:spacing w:val="-14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ve</w:t>
            </w:r>
            <w:r w:rsidRPr="00251DC6">
              <w:rPr>
                <w:i/>
                <w:spacing w:val="-15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verimli bir şekilde kullanılarak</w:t>
            </w:r>
            <w:r w:rsidRPr="00251DC6">
              <w:rPr>
                <w:i/>
                <w:spacing w:val="-1"/>
                <w:sz w:val="24"/>
                <w:lang w:eastAsia="en-US"/>
              </w:rPr>
              <w:t xml:space="preserve"> </w:t>
            </w:r>
            <w:r w:rsidRPr="00251DC6">
              <w:rPr>
                <w:i/>
                <w:sz w:val="24"/>
                <w:lang w:eastAsia="en-US"/>
              </w:rPr>
              <w:t>yapılmasıdır.</w:t>
            </w:r>
          </w:p>
          <w:p w:rsidR="00251DC6" w:rsidRDefault="00251DC6" w:rsidP="00251DC6">
            <w:pPr>
              <w:pStyle w:val="TableParagraph"/>
              <w:tabs>
                <w:tab w:val="left" w:pos="428"/>
              </w:tabs>
              <w:spacing w:before="20" w:line="276" w:lineRule="exact"/>
              <w:ind w:left="428" w:right="57"/>
              <w:jc w:val="both"/>
              <w:rPr>
                <w:sz w:val="24"/>
                <w:lang w:eastAsia="en-US"/>
              </w:rPr>
            </w:pPr>
          </w:p>
        </w:tc>
      </w:tr>
      <w:tr w:rsidR="00251DC6" w:rsidTr="00251DC6">
        <w:trPr>
          <w:trHeight w:val="7172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Fakülte öğrencilerinin eğitim-öğretim konularındaki iş ve işlemlerini</w:t>
            </w:r>
            <w:r>
              <w:rPr>
                <w:spacing w:val="-1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Fakültedeki</w:t>
            </w:r>
            <w:r>
              <w:rPr>
                <w:spacing w:val="1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bölümlerin</w:t>
            </w:r>
            <w:r>
              <w:rPr>
                <w:spacing w:val="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eğitsel</w:t>
            </w:r>
            <w:r>
              <w:rPr>
                <w:spacing w:val="1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hedeflerini</w:t>
            </w:r>
            <w:r>
              <w:rPr>
                <w:spacing w:val="1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çıktılarını</w:t>
            </w:r>
            <w:r>
              <w:rPr>
                <w:spacing w:val="2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gerçekleştirmesi</w:t>
            </w:r>
            <w:r>
              <w:rPr>
                <w:spacing w:val="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1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en</w:t>
            </w:r>
            <w:r>
              <w:rPr>
                <w:spacing w:val="1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iyi</w:t>
            </w:r>
            <w:r>
              <w:rPr>
                <w:spacing w:val="19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düzeye</w:t>
            </w:r>
          </w:p>
          <w:p w:rsidR="00251DC6" w:rsidRDefault="00251DC6" w:rsidP="00251DC6">
            <w:pPr>
              <w:pStyle w:val="TableParagraph"/>
              <w:tabs>
                <w:tab w:val="right" w:pos="10024"/>
              </w:tabs>
              <w:spacing w:line="276" w:lineRule="auto"/>
              <w:ind w:left="78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çıkarılması konusunda gereken faaliyetleri planlamak ve yapmak.</w:t>
            </w:r>
            <w:r>
              <w:rPr>
                <w:sz w:val="24"/>
                <w:lang w:eastAsia="en-US"/>
              </w:rPr>
              <w:tab/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Ders içeriklerindeki eksiklikleri, tekrarları izlemek ve azaltılmaları konusunda önerilerde bulunmak.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Bölümlerde ölçme ve değerlendirme sisteminin nesnel ve homojen bir biçimde uygulanmasını sağlayacak mekanizmaların oluşturulması konusunda çalışmalar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Çift Anadal ve Yandal Programı Koordinatörlüğünü</w:t>
            </w:r>
            <w:r>
              <w:rPr>
                <w:spacing w:val="-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Fakültenin bölümlerinin AKTS/ECTS Koordinatörlüğünü</w:t>
            </w:r>
            <w:r>
              <w:rPr>
                <w:spacing w:val="-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Eğitim-öğretimin ve programların güncellenmesi ile akreditasyon sürecinin başlatılması konularında makro politikaları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belirlemek.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Mazeret sınavlarına girecek öğrencilerin durumlarını görüşerek Dekanlığa rapor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etmek.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Yatay</w:t>
            </w:r>
            <w:r>
              <w:rPr>
                <w:spacing w:val="2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Geçiş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yapacak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öğrencilerin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tespitini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Fakülte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Yönetim</w:t>
            </w:r>
            <w:r>
              <w:rPr>
                <w:spacing w:val="20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Kurulunda</w:t>
            </w:r>
            <w:r>
              <w:rPr>
                <w:spacing w:val="2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görüşülmek</w:t>
            </w:r>
          </w:p>
          <w:p w:rsidR="00251DC6" w:rsidRDefault="00251DC6" w:rsidP="00251DC6">
            <w:pPr>
              <w:pStyle w:val="TableParagraph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üzere karar almak.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Yatay/Dikey Geçiş ile gelen öğrencilerin intibak ve muafiyet işlemlerini</w:t>
            </w:r>
            <w:r>
              <w:rPr>
                <w:spacing w:val="-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Af kapsamında gelen öğrencilerin ders eşleştirmelerini, sınıf intibaklarını ve ders muafiyetlerini yapmak.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Öğrencilerin kayıt dondurma isteklerinin değerlendirilmesini ve sonuçlandırılmasını kontrol etmek.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Öğrencilerin ders muafiyetlerinin değerlendirilmesini ve gerekli işlemlerin yapılmasını kontrol etmek.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Değişik nedenlerle ortaya çıkan öğrenci ders intibakları ile ilgili işlemlerin yürütülmesini kontrol etmek.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Eğitim-Öğretim Komisyonunda alınan kararları Dekanlık Makamına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bildirmek.</w:t>
            </w:r>
          </w:p>
          <w:p w:rsidR="00251DC6" w:rsidRDefault="00251DC6" w:rsidP="00251DC6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76" w:lineRule="auto"/>
              <w:ind w:left="78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Eğitim-Öğretim Komisyonu, Dekana karşı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sorumludur.</w:t>
            </w:r>
          </w:p>
        </w:tc>
      </w:tr>
    </w:tbl>
    <w:p w:rsidR="00BE560F" w:rsidRPr="00757E5B" w:rsidRDefault="00BE560F" w:rsidP="00251DC6"/>
    <w:sectPr w:rsidR="00BE560F" w:rsidRPr="00757E5B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62" w:rsidRDefault="00045962" w:rsidP="00D4376A">
      <w:pPr>
        <w:spacing w:after="0" w:line="240" w:lineRule="auto"/>
      </w:pPr>
      <w:r>
        <w:separator/>
      </w:r>
    </w:p>
  </w:endnote>
  <w:endnote w:type="continuationSeparator" w:id="0">
    <w:p w:rsidR="00045962" w:rsidRDefault="0004596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07" w:rsidRDefault="00EF7B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3750E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3750E2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3750E2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07" w:rsidRDefault="00EF7B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62" w:rsidRDefault="00045962" w:rsidP="00D4376A">
      <w:pPr>
        <w:spacing w:after="0" w:line="240" w:lineRule="auto"/>
      </w:pPr>
      <w:r>
        <w:separator/>
      </w:r>
    </w:p>
  </w:footnote>
  <w:footnote w:type="continuationSeparator" w:id="0">
    <w:p w:rsidR="00045962" w:rsidRDefault="0004596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07" w:rsidRDefault="00EF7B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5"/>
      <w:gridCol w:w="1536"/>
    </w:tblGrid>
    <w:tr w:rsidR="00D4376A" w:rsidTr="00251DC6">
      <w:trPr>
        <w:cantSplit/>
        <w:trHeight w:val="300"/>
      </w:trPr>
      <w:tc>
        <w:tcPr>
          <w:tcW w:w="706" w:type="pct"/>
          <w:vMerge w:val="restart"/>
          <w:vAlign w:val="center"/>
          <w:hideMark/>
        </w:tcPr>
        <w:p w:rsidR="00D4376A" w:rsidRDefault="003750E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CCB5AFF" wp14:editId="506ED22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2" w:type="pct"/>
          <w:vMerge w:val="restart"/>
          <w:vAlign w:val="center"/>
          <w:hideMark/>
        </w:tcPr>
        <w:p w:rsidR="00D96913" w:rsidRDefault="00D96913" w:rsidP="00251DC6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60916" w:rsidRPr="00251DC6" w:rsidRDefault="00B60916" w:rsidP="00251DC6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76" w:type="pct"/>
          <w:vAlign w:val="center"/>
          <w:hideMark/>
        </w:tcPr>
        <w:p w:rsidR="00D4376A" w:rsidRPr="002F2A17" w:rsidRDefault="00251DC6" w:rsidP="0036328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011</w:t>
          </w:r>
        </w:p>
      </w:tc>
    </w:tr>
    <w:tr w:rsidR="00D4376A" w:rsidTr="00251DC6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76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51DC6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76" w:type="pct"/>
          <w:vAlign w:val="center"/>
        </w:tcPr>
        <w:p w:rsidR="00D4376A" w:rsidRPr="002F2A17" w:rsidRDefault="003750E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51DC6">
      <w:trPr>
        <w:cantSplit/>
        <w:trHeight w:val="300"/>
      </w:trPr>
      <w:tc>
        <w:tcPr>
          <w:tcW w:w="706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7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07" w:rsidRDefault="00EF7B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5251614"/>
    <w:multiLevelType w:val="hybridMultilevel"/>
    <w:tmpl w:val="6F36F040"/>
    <w:lvl w:ilvl="0" w:tplc="51D4C49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8DC0B82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F5601170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61CADB4E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87EDD90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8A86C2C6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DAEAFDAC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4E5EBA9A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3D2E5704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02251"/>
    <w:multiLevelType w:val="hybridMultilevel"/>
    <w:tmpl w:val="663EC76C"/>
    <w:lvl w:ilvl="0" w:tplc="28DCF2A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BC08C34">
      <w:numFmt w:val="bullet"/>
      <w:lvlText w:val="•"/>
      <w:lvlJc w:val="left"/>
      <w:pPr>
        <w:ind w:left="1365" w:hanging="360"/>
      </w:pPr>
      <w:rPr>
        <w:lang w:val="tr-TR" w:eastAsia="tr-TR" w:bidi="tr-TR"/>
      </w:rPr>
    </w:lvl>
    <w:lvl w:ilvl="2" w:tplc="0C88408A">
      <w:numFmt w:val="bullet"/>
      <w:lvlText w:val="•"/>
      <w:lvlJc w:val="left"/>
      <w:pPr>
        <w:ind w:left="2310" w:hanging="360"/>
      </w:pPr>
      <w:rPr>
        <w:lang w:val="tr-TR" w:eastAsia="tr-TR" w:bidi="tr-TR"/>
      </w:rPr>
    </w:lvl>
    <w:lvl w:ilvl="3" w:tplc="7694B0D8">
      <w:numFmt w:val="bullet"/>
      <w:lvlText w:val="•"/>
      <w:lvlJc w:val="left"/>
      <w:pPr>
        <w:ind w:left="3255" w:hanging="360"/>
      </w:pPr>
      <w:rPr>
        <w:lang w:val="tr-TR" w:eastAsia="tr-TR" w:bidi="tr-TR"/>
      </w:rPr>
    </w:lvl>
    <w:lvl w:ilvl="4" w:tplc="BE289EA8">
      <w:numFmt w:val="bullet"/>
      <w:lvlText w:val="•"/>
      <w:lvlJc w:val="left"/>
      <w:pPr>
        <w:ind w:left="4201" w:hanging="360"/>
      </w:pPr>
      <w:rPr>
        <w:lang w:val="tr-TR" w:eastAsia="tr-TR" w:bidi="tr-TR"/>
      </w:rPr>
    </w:lvl>
    <w:lvl w:ilvl="5" w:tplc="368C073A">
      <w:numFmt w:val="bullet"/>
      <w:lvlText w:val="•"/>
      <w:lvlJc w:val="left"/>
      <w:pPr>
        <w:ind w:left="5146" w:hanging="360"/>
      </w:pPr>
      <w:rPr>
        <w:lang w:val="tr-TR" w:eastAsia="tr-TR" w:bidi="tr-TR"/>
      </w:rPr>
    </w:lvl>
    <w:lvl w:ilvl="6" w:tplc="B7CCC3F4">
      <w:numFmt w:val="bullet"/>
      <w:lvlText w:val="•"/>
      <w:lvlJc w:val="left"/>
      <w:pPr>
        <w:ind w:left="6091" w:hanging="360"/>
      </w:pPr>
      <w:rPr>
        <w:lang w:val="tr-TR" w:eastAsia="tr-TR" w:bidi="tr-TR"/>
      </w:rPr>
    </w:lvl>
    <w:lvl w:ilvl="7" w:tplc="127686C6">
      <w:numFmt w:val="bullet"/>
      <w:lvlText w:val="•"/>
      <w:lvlJc w:val="left"/>
      <w:pPr>
        <w:ind w:left="7037" w:hanging="360"/>
      </w:pPr>
      <w:rPr>
        <w:lang w:val="tr-TR" w:eastAsia="tr-TR" w:bidi="tr-TR"/>
      </w:rPr>
    </w:lvl>
    <w:lvl w:ilvl="8" w:tplc="F63ADB3C">
      <w:numFmt w:val="bullet"/>
      <w:lvlText w:val="•"/>
      <w:lvlJc w:val="left"/>
      <w:pPr>
        <w:ind w:left="7982" w:hanging="360"/>
      </w:pPr>
      <w:rPr>
        <w:lang w:val="tr-TR" w:eastAsia="tr-TR" w:bidi="tr-TR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69FB"/>
    <w:multiLevelType w:val="hybridMultilevel"/>
    <w:tmpl w:val="09F2DA92"/>
    <w:lvl w:ilvl="0" w:tplc="91726D90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B2065F0">
      <w:numFmt w:val="bullet"/>
      <w:lvlText w:val="•"/>
      <w:lvlJc w:val="left"/>
      <w:pPr>
        <w:ind w:left="1365" w:hanging="360"/>
      </w:pPr>
      <w:rPr>
        <w:lang w:val="tr-TR" w:eastAsia="tr-TR" w:bidi="tr-TR"/>
      </w:rPr>
    </w:lvl>
    <w:lvl w:ilvl="2" w:tplc="0C72F1AC">
      <w:numFmt w:val="bullet"/>
      <w:lvlText w:val="•"/>
      <w:lvlJc w:val="left"/>
      <w:pPr>
        <w:ind w:left="2310" w:hanging="360"/>
      </w:pPr>
      <w:rPr>
        <w:lang w:val="tr-TR" w:eastAsia="tr-TR" w:bidi="tr-TR"/>
      </w:rPr>
    </w:lvl>
    <w:lvl w:ilvl="3" w:tplc="1A86DFAC">
      <w:numFmt w:val="bullet"/>
      <w:lvlText w:val="•"/>
      <w:lvlJc w:val="left"/>
      <w:pPr>
        <w:ind w:left="3255" w:hanging="360"/>
      </w:pPr>
      <w:rPr>
        <w:lang w:val="tr-TR" w:eastAsia="tr-TR" w:bidi="tr-TR"/>
      </w:rPr>
    </w:lvl>
    <w:lvl w:ilvl="4" w:tplc="4F34DC64">
      <w:numFmt w:val="bullet"/>
      <w:lvlText w:val="•"/>
      <w:lvlJc w:val="left"/>
      <w:pPr>
        <w:ind w:left="4201" w:hanging="360"/>
      </w:pPr>
      <w:rPr>
        <w:lang w:val="tr-TR" w:eastAsia="tr-TR" w:bidi="tr-TR"/>
      </w:rPr>
    </w:lvl>
    <w:lvl w:ilvl="5" w:tplc="A1B648D6">
      <w:numFmt w:val="bullet"/>
      <w:lvlText w:val="•"/>
      <w:lvlJc w:val="left"/>
      <w:pPr>
        <w:ind w:left="5146" w:hanging="360"/>
      </w:pPr>
      <w:rPr>
        <w:lang w:val="tr-TR" w:eastAsia="tr-TR" w:bidi="tr-TR"/>
      </w:rPr>
    </w:lvl>
    <w:lvl w:ilvl="6" w:tplc="888C0758">
      <w:numFmt w:val="bullet"/>
      <w:lvlText w:val="•"/>
      <w:lvlJc w:val="left"/>
      <w:pPr>
        <w:ind w:left="6091" w:hanging="360"/>
      </w:pPr>
      <w:rPr>
        <w:lang w:val="tr-TR" w:eastAsia="tr-TR" w:bidi="tr-TR"/>
      </w:rPr>
    </w:lvl>
    <w:lvl w:ilvl="7" w:tplc="FD26443A">
      <w:numFmt w:val="bullet"/>
      <w:lvlText w:val="•"/>
      <w:lvlJc w:val="left"/>
      <w:pPr>
        <w:ind w:left="7037" w:hanging="360"/>
      </w:pPr>
      <w:rPr>
        <w:lang w:val="tr-TR" w:eastAsia="tr-TR" w:bidi="tr-TR"/>
      </w:rPr>
    </w:lvl>
    <w:lvl w:ilvl="8" w:tplc="E842ABE2">
      <w:numFmt w:val="bullet"/>
      <w:lvlText w:val="•"/>
      <w:lvlJc w:val="left"/>
      <w:pPr>
        <w:ind w:left="7982" w:hanging="360"/>
      </w:pPr>
      <w:rPr>
        <w:lang w:val="tr-TR" w:eastAsia="tr-TR" w:bidi="tr-TR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0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22"/>
  </w:num>
  <w:num w:numId="12">
    <w:abstractNumId w:val="10"/>
  </w:num>
  <w:num w:numId="13">
    <w:abstractNumId w:val="4"/>
  </w:num>
  <w:num w:numId="14">
    <w:abstractNumId w:val="3"/>
  </w:num>
  <w:num w:numId="15">
    <w:abstractNumId w:val="17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1"/>
  </w:num>
  <w:num w:numId="21">
    <w:abstractNumId w:val="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45962"/>
    <w:rsid w:val="00054B87"/>
    <w:rsid w:val="00061F18"/>
    <w:rsid w:val="000628D2"/>
    <w:rsid w:val="000A69D1"/>
    <w:rsid w:val="000C30AB"/>
    <w:rsid w:val="000E58F2"/>
    <w:rsid w:val="000F0C4A"/>
    <w:rsid w:val="0010683A"/>
    <w:rsid w:val="00134085"/>
    <w:rsid w:val="001808C6"/>
    <w:rsid w:val="00183383"/>
    <w:rsid w:val="00187A69"/>
    <w:rsid w:val="001C18A7"/>
    <w:rsid w:val="001E04D3"/>
    <w:rsid w:val="001E74F5"/>
    <w:rsid w:val="002305DB"/>
    <w:rsid w:val="00251DC6"/>
    <w:rsid w:val="00283E5C"/>
    <w:rsid w:val="002A07C8"/>
    <w:rsid w:val="002F01DE"/>
    <w:rsid w:val="002F288C"/>
    <w:rsid w:val="002F2A17"/>
    <w:rsid w:val="00333CA3"/>
    <w:rsid w:val="003377BD"/>
    <w:rsid w:val="00363288"/>
    <w:rsid w:val="00366BB5"/>
    <w:rsid w:val="003750E2"/>
    <w:rsid w:val="00377BAA"/>
    <w:rsid w:val="004423D5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B70BE"/>
    <w:rsid w:val="005F644E"/>
    <w:rsid w:val="00631B08"/>
    <w:rsid w:val="00674B81"/>
    <w:rsid w:val="00686C05"/>
    <w:rsid w:val="0072203E"/>
    <w:rsid w:val="00741D39"/>
    <w:rsid w:val="00757E5B"/>
    <w:rsid w:val="00762837"/>
    <w:rsid w:val="00834D02"/>
    <w:rsid w:val="00841472"/>
    <w:rsid w:val="008A54F3"/>
    <w:rsid w:val="008C449B"/>
    <w:rsid w:val="008D4192"/>
    <w:rsid w:val="00910762"/>
    <w:rsid w:val="00927A3A"/>
    <w:rsid w:val="00951BBA"/>
    <w:rsid w:val="00953311"/>
    <w:rsid w:val="0098243B"/>
    <w:rsid w:val="00A0008C"/>
    <w:rsid w:val="00A12B27"/>
    <w:rsid w:val="00A219F9"/>
    <w:rsid w:val="00A64ED7"/>
    <w:rsid w:val="00A71A06"/>
    <w:rsid w:val="00AB09D5"/>
    <w:rsid w:val="00AB7A65"/>
    <w:rsid w:val="00AD6A3D"/>
    <w:rsid w:val="00AE744F"/>
    <w:rsid w:val="00B02924"/>
    <w:rsid w:val="00B07C9F"/>
    <w:rsid w:val="00B40514"/>
    <w:rsid w:val="00B60916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EF7B07"/>
    <w:rsid w:val="00F2458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03765"/>
  <w15:docId w15:val="{33245CD9-663E-4F9A-81EE-FE12BCF3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9</cp:revision>
  <dcterms:created xsi:type="dcterms:W3CDTF">2018-12-04T07:18:00Z</dcterms:created>
  <dcterms:modified xsi:type="dcterms:W3CDTF">2022-04-04T07:15:00Z</dcterms:modified>
</cp:coreProperties>
</file>