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7508B7" w:rsidRPr="007508B7" w:rsidTr="000C29F1">
        <w:trPr>
          <w:trHeight w:val="276"/>
        </w:trPr>
        <w:tc>
          <w:tcPr>
            <w:tcW w:w="9062" w:type="dxa"/>
            <w:gridSpan w:val="2"/>
            <w:hideMark/>
          </w:tcPr>
          <w:p w:rsidR="007508B7" w:rsidRPr="007508B7" w:rsidRDefault="007508B7">
            <w:pPr>
              <w:rPr>
                <w:b/>
              </w:rPr>
            </w:pPr>
            <w:r w:rsidRPr="007508B7">
              <w:rPr>
                <w:b/>
              </w:rPr>
              <w:t>SAĞLIK BİLİM</w:t>
            </w:r>
            <w:r w:rsidR="00E13A60">
              <w:rPr>
                <w:b/>
              </w:rPr>
              <w:t>LERİ ENSTİTÜSÜ AKADEMİK PERSONEL MEMNUNİYET</w:t>
            </w:r>
            <w:r w:rsidR="00A84BF7">
              <w:rPr>
                <w:b/>
              </w:rPr>
              <w:t xml:space="preserve"> ANKETİ</w:t>
            </w:r>
            <w:r w:rsidR="00320DE4">
              <w:rPr>
                <w:b/>
              </w:rPr>
              <w:t xml:space="preserve">- </w:t>
            </w:r>
            <w:r w:rsidR="007E5EC6">
              <w:rPr>
                <w:b/>
              </w:rPr>
              <w:t>2026 HAZİRAN</w:t>
            </w:r>
            <w:bookmarkStart w:id="0" w:name="_GoBack"/>
            <w:bookmarkEnd w:id="0"/>
          </w:p>
        </w:tc>
      </w:tr>
      <w:tr w:rsidR="00E636F4" w:rsidRPr="007508B7" w:rsidTr="0012431D">
        <w:trPr>
          <w:trHeight w:val="276"/>
        </w:trPr>
        <w:tc>
          <w:tcPr>
            <w:tcW w:w="6658" w:type="dxa"/>
          </w:tcPr>
          <w:p w:rsidR="00E636F4" w:rsidRPr="000C5844" w:rsidRDefault="00232FB8" w:rsidP="007508B7">
            <w:pPr>
              <w:rPr>
                <w:b/>
                <w:bCs/>
              </w:rPr>
            </w:pPr>
            <w:r w:rsidRPr="000C5844">
              <w:rPr>
                <w:b/>
                <w:bCs/>
              </w:rPr>
              <w:t>SORULAR</w:t>
            </w:r>
          </w:p>
        </w:tc>
        <w:tc>
          <w:tcPr>
            <w:tcW w:w="2404" w:type="dxa"/>
          </w:tcPr>
          <w:p w:rsidR="00E636F4" w:rsidRPr="000C5844" w:rsidRDefault="00232FB8" w:rsidP="007508B7">
            <w:pPr>
              <w:rPr>
                <w:b/>
                <w:bCs/>
              </w:rPr>
            </w:pPr>
            <w:r w:rsidRPr="000C5844">
              <w:rPr>
                <w:b/>
                <w:bCs/>
              </w:rPr>
              <w:t>Soru Bazlı Memnuniyet Oranı</w:t>
            </w:r>
          </w:p>
        </w:tc>
      </w:tr>
      <w:tr w:rsidR="00232FB8" w:rsidRPr="007508B7" w:rsidTr="0012431D">
        <w:trPr>
          <w:trHeight w:val="276"/>
        </w:trPr>
        <w:tc>
          <w:tcPr>
            <w:tcW w:w="6658" w:type="dxa"/>
          </w:tcPr>
          <w:p w:rsidR="00232FB8" w:rsidRPr="004328D4" w:rsidRDefault="0053630F" w:rsidP="007508B7">
            <w:pPr>
              <w:rPr>
                <w:bCs/>
              </w:rPr>
            </w:pPr>
            <w:r w:rsidRPr="0053630F">
              <w:rPr>
                <w:bCs/>
              </w:rPr>
              <w:t>1. Enstitü binası fiziksel olarak ihtiyaçlara cevap vermektedir.</w:t>
            </w:r>
            <w:r w:rsidRPr="0053630F">
              <w:rPr>
                <w:bCs/>
              </w:rPr>
              <w:tab/>
            </w:r>
            <w:r w:rsidRPr="0053630F">
              <w:rPr>
                <w:bCs/>
              </w:rPr>
              <w:tab/>
            </w:r>
            <w:r w:rsidRPr="0053630F">
              <w:rPr>
                <w:bCs/>
              </w:rPr>
              <w:tab/>
            </w:r>
            <w:r w:rsidRPr="0053630F">
              <w:rPr>
                <w:bCs/>
              </w:rPr>
              <w:tab/>
            </w:r>
          </w:p>
        </w:tc>
        <w:tc>
          <w:tcPr>
            <w:tcW w:w="2404" w:type="dxa"/>
          </w:tcPr>
          <w:p w:rsidR="00232FB8" w:rsidRDefault="0053630F" w:rsidP="007508B7">
            <w:pPr>
              <w:rPr>
                <w:bCs/>
              </w:rPr>
            </w:pPr>
            <w:r>
              <w:rPr>
                <w:bCs/>
              </w:rPr>
              <w:t>80%</w:t>
            </w:r>
          </w:p>
        </w:tc>
      </w:tr>
      <w:tr w:rsidR="00484BFF" w:rsidRPr="007508B7" w:rsidTr="0012431D">
        <w:trPr>
          <w:trHeight w:val="276"/>
        </w:trPr>
        <w:tc>
          <w:tcPr>
            <w:tcW w:w="6658" w:type="dxa"/>
          </w:tcPr>
          <w:p w:rsidR="00484BFF" w:rsidRPr="0038238B" w:rsidRDefault="0053630F" w:rsidP="00484BFF">
            <w:r w:rsidRPr="0053630F">
              <w:t xml:space="preserve">2. Oryantasyon süreci etkili bir şekilde yürütülmektedir. 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484BFF" w:rsidRDefault="00B468B6" w:rsidP="00484BFF">
            <w:r>
              <w:t>81</w:t>
            </w:r>
            <w:r w:rsidR="0053630F">
              <w:t>%</w:t>
            </w:r>
          </w:p>
        </w:tc>
      </w:tr>
      <w:tr w:rsidR="00484BFF" w:rsidRPr="007508B7" w:rsidTr="00394C95">
        <w:trPr>
          <w:trHeight w:val="276"/>
        </w:trPr>
        <w:tc>
          <w:tcPr>
            <w:tcW w:w="6658" w:type="dxa"/>
          </w:tcPr>
          <w:p w:rsidR="00484BFF" w:rsidRPr="0038238B" w:rsidRDefault="0053630F" w:rsidP="00484BFF">
            <w:r w:rsidRPr="0053630F">
              <w:t>3. Enstitüde iş ve işlemler akademik takvime uygun şekilde yürütülmektedir.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484BFF" w:rsidRDefault="00B468B6" w:rsidP="00484BFF">
            <w:r>
              <w:t>92</w:t>
            </w:r>
            <w:r w:rsidR="0053630F">
              <w:t>%</w:t>
            </w:r>
          </w:p>
        </w:tc>
      </w:tr>
      <w:tr w:rsidR="00484BFF" w:rsidRPr="007508B7" w:rsidTr="00B51D72">
        <w:trPr>
          <w:trHeight w:val="276"/>
        </w:trPr>
        <w:tc>
          <w:tcPr>
            <w:tcW w:w="6658" w:type="dxa"/>
          </w:tcPr>
          <w:p w:rsidR="00484BFF" w:rsidRPr="0038238B" w:rsidRDefault="0053630F" w:rsidP="00484BFF">
            <w:r w:rsidRPr="0053630F">
              <w:t>4. Enstitü web sayfasındaki formlar ve açıklamalar (tez yazım şablonu, danışman öneri/değişiklik formu vb.) güncel ve yeterlidir.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484BFF" w:rsidRDefault="00B468B6" w:rsidP="00484BFF">
            <w:r>
              <w:t>87</w:t>
            </w:r>
            <w:r w:rsidR="0053630F">
              <w:t>%</w:t>
            </w:r>
          </w:p>
        </w:tc>
      </w:tr>
      <w:tr w:rsidR="00484BFF" w:rsidRPr="007508B7" w:rsidTr="00D87EBF">
        <w:trPr>
          <w:trHeight w:val="276"/>
        </w:trPr>
        <w:tc>
          <w:tcPr>
            <w:tcW w:w="6658" w:type="dxa"/>
          </w:tcPr>
          <w:p w:rsidR="00484BFF" w:rsidRPr="0038238B" w:rsidRDefault="0053630F" w:rsidP="00484BFF">
            <w:r w:rsidRPr="0053630F">
              <w:t>5. Tez süreç yönetimi (savunma tarihi alma, mezuniyet işlemleri, vb.) uygundur.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484BFF" w:rsidRDefault="00B468B6" w:rsidP="00484BFF">
            <w:r>
              <w:t>89</w:t>
            </w:r>
            <w:r w:rsidR="0053630F">
              <w:t>%</w:t>
            </w:r>
          </w:p>
        </w:tc>
      </w:tr>
      <w:tr w:rsidR="00484BFF" w:rsidRPr="007508B7" w:rsidTr="005D277C">
        <w:trPr>
          <w:trHeight w:val="276"/>
        </w:trPr>
        <w:tc>
          <w:tcPr>
            <w:tcW w:w="6658" w:type="dxa"/>
          </w:tcPr>
          <w:p w:rsidR="00484BFF" w:rsidRPr="0038238B" w:rsidRDefault="0053630F" w:rsidP="00484BFF">
            <w:r w:rsidRPr="0053630F">
              <w:t>6. Danışman seçme ve atama süreci uygundur.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484BFF" w:rsidRDefault="00B468B6" w:rsidP="00484BFF">
            <w:r>
              <w:t>91</w:t>
            </w:r>
            <w:r w:rsidR="0053630F">
              <w:t>%</w:t>
            </w:r>
          </w:p>
        </w:tc>
      </w:tr>
      <w:tr w:rsidR="000309E6" w:rsidRPr="007508B7" w:rsidTr="00B06D7C">
        <w:trPr>
          <w:trHeight w:val="288"/>
        </w:trPr>
        <w:tc>
          <w:tcPr>
            <w:tcW w:w="6658" w:type="dxa"/>
          </w:tcPr>
          <w:p w:rsidR="000309E6" w:rsidRPr="0038238B" w:rsidRDefault="0053630F" w:rsidP="000309E6">
            <w:r w:rsidRPr="0053630F">
              <w:t xml:space="preserve">7. Lisansüstü programlara başvuru süreci (şeffaflık, şartlar, tarih, değerlendirme ve ilan vb.) uygundur. 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0309E6" w:rsidRDefault="00B468B6" w:rsidP="000309E6">
            <w:r>
              <w:t>92</w:t>
            </w:r>
            <w:r w:rsidR="0053630F">
              <w:t>%</w:t>
            </w:r>
          </w:p>
        </w:tc>
      </w:tr>
      <w:tr w:rsidR="000309E6" w:rsidRPr="007508B7" w:rsidTr="00B06D7C">
        <w:trPr>
          <w:trHeight w:val="288"/>
        </w:trPr>
        <w:tc>
          <w:tcPr>
            <w:tcW w:w="6658" w:type="dxa"/>
          </w:tcPr>
          <w:p w:rsidR="000309E6" w:rsidRPr="0038238B" w:rsidRDefault="0053630F" w:rsidP="000309E6">
            <w:r w:rsidRPr="0053630F">
              <w:t xml:space="preserve">8. Enstitüde ilgili yönetici ve idari personele (müdür ve müdür yardımcısı, anabilim dalı başkanı, memur, sekreter) kolay erişim sağlayabiliyorum. 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0309E6" w:rsidRDefault="00B468B6" w:rsidP="000309E6">
            <w:r>
              <w:t>86</w:t>
            </w:r>
            <w:r w:rsidR="0053630F">
              <w:t>%</w:t>
            </w:r>
          </w:p>
        </w:tc>
      </w:tr>
      <w:tr w:rsidR="006123F0" w:rsidRPr="007508B7" w:rsidTr="00B06D7C">
        <w:trPr>
          <w:trHeight w:val="288"/>
        </w:trPr>
        <w:tc>
          <w:tcPr>
            <w:tcW w:w="6658" w:type="dxa"/>
          </w:tcPr>
          <w:p w:rsidR="006123F0" w:rsidRPr="0053630F" w:rsidRDefault="006123F0" w:rsidP="000309E6">
            <w:r w:rsidRPr="006123F0">
              <w:t>9. Enstitü personelinin üslu</w:t>
            </w:r>
            <w:r>
              <w:t>p ve yaklaşımından memnunum.</w:t>
            </w:r>
            <w:r>
              <w:tab/>
            </w:r>
            <w:r>
              <w:tab/>
            </w:r>
          </w:p>
        </w:tc>
        <w:tc>
          <w:tcPr>
            <w:tcW w:w="2404" w:type="dxa"/>
          </w:tcPr>
          <w:p w:rsidR="006123F0" w:rsidRDefault="00B468B6" w:rsidP="000309E6">
            <w:r>
              <w:t>87</w:t>
            </w:r>
            <w:r w:rsidR="00D012A8">
              <w:t>%</w:t>
            </w:r>
          </w:p>
        </w:tc>
      </w:tr>
      <w:tr w:rsidR="000309E6" w:rsidRPr="007508B7" w:rsidTr="00B06D7C">
        <w:trPr>
          <w:trHeight w:val="288"/>
        </w:trPr>
        <w:tc>
          <w:tcPr>
            <w:tcW w:w="6658" w:type="dxa"/>
          </w:tcPr>
          <w:p w:rsidR="000309E6" w:rsidRPr="0038238B" w:rsidRDefault="0053630F" w:rsidP="000309E6">
            <w:r w:rsidRPr="0053630F">
              <w:t xml:space="preserve">10. Enstitü personeli mevzuata (lisansüstü eğitim-öğretim yönetmeliği vb.) uygun şekilde davranır. 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0309E6" w:rsidRDefault="00B468B6" w:rsidP="000309E6">
            <w:r>
              <w:t>90</w:t>
            </w:r>
            <w:r w:rsidR="0053630F">
              <w:t>%</w:t>
            </w:r>
          </w:p>
        </w:tc>
      </w:tr>
      <w:tr w:rsidR="00484BFF" w:rsidRPr="007508B7" w:rsidTr="00B06D7C">
        <w:trPr>
          <w:trHeight w:val="288"/>
        </w:trPr>
        <w:tc>
          <w:tcPr>
            <w:tcW w:w="6658" w:type="dxa"/>
          </w:tcPr>
          <w:p w:rsidR="00484BFF" w:rsidRPr="0038238B" w:rsidRDefault="0053630F" w:rsidP="00484BFF">
            <w:r w:rsidRPr="0053630F">
              <w:t>11. Enstitü personeli talep edilen hizmetler için hızlı ve doğru çözümler üretir.</w:t>
            </w:r>
            <w:r w:rsidRPr="0053630F">
              <w:tab/>
            </w:r>
            <w:r w:rsidRPr="0053630F">
              <w:tab/>
            </w:r>
            <w:r w:rsidRPr="0053630F">
              <w:tab/>
            </w:r>
            <w:r w:rsidRPr="0053630F">
              <w:tab/>
            </w:r>
          </w:p>
        </w:tc>
        <w:tc>
          <w:tcPr>
            <w:tcW w:w="2404" w:type="dxa"/>
          </w:tcPr>
          <w:p w:rsidR="00484BFF" w:rsidRDefault="00B468B6" w:rsidP="00484BFF">
            <w:r>
              <w:t>82</w:t>
            </w:r>
            <w:r w:rsidR="0053630F">
              <w:t>%</w:t>
            </w:r>
          </w:p>
        </w:tc>
      </w:tr>
      <w:tr w:rsidR="0038238B" w:rsidRPr="007508B7" w:rsidTr="004328D4">
        <w:trPr>
          <w:trHeight w:val="276"/>
        </w:trPr>
        <w:tc>
          <w:tcPr>
            <w:tcW w:w="6658" w:type="dxa"/>
            <w:noWrap/>
          </w:tcPr>
          <w:p w:rsidR="0038238B" w:rsidRPr="00456F40" w:rsidRDefault="001604A1" w:rsidP="0038238B">
            <w:pPr>
              <w:rPr>
                <w:b/>
              </w:rPr>
            </w:pPr>
            <w:r>
              <w:rPr>
                <w:b/>
              </w:rPr>
              <w:t>Anketin Genel Memnuniyet Oranı</w:t>
            </w:r>
          </w:p>
        </w:tc>
        <w:tc>
          <w:tcPr>
            <w:tcW w:w="2404" w:type="dxa"/>
            <w:noWrap/>
          </w:tcPr>
          <w:p w:rsidR="0038238B" w:rsidRPr="000C5844" w:rsidRDefault="00B468B6" w:rsidP="0038238B">
            <w:pPr>
              <w:rPr>
                <w:b/>
              </w:rPr>
            </w:pPr>
            <w:r>
              <w:rPr>
                <w:b/>
              </w:rPr>
              <w:t>87</w:t>
            </w:r>
            <w:r w:rsidR="0053630F">
              <w:rPr>
                <w:b/>
              </w:rPr>
              <w:t>%</w:t>
            </w:r>
          </w:p>
        </w:tc>
      </w:tr>
    </w:tbl>
    <w:p w:rsidR="007F4281" w:rsidRDefault="007F4281"/>
    <w:p w:rsidR="007F4281" w:rsidRPr="007F4281" w:rsidRDefault="007F4281" w:rsidP="007F4281">
      <w:pPr>
        <w:rPr>
          <w:b/>
        </w:rPr>
      </w:pPr>
      <w:r w:rsidRPr="007F4281">
        <w:rPr>
          <w:b/>
        </w:rPr>
        <w:t>Akademik Personel Memnuniyetinin Değerlendirilmesi</w:t>
      </w:r>
    </w:p>
    <w:p w:rsidR="009E6678" w:rsidRDefault="007F4281" w:rsidP="00A56860">
      <w:pPr>
        <w:pStyle w:val="ListeParagraf"/>
        <w:numPr>
          <w:ilvl w:val="0"/>
          <w:numId w:val="1"/>
        </w:numPr>
        <w:jc w:val="both"/>
      </w:pPr>
      <w:r>
        <w:t>Enstitümüz Anabilim dallarında görev yapan akademik persone</w:t>
      </w:r>
      <w:r w:rsidR="00717913">
        <w:t>le uygulanan memnuniyet anket</w:t>
      </w:r>
      <w:r>
        <w:t>i sonu</w:t>
      </w:r>
      <w:r w:rsidR="008E5D81">
        <w:t>cunda Genel Memnuniyet Oranı %87</w:t>
      </w:r>
      <w:r>
        <w:t xml:space="preserve"> olarak tespit edilmiştir </w:t>
      </w:r>
    </w:p>
    <w:p w:rsidR="007F4281" w:rsidRPr="007F4281" w:rsidRDefault="007F4281" w:rsidP="00FF53E4">
      <w:pPr>
        <w:pStyle w:val="ListeParagraf"/>
        <w:numPr>
          <w:ilvl w:val="0"/>
          <w:numId w:val="1"/>
        </w:numPr>
        <w:jc w:val="both"/>
      </w:pPr>
      <w:r w:rsidRPr="007F4281">
        <w:t xml:space="preserve">Soru </w:t>
      </w:r>
      <w:proofErr w:type="gramStart"/>
      <w:r w:rsidRPr="007F4281">
        <w:t>bazlı</w:t>
      </w:r>
      <w:proofErr w:type="gramEnd"/>
      <w:r w:rsidRPr="007F4281">
        <w:t xml:space="preserve"> yapılan değerlendirmelerde</w:t>
      </w:r>
      <w:r w:rsidR="004A6560">
        <w:t xml:space="preserve">: </w:t>
      </w:r>
      <w:r w:rsidR="00A56860">
        <w:t>‘‘</w:t>
      </w:r>
      <w:r w:rsidR="00FF53E4" w:rsidRPr="00FF53E4">
        <w:t>Enstitüde iş ve işlemler</w:t>
      </w:r>
      <w:r w:rsidR="00FF53E4">
        <w:t xml:space="preserve"> akademik takvime uygun şekilde</w:t>
      </w:r>
      <w:r w:rsidR="009957E1">
        <w:t xml:space="preserve"> yürütülmektedir</w:t>
      </w:r>
      <w:r w:rsidR="003215ED">
        <w:t xml:space="preserve">, </w:t>
      </w:r>
      <w:r w:rsidR="00A56860" w:rsidRPr="00A56860">
        <w:t>Lisansüstü programlara başvuru süreci (şeffaflık, şartlar, tarih, değerlendirme ve ilan vb.) uygundur.</w:t>
      </w:r>
      <w:r w:rsidR="00A56860">
        <w:t>’‘</w:t>
      </w:r>
      <w:r w:rsidR="00A56860" w:rsidRPr="00A56860">
        <w:t xml:space="preserve"> </w:t>
      </w:r>
      <w:r w:rsidR="002469CF">
        <w:t>Sorularından %92</w:t>
      </w:r>
      <w:r w:rsidR="00A56860">
        <w:t xml:space="preserve"> ile en yüksek memnuniyet puanı alınmıştır.  En düşük memnuniyet ise %80 ile ‘‘</w:t>
      </w:r>
      <w:r w:rsidR="00A56860" w:rsidRPr="00A56860">
        <w:t>Enstitü binası fiziksel olarak ihtiyaçlara cevap vermektedir.</w:t>
      </w:r>
      <w:r w:rsidR="00A56860">
        <w:t>’ sorusundan alınmıştır.</w:t>
      </w:r>
      <w:r w:rsidR="004A6560" w:rsidRPr="004A6560">
        <w:tab/>
      </w:r>
    </w:p>
    <w:sectPr w:rsidR="007F4281" w:rsidRPr="007F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51615"/>
    <w:multiLevelType w:val="hybridMultilevel"/>
    <w:tmpl w:val="9DFE86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66"/>
    <w:rsid w:val="000309E6"/>
    <w:rsid w:val="000A5EB3"/>
    <w:rsid w:val="000C29F1"/>
    <w:rsid w:val="000C5844"/>
    <w:rsid w:val="001604A1"/>
    <w:rsid w:val="00232FB8"/>
    <w:rsid w:val="00233661"/>
    <w:rsid w:val="002469CF"/>
    <w:rsid w:val="00270B69"/>
    <w:rsid w:val="00320DE4"/>
    <w:rsid w:val="003215ED"/>
    <w:rsid w:val="0038238B"/>
    <w:rsid w:val="003F3881"/>
    <w:rsid w:val="004328D4"/>
    <w:rsid w:val="00456F40"/>
    <w:rsid w:val="00484BFF"/>
    <w:rsid w:val="004A6560"/>
    <w:rsid w:val="00511386"/>
    <w:rsid w:val="0053630F"/>
    <w:rsid w:val="00563DF2"/>
    <w:rsid w:val="005E2755"/>
    <w:rsid w:val="005F6CE1"/>
    <w:rsid w:val="006123F0"/>
    <w:rsid w:val="006A7E98"/>
    <w:rsid w:val="007032DD"/>
    <w:rsid w:val="00717913"/>
    <w:rsid w:val="007508B7"/>
    <w:rsid w:val="007E5EC6"/>
    <w:rsid w:val="007F4281"/>
    <w:rsid w:val="008011B7"/>
    <w:rsid w:val="00876CB4"/>
    <w:rsid w:val="008E5D81"/>
    <w:rsid w:val="0091075A"/>
    <w:rsid w:val="009957E1"/>
    <w:rsid w:val="009E6678"/>
    <w:rsid w:val="00A13282"/>
    <w:rsid w:val="00A45B21"/>
    <w:rsid w:val="00A56860"/>
    <w:rsid w:val="00A84BF7"/>
    <w:rsid w:val="00AE1DBA"/>
    <w:rsid w:val="00B468B6"/>
    <w:rsid w:val="00B70F6E"/>
    <w:rsid w:val="00D012A8"/>
    <w:rsid w:val="00D95B66"/>
    <w:rsid w:val="00E13A60"/>
    <w:rsid w:val="00E636F4"/>
    <w:rsid w:val="00FA39F0"/>
    <w:rsid w:val="00FF46A1"/>
    <w:rsid w:val="00FF53E4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4295"/>
  <w15:chartTrackingRefBased/>
  <w15:docId w15:val="{81BD436F-E5CE-4813-A33A-396EBC06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4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Hp26</dc:creator>
  <cp:keywords/>
  <dc:description/>
  <cp:lastModifiedBy>Hp26</cp:lastModifiedBy>
  <cp:revision>3</cp:revision>
  <dcterms:created xsi:type="dcterms:W3CDTF">2026-07-08T10:19:00Z</dcterms:created>
  <dcterms:modified xsi:type="dcterms:W3CDTF">2026-07-08T10:25:00Z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9d959802-706c-4a2e-b7ed-9b4dc9787a00</vt:lpwstr>
  </property>
</Properties>
</file>