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CE5" w:rsidRPr="00EB5CE5" w:rsidRDefault="00EB5CE5" w:rsidP="00EB5C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Dicle Üniversitesi Mühendislik Fakültesi</w:t>
      </w:r>
    </w:p>
    <w:p w:rsidR="00EB5CE5" w:rsidRPr="00EB5CE5" w:rsidRDefault="00EB5CE5" w:rsidP="00EB5C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Akademik Katkı ve Başarı Ödülleri Yönergesi</w:t>
      </w:r>
    </w:p>
    <w:bookmarkEnd w:id="0"/>
    <w:p w:rsidR="00EB5CE5" w:rsidRPr="00EB5CE5" w:rsidRDefault="00EB5CE5" w:rsidP="00EB5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BİRİNCİ BÖLÜM</w:t>
      </w: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Amaç, Kapsam, Dayanak ve Tanımlar</w:t>
      </w: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</w:t>
      </w: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>Bu yönergenin amacı, Dicle Üniversitesi Mühendislik Fakültesi bünyesinde görev yapan akademik personelin; eğitim-öğretim, bilimsel araştırma, toplumsal katkı, üniversite-sanayi iş birliği, teknik altyapı geliştirme ve kurumsal temsil alanlarında göstermiş oldukları üstün başarı ve katkıları teşvik etmek, ödüllendirmek ve sürdürülebilir akademik gelişimi desteklemektir.</w:t>
      </w: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Kapsam</w:t>
      </w: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>Bu yönerge, Mühendislik Fakültesinde görev yapan öğretim üyeleri, öğretim görevlileri ve araştırma görevlilerinin ödüllendirilmesine ilişkin usul ve esasları kapsar.</w:t>
      </w: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Dayanak</w:t>
      </w: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>Bu yönerge, 2547 sayılı Yükseköğretim Kanunu ve ilgili yükseköğretim mevzuatına dayanılarak hazırlanmıştır.</w:t>
      </w: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Tanımlar</w:t>
      </w: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>Bu yönergede geçen;</w:t>
      </w:r>
    </w:p>
    <w:p w:rsidR="00EB5CE5" w:rsidRPr="00EB5CE5" w:rsidRDefault="00EB5CE5" w:rsidP="00EB5C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Fakülte:</w:t>
      </w: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Dicle Üniversitesi Mühendislik Fakültesini, </w:t>
      </w:r>
    </w:p>
    <w:p w:rsidR="00EB5CE5" w:rsidRPr="00EB5CE5" w:rsidRDefault="00EB5CE5" w:rsidP="00EB5C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Dekanlık:</w:t>
      </w: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Mühendislik Fakültesi Dekanlığını, </w:t>
      </w:r>
    </w:p>
    <w:p w:rsidR="00EB5CE5" w:rsidRPr="00EB5CE5" w:rsidRDefault="00EB5CE5" w:rsidP="00EB5C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Akademik Personel:</w:t>
      </w: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Fakültede görev yapan öğretim elemanlarını, </w:t>
      </w:r>
    </w:p>
    <w:p w:rsidR="00EB5CE5" w:rsidRPr="00EB5CE5" w:rsidRDefault="00EB5CE5" w:rsidP="00EB5C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Ödül:</w:t>
      </w: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yönerge kapsamında verilen başarı belgesi, </w:t>
      </w:r>
      <w:proofErr w:type="gramStart"/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>plaket</w:t>
      </w:r>
      <w:proofErr w:type="gramEnd"/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teşvik ödülü ve benzeri takdir unsurlarını </w:t>
      </w: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>ifade</w:t>
      </w:r>
      <w:proofErr w:type="gramEnd"/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eder.</w:t>
      </w:r>
    </w:p>
    <w:p w:rsidR="00EB5CE5" w:rsidRPr="00EB5CE5" w:rsidRDefault="00EB5CE5" w:rsidP="00EB5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İKİNCİ BÖLÜM</w:t>
      </w: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Ödül Alanları ve Değerlendirme Kriterleri</w:t>
      </w: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 — Uygulamalı Eğitim Katkı Ödülü</w:t>
      </w: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Aşağıdaki şartları sağlayan akademik personele verilebilir:</w:t>
      </w:r>
    </w:p>
    <w:p w:rsidR="00EB5CE5" w:rsidRPr="00EB5CE5" w:rsidRDefault="00EB5CE5" w:rsidP="00EB5C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Bir eğitim-öğretim yılı içerisinde öğrenciler için </w:t>
      </w:r>
      <w:r w:rsidRPr="00EB5C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az üç (3) teknik gezi</w:t>
      </w: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organize etmiş olmak, </w:t>
      </w:r>
    </w:p>
    <w:p w:rsidR="00EB5CE5" w:rsidRPr="00EB5CE5" w:rsidRDefault="00EB5CE5" w:rsidP="00EB5C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Teknik gezilere ilişkin </w:t>
      </w:r>
      <w:r w:rsidRPr="00EB5C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eğitim çıktılarının raporlanmış</w:t>
      </w: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olması, </w:t>
      </w:r>
    </w:p>
    <w:p w:rsidR="00EB5CE5" w:rsidRDefault="00EB5CE5" w:rsidP="00EB5C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Faaliyetlerin öğrencilerin mesleki gelişimine </w:t>
      </w:r>
      <w:r w:rsidRPr="00EB5C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somut katkı sağlaması</w:t>
      </w: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EB5CE5" w:rsidRDefault="00EB5CE5" w:rsidP="00EB5C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2 — Üniversite-Sanayi İş Birliği ve Katkı Ödülü</w:t>
      </w: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Aşağıdaki şartlardan en az birini sağlayan akademik personele verilebilir:</w:t>
      </w:r>
    </w:p>
    <w:p w:rsidR="00EB5CE5" w:rsidRPr="00EB5CE5" w:rsidRDefault="00EB5CE5" w:rsidP="00EB5CE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 yıl içerisinde döner sermaye kapsamında </w:t>
      </w:r>
      <w:r w:rsidRPr="00EB5C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az 1.000.000 TL</w:t>
      </w: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tutarında iş/proje gerçekleştirmiş olmak, </w:t>
      </w:r>
    </w:p>
    <w:p w:rsidR="00EB5CE5" w:rsidRPr="00EB5CE5" w:rsidRDefault="00EB5CE5" w:rsidP="00EB5CE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Fakülteye ekonomik katkı sağlayan danışmanlık, analiz, test veya proje hizmetleri yürütmek, </w:t>
      </w:r>
    </w:p>
    <w:p w:rsidR="00EB5CE5" w:rsidRPr="00EB5CE5" w:rsidRDefault="00EB5CE5" w:rsidP="00EB5CE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Kamu veya özel sektör ile sürdürülebilir iş birliği geliştirmek. </w:t>
      </w:r>
    </w:p>
    <w:p w:rsidR="00EB5CE5" w:rsidRPr="00EB5CE5" w:rsidRDefault="00EB5CE5" w:rsidP="00EB5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3 — Uluslararası Akademik Başarı Ödülü</w:t>
      </w: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Aşağıdaki çalışmaları gerçekleştiren akademik personele verilebilir:</w:t>
      </w:r>
    </w:p>
    <w:p w:rsidR="00EB5CE5" w:rsidRPr="00EB5CE5" w:rsidRDefault="00EB5CE5" w:rsidP="00EB5CE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Uluslararası saygın bilim insanı listelerinde yer almak, </w:t>
      </w:r>
    </w:p>
    <w:p w:rsidR="00EB5CE5" w:rsidRPr="00EB5CE5" w:rsidRDefault="00EB5CE5" w:rsidP="00EB5CE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Yüksek etki değerine sahip uluslararası yayınlar yapmak, </w:t>
      </w:r>
    </w:p>
    <w:p w:rsidR="00EB5CE5" w:rsidRPr="00EB5CE5" w:rsidRDefault="00EB5CE5" w:rsidP="00EB5CE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Uluslararası projelerde yürütücü veya araştırmacı olarak görev almak. </w:t>
      </w:r>
    </w:p>
    <w:p w:rsidR="00EB5CE5" w:rsidRPr="00EB5CE5" w:rsidRDefault="00EB5CE5" w:rsidP="00EB5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4 — Kurumsal Gelişim ve Altyapı Ödülü</w:t>
      </w: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Aşağıdaki katkıları sağlayan akademik personele verilebilir:</w:t>
      </w:r>
    </w:p>
    <w:p w:rsidR="00EB5CE5" w:rsidRPr="00EB5CE5" w:rsidRDefault="00EB5CE5" w:rsidP="00EB5CE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Fakülteye yeni laboratuvar, atölye veya uygulama alanı kazandırmak, </w:t>
      </w:r>
    </w:p>
    <w:p w:rsidR="00EB5CE5" w:rsidRPr="00EB5CE5" w:rsidRDefault="00EB5CE5" w:rsidP="00EB5CE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Mevcut laboratuvar altyapısını önemli ölçüde geliştirmek, </w:t>
      </w:r>
    </w:p>
    <w:p w:rsidR="00EB5CE5" w:rsidRPr="00EB5CE5" w:rsidRDefault="00EB5CE5" w:rsidP="00EB5CE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Cihaz, </w:t>
      </w:r>
      <w:proofErr w:type="gramStart"/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</w:t>
      </w:r>
      <w:proofErr w:type="gramEnd"/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yazılım altyapısı temin edilmesine katkı sağlamak. </w:t>
      </w:r>
    </w:p>
    <w:p w:rsidR="00EB5CE5" w:rsidRPr="00EB5CE5" w:rsidRDefault="00EB5CE5" w:rsidP="00EB5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5 — Bilimsel Yayın ve Akademik Üretkenlik Ödülü</w:t>
      </w: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Aşağıdaki </w:t>
      </w:r>
      <w:proofErr w:type="gramStart"/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>kriterleri</w:t>
      </w:r>
      <w:proofErr w:type="gramEnd"/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sağlayan akademik personele verilebilir:</w:t>
      </w:r>
    </w:p>
    <w:p w:rsidR="00EB5CE5" w:rsidRPr="00EB5CE5" w:rsidRDefault="00EB5CE5" w:rsidP="00EB5CE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>SCI, SCI-</w:t>
      </w:r>
      <w:proofErr w:type="spellStart"/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>Expanded</w:t>
      </w:r>
      <w:proofErr w:type="spellEnd"/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SSCI veya AHCI kapsamındaki dergilerde yayın yapmak, </w:t>
      </w:r>
    </w:p>
    <w:p w:rsidR="00EB5CE5" w:rsidRPr="00EB5CE5" w:rsidRDefault="00EB5CE5" w:rsidP="00EB5CE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Patent, faydalı model veya tescil almak, </w:t>
      </w:r>
    </w:p>
    <w:p w:rsidR="00EB5CE5" w:rsidRPr="00EB5CE5" w:rsidRDefault="00EB5CE5" w:rsidP="00EB5CE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TÜBİTAK, Avrupa Birliği veya uluslararası destekli proje yürütmek. </w:t>
      </w:r>
    </w:p>
    <w:p w:rsidR="00EB5CE5" w:rsidRPr="00EB5CE5" w:rsidRDefault="00EB5CE5" w:rsidP="00EB5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6 — Öğrenci Gelişim ve Danışmanlık Ödülü</w:t>
      </w: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Aşağıdaki alanlarda başarı sağlayan akademik personele verilebilir:</w:t>
      </w:r>
    </w:p>
    <w:p w:rsidR="00EB5CE5" w:rsidRPr="00EB5CE5" w:rsidRDefault="00EB5CE5" w:rsidP="00EB5CE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Öğrencilerin ulusal veya uluslararası yarışmalarda derece almasını sağlamak, </w:t>
      </w:r>
    </w:p>
    <w:p w:rsidR="00EB5CE5" w:rsidRPr="00EB5CE5" w:rsidRDefault="00EB5CE5" w:rsidP="00EB5CE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TEKNOFEST, TÜBİTAK ve benzeri organizasyonlarda danışmanlık yapmak, </w:t>
      </w:r>
    </w:p>
    <w:p w:rsidR="00EB5CE5" w:rsidRPr="00EB5CE5" w:rsidRDefault="00EB5CE5" w:rsidP="00EB5CE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Kariyer planlama, </w:t>
      </w:r>
      <w:proofErr w:type="spellStart"/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>mentorluk</w:t>
      </w:r>
      <w:proofErr w:type="spellEnd"/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öğrenci gelişim faaliyetleri yürütmek. </w:t>
      </w:r>
    </w:p>
    <w:p w:rsidR="00EB5CE5" w:rsidRPr="00EB5CE5" w:rsidRDefault="00EB5CE5" w:rsidP="00EB5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7 — Toplumsal Katkı ve Temsil Ödülü</w:t>
      </w: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Aşağıdaki faaliyetleri gerçekleştiren akademik personele verilebilir:</w:t>
      </w:r>
    </w:p>
    <w:p w:rsidR="00EB5CE5" w:rsidRPr="00EB5CE5" w:rsidRDefault="00EB5CE5" w:rsidP="00EB5CE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Topluma yönelik mühendislik farkındalık faaliyetleri yürütmek, </w:t>
      </w:r>
    </w:p>
    <w:p w:rsidR="00EB5CE5" w:rsidRPr="00EB5CE5" w:rsidRDefault="00EB5CE5" w:rsidP="00EB5CE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Fakülteyi ulusal veya uluslararası platformlarda temsil etmek, </w:t>
      </w:r>
    </w:p>
    <w:p w:rsidR="00EB5CE5" w:rsidRPr="00EB5CE5" w:rsidRDefault="00EB5CE5" w:rsidP="00EB5CE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Kamu yararına sosyal sorumluluk projeleri gerçekleştirmek. </w:t>
      </w:r>
    </w:p>
    <w:p w:rsidR="00EB5CE5" w:rsidRPr="00EB5CE5" w:rsidRDefault="00EB5CE5" w:rsidP="00EB5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ÜÇÜNCÜ BÖLÜM</w:t>
      </w: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Değerlendirme Süreci ve Komisyon</w:t>
      </w: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8 — Değerlendirme Süreci</w:t>
      </w:r>
    </w:p>
    <w:p w:rsidR="00EB5CE5" w:rsidRPr="00EB5CE5" w:rsidRDefault="00EB5CE5" w:rsidP="00EB5C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Ödül değerlendirmeleri, mezuniyet töreni veya uygun görülen zaman diliminde yapılır. </w:t>
      </w:r>
    </w:p>
    <w:p w:rsidR="00EB5CE5" w:rsidRPr="00EB5CE5" w:rsidRDefault="00EB5CE5" w:rsidP="00EB5C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Değerlendirmelerde bölüm başkanlıkları, dekanlık kayıtları ve resmi belgeler esas alınır. </w:t>
      </w:r>
    </w:p>
    <w:p w:rsidR="00EB5CE5" w:rsidRPr="00EB5CE5" w:rsidRDefault="00EB5CE5" w:rsidP="00EB5C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Gerekli görülmesi halinde akademik personelden faaliyetlerine ilişkin bilgi ve belge talep edilebilir. </w:t>
      </w:r>
    </w:p>
    <w:p w:rsidR="00EB5CE5" w:rsidRPr="00EB5CE5" w:rsidRDefault="00EB5CE5" w:rsidP="00EB5C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Süreç; objektiflik, şeffaflık ve </w:t>
      </w:r>
      <w:proofErr w:type="spellStart"/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ölçülebilirlik</w:t>
      </w:r>
      <w:proofErr w:type="spellEnd"/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ilkeleri doğrultusunda yürütülür. </w:t>
      </w: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Madde 9 — Değerlendirme </w:t>
      </w:r>
    </w:p>
    <w:p w:rsidR="00EB5CE5" w:rsidRPr="00EB5CE5" w:rsidRDefault="00EB5CE5" w:rsidP="00EB5CE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>Dekanlık tarafından yürütülür.</w:t>
      </w:r>
    </w:p>
    <w:p w:rsidR="00EB5CE5" w:rsidRPr="00EB5CE5" w:rsidRDefault="00EB5CE5" w:rsidP="00EB5CE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Resen belirlenen </w:t>
      </w:r>
      <w:proofErr w:type="gramStart"/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>kriterlere</w:t>
      </w:r>
      <w:proofErr w:type="gramEnd"/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göre değerlendirme yapabilir. </w:t>
      </w:r>
    </w:p>
    <w:p w:rsidR="00EB5CE5" w:rsidRPr="00EB5CE5" w:rsidRDefault="00EB5CE5" w:rsidP="00EB5CE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Kararlar tutanak altına alınır. </w:t>
      </w:r>
    </w:p>
    <w:p w:rsidR="00EB5CE5" w:rsidRPr="00EB5CE5" w:rsidRDefault="00EB5CE5" w:rsidP="00EB5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10 — Ödüllendirme</w:t>
      </w: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>Başarılı bulunan akademik personele;</w:t>
      </w:r>
    </w:p>
    <w:p w:rsidR="00EB5CE5" w:rsidRPr="00EB5CE5" w:rsidRDefault="00EB5CE5" w:rsidP="00EB5CE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Başarı Belgesi, </w:t>
      </w:r>
    </w:p>
    <w:p w:rsidR="00EB5CE5" w:rsidRPr="00EB5CE5" w:rsidRDefault="00EB5CE5" w:rsidP="00EB5CE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Plaket, </w:t>
      </w:r>
    </w:p>
    <w:p w:rsidR="00EB5CE5" w:rsidRPr="00EB5CE5" w:rsidRDefault="00EB5CE5" w:rsidP="00EB5CE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Teşvik Ödülü, </w:t>
      </w:r>
    </w:p>
    <w:p w:rsidR="00EB5CE5" w:rsidRPr="00EB5CE5" w:rsidRDefault="00EB5CE5" w:rsidP="00EB5CE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Akademik Başarı Ödülü </w:t>
      </w: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>verilebilir</w:t>
      </w:r>
      <w:proofErr w:type="gramEnd"/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Ödüller, törenle takdim edilir.</w:t>
      </w:r>
    </w:p>
    <w:p w:rsidR="00EB5CE5" w:rsidRPr="00EB5CE5" w:rsidRDefault="00EB5CE5" w:rsidP="00EB5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DÖRDÜNCÜ BÖLÜM</w:t>
      </w: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Çeşitli ve Son Hükümler</w:t>
      </w: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11 — Hüküm Bulunmayan Haller</w:t>
      </w: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>Bu yönergede hüküm bulunmayan durumlarda Fakülte Yönetim Kurulu kararları uygulanır.</w:t>
      </w: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12 — Yürürlük</w:t>
      </w: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>Bu yönerge, Fakülte Kurulu tarafından kabul edildiği tarihte yürürlüğe girer.</w:t>
      </w: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13 — Yürütme</w:t>
      </w:r>
    </w:p>
    <w:p w:rsidR="00EB5CE5" w:rsidRPr="00EB5CE5" w:rsidRDefault="00EB5CE5" w:rsidP="00EB5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5CE5">
        <w:rPr>
          <w:rFonts w:ascii="Times New Roman" w:eastAsia="Times New Roman" w:hAnsi="Times New Roman" w:cs="Times New Roman"/>
          <w:sz w:val="24"/>
          <w:szCs w:val="24"/>
          <w:lang w:eastAsia="tr-TR"/>
        </w:rPr>
        <w:t>Bu yönerge hükümlerini Mühendislik Fakültesi Dekanı yürütür.</w:t>
      </w:r>
    </w:p>
    <w:p w:rsidR="001D6B93" w:rsidRPr="00EB5CE5" w:rsidRDefault="001D6B93" w:rsidP="00EB5CE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6B93" w:rsidRPr="00EB5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36BC"/>
    <w:multiLevelType w:val="multilevel"/>
    <w:tmpl w:val="36E2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B0CD6"/>
    <w:multiLevelType w:val="multilevel"/>
    <w:tmpl w:val="52EE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D212C"/>
    <w:multiLevelType w:val="multilevel"/>
    <w:tmpl w:val="76D2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22771"/>
    <w:multiLevelType w:val="multilevel"/>
    <w:tmpl w:val="9A54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51E7C"/>
    <w:multiLevelType w:val="multilevel"/>
    <w:tmpl w:val="4036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E008FE"/>
    <w:multiLevelType w:val="multilevel"/>
    <w:tmpl w:val="314C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D10A09"/>
    <w:multiLevelType w:val="multilevel"/>
    <w:tmpl w:val="6070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726C3E"/>
    <w:multiLevelType w:val="multilevel"/>
    <w:tmpl w:val="9F86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D21CD7"/>
    <w:multiLevelType w:val="multilevel"/>
    <w:tmpl w:val="47B6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D7707A"/>
    <w:multiLevelType w:val="multilevel"/>
    <w:tmpl w:val="A25C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A32052"/>
    <w:multiLevelType w:val="multilevel"/>
    <w:tmpl w:val="44CE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CE5"/>
    <w:rsid w:val="000E2694"/>
    <w:rsid w:val="001D6B93"/>
    <w:rsid w:val="00C76C81"/>
    <w:rsid w:val="00EB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2970"/>
  <w15:chartTrackingRefBased/>
  <w15:docId w15:val="{3B60E1BD-2C17-49C1-8AC4-608BA3DA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EB5C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EB5C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EB5C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5CE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EB5CE5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B5CE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whitespace-normal">
    <w:name w:val="whitespace-normal"/>
    <w:basedOn w:val="VarsaylanParagrafYazTipi"/>
    <w:rsid w:val="00EB5CE5"/>
  </w:style>
  <w:style w:type="paragraph" w:styleId="NormalWeb">
    <w:name w:val="Normal (Web)"/>
    <w:basedOn w:val="Normal"/>
    <w:uiPriority w:val="99"/>
    <w:semiHidden/>
    <w:unhideWhenUsed/>
    <w:rsid w:val="00EB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B5C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2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Mehmet</cp:lastModifiedBy>
  <cp:revision>1</cp:revision>
  <dcterms:created xsi:type="dcterms:W3CDTF">2026-05-11T11:34:00Z</dcterms:created>
  <dcterms:modified xsi:type="dcterms:W3CDTF">2026-05-11T11:44:00Z</dcterms:modified>
</cp:coreProperties>
</file>