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F8720" w14:textId="28101775" w:rsidR="004A1D05" w:rsidRDefault="00B56989" w:rsidP="00660AFB">
      <w:pPr>
        <w:jc w:val="center"/>
        <w:rPr>
          <w:b/>
          <w:bCs/>
        </w:rPr>
      </w:pPr>
      <w:r>
        <w:rPr>
          <w:b/>
          <w:bCs/>
        </w:rPr>
        <w:t xml:space="preserve">DİCLE ÜNİVERSİTESİ FEN BİLİMLERİ ENSTİTÜSÜ </w:t>
      </w:r>
      <w:r w:rsidR="00E058BF">
        <w:rPr>
          <w:b/>
          <w:bCs/>
        </w:rPr>
        <w:t>TEZ ÖDÜLLERİ</w:t>
      </w:r>
    </w:p>
    <w:p w14:paraId="4DD7B56C" w14:textId="3CD1AFAC" w:rsidR="00660AFB" w:rsidRDefault="00806765" w:rsidP="009F7BBE">
      <w:pPr>
        <w:spacing w:line="276" w:lineRule="auto"/>
        <w:jc w:val="both"/>
        <w:rPr>
          <w:rFonts w:eastAsia="Times New Roman"/>
        </w:rPr>
      </w:pPr>
      <w:r w:rsidRPr="00806765">
        <w:t>Tez Ödülü</w:t>
      </w:r>
      <w:r>
        <w:t>’</w:t>
      </w:r>
      <w:r w:rsidRPr="00806765">
        <w:t>nün amacı,</w:t>
      </w:r>
      <w:r>
        <w:t xml:space="preserve"> </w:t>
      </w:r>
      <w:r w:rsidR="003E104F">
        <w:t>Dicle Üniversitesi Fen Bilimleri E</w:t>
      </w:r>
      <w:r>
        <w:t>nstitü</w:t>
      </w:r>
      <w:r w:rsidR="003E104F">
        <w:t>sü</w:t>
      </w:r>
      <w:r>
        <w:t xml:space="preserve"> </w:t>
      </w:r>
      <w:r w:rsidRPr="00140DE5">
        <w:rPr>
          <w:rFonts w:eastAsia="Times New Roman"/>
        </w:rPr>
        <w:t xml:space="preserve">bünyesinde hazırlanacak olan lisansüstü tezlerin </w:t>
      </w:r>
      <w:r w:rsidRPr="007E7B19">
        <w:rPr>
          <w:rFonts w:eastAsia="Times New Roman"/>
        </w:rPr>
        <w:t>bilimsel, teknolojik, toplumsal, kültürel, çevre, sağlık, ekonomi ve sürdürülebilir gelişmeye katkılarını artırmak, lisansüstü öğrencilerine kalite bilincini kazandırmak, bilimsel araştırma sürecinde rekabet ortamı oluşturmak, verimliliği ve araştırmaların kalitesini artırmak</w:t>
      </w:r>
      <w:r>
        <w:rPr>
          <w:rFonts w:eastAsia="Times New Roman"/>
        </w:rPr>
        <w:t>tır.</w:t>
      </w:r>
    </w:p>
    <w:p w14:paraId="7DBAF1EB" w14:textId="656A2A4F" w:rsidR="0037329A" w:rsidRDefault="0037329A" w:rsidP="009F7BBE">
      <w:pPr>
        <w:spacing w:line="276" w:lineRule="auto"/>
        <w:jc w:val="both"/>
        <w:rPr>
          <w:rFonts w:eastAsia="Times New Roman"/>
        </w:rPr>
      </w:pPr>
      <w:r>
        <w:rPr>
          <w:rFonts w:eastAsia="Times New Roman"/>
        </w:rPr>
        <w:t xml:space="preserve">Bu ödül kapsamında, </w:t>
      </w:r>
      <w:r w:rsidRPr="00693E9D">
        <w:rPr>
          <w:rFonts w:eastAsia="Times New Roman"/>
          <w:b/>
          <w:bCs/>
        </w:rPr>
        <w:t>1 Ocak 202</w:t>
      </w:r>
      <w:r w:rsidR="002A450C">
        <w:rPr>
          <w:rFonts w:eastAsia="Times New Roman"/>
          <w:b/>
          <w:bCs/>
        </w:rPr>
        <w:t>4</w:t>
      </w:r>
      <w:r w:rsidRPr="00693E9D">
        <w:rPr>
          <w:rFonts w:eastAsia="Times New Roman"/>
          <w:b/>
          <w:bCs/>
        </w:rPr>
        <w:t xml:space="preserve"> – 31 Aralık 202</w:t>
      </w:r>
      <w:r w:rsidR="002A450C">
        <w:rPr>
          <w:rFonts w:eastAsia="Times New Roman"/>
          <w:b/>
          <w:bCs/>
        </w:rPr>
        <w:t>4</w:t>
      </w:r>
      <w:r>
        <w:rPr>
          <w:rFonts w:eastAsia="Times New Roman"/>
        </w:rPr>
        <w:t xml:space="preserve"> </w:t>
      </w:r>
      <w:r w:rsidR="00693E9D">
        <w:rPr>
          <w:rFonts w:eastAsia="Times New Roman"/>
        </w:rPr>
        <w:t>tarihleri arasında mezun olan öğrencilerimizin başvuruları değerlendirmeye alınacaktır.</w:t>
      </w:r>
    </w:p>
    <w:p w14:paraId="340BF308" w14:textId="76145AD8" w:rsidR="007F3D0E" w:rsidRDefault="007F3D0E" w:rsidP="009F7BBE">
      <w:pPr>
        <w:widowControl w:val="0"/>
        <w:spacing w:after="0" w:line="276" w:lineRule="auto"/>
        <w:ind w:right="159" w:hanging="2"/>
        <w:jc w:val="both"/>
        <w:rPr>
          <w:rFonts w:eastAsia="Times New Roman"/>
        </w:rPr>
      </w:pPr>
      <w:r>
        <w:rPr>
          <w:rFonts w:eastAsia="Times New Roman"/>
        </w:rPr>
        <w:t xml:space="preserve">Tez </w:t>
      </w:r>
      <w:r w:rsidRPr="00140DE5">
        <w:rPr>
          <w:rFonts w:eastAsia="Times New Roman"/>
        </w:rPr>
        <w:t>Ödül</w:t>
      </w:r>
      <w:r>
        <w:rPr>
          <w:rFonts w:eastAsia="Times New Roman"/>
        </w:rPr>
        <w:t>ü,</w:t>
      </w:r>
      <w:r w:rsidRPr="00140DE5">
        <w:rPr>
          <w:rFonts w:eastAsia="Times New Roman"/>
        </w:rPr>
        <w:t xml:space="preserve"> aşağıda belirtilen kategorilerde verilmektedir. Her kategoride 1 adet yüksek lisans ve 1 adet doktora tez ödülü verilir.</w:t>
      </w:r>
    </w:p>
    <w:p w14:paraId="05EDF720" w14:textId="77777777" w:rsidR="009F7BBE" w:rsidRPr="00140DE5" w:rsidRDefault="009F7BBE" w:rsidP="007F3D0E">
      <w:pPr>
        <w:widowControl w:val="0"/>
        <w:spacing w:after="0" w:line="258" w:lineRule="auto"/>
        <w:ind w:right="159" w:hanging="2"/>
        <w:jc w:val="both"/>
        <w:rPr>
          <w:rFonts w:eastAsia="Times New Roman"/>
        </w:rPr>
      </w:pPr>
    </w:p>
    <w:p w14:paraId="4977474F" w14:textId="77777777" w:rsidR="007F3D0E" w:rsidRPr="007E7B19" w:rsidRDefault="007F3D0E" w:rsidP="009F7BBE">
      <w:pPr>
        <w:widowControl w:val="0"/>
        <w:pBdr>
          <w:top w:val="nil"/>
          <w:left w:val="nil"/>
          <w:bottom w:val="nil"/>
          <w:right w:val="nil"/>
          <w:between w:val="nil"/>
        </w:pBdr>
        <w:spacing w:after="0" w:line="360" w:lineRule="auto"/>
        <w:ind w:left="708" w:right="159"/>
        <w:jc w:val="both"/>
        <w:rPr>
          <w:rFonts w:eastAsia="Times New Roman"/>
        </w:rPr>
      </w:pPr>
      <w:r w:rsidRPr="009F7BBE">
        <w:rPr>
          <w:rFonts w:eastAsia="Times New Roman"/>
          <w:b/>
          <w:bCs/>
        </w:rPr>
        <w:t>a)</w:t>
      </w:r>
      <w:r w:rsidRPr="007E7B19">
        <w:rPr>
          <w:rFonts w:eastAsia="Times New Roman"/>
        </w:rPr>
        <w:t xml:space="preserve"> Bilimsel ve Teknolojik Gelişmeye Katkı Veren Tez Ödülleri</w:t>
      </w:r>
    </w:p>
    <w:p w14:paraId="7FF76D86" w14:textId="77777777" w:rsidR="007F3D0E" w:rsidRPr="007E7B19" w:rsidRDefault="007F3D0E" w:rsidP="009F7BBE">
      <w:pPr>
        <w:widowControl w:val="0"/>
        <w:pBdr>
          <w:top w:val="nil"/>
          <w:left w:val="nil"/>
          <w:bottom w:val="nil"/>
          <w:right w:val="nil"/>
          <w:between w:val="nil"/>
        </w:pBdr>
        <w:spacing w:after="0" w:line="360" w:lineRule="auto"/>
        <w:ind w:left="708" w:right="159"/>
        <w:jc w:val="both"/>
        <w:rPr>
          <w:rFonts w:eastAsia="Times New Roman"/>
        </w:rPr>
      </w:pPr>
      <w:r w:rsidRPr="009F7BBE">
        <w:rPr>
          <w:rFonts w:eastAsia="Times New Roman"/>
          <w:b/>
          <w:bCs/>
        </w:rPr>
        <w:t>b)</w:t>
      </w:r>
      <w:r w:rsidRPr="007E7B19">
        <w:rPr>
          <w:rFonts w:eastAsia="Times New Roman"/>
        </w:rPr>
        <w:t xml:space="preserve"> Topluma ve Eğitime Katkı Veren Tez Ödülleri</w:t>
      </w:r>
    </w:p>
    <w:p w14:paraId="5231A6FD" w14:textId="77777777" w:rsidR="007F3D0E" w:rsidRPr="007E7B19" w:rsidRDefault="007F3D0E" w:rsidP="009F7BBE">
      <w:pPr>
        <w:widowControl w:val="0"/>
        <w:pBdr>
          <w:top w:val="nil"/>
          <w:left w:val="nil"/>
          <w:bottom w:val="nil"/>
          <w:right w:val="nil"/>
          <w:between w:val="nil"/>
        </w:pBdr>
        <w:spacing w:after="0" w:line="360" w:lineRule="auto"/>
        <w:ind w:left="708" w:right="159"/>
        <w:jc w:val="both"/>
        <w:rPr>
          <w:rFonts w:eastAsia="Times New Roman"/>
        </w:rPr>
      </w:pPr>
      <w:r w:rsidRPr="009F7BBE">
        <w:rPr>
          <w:rFonts w:eastAsia="Times New Roman"/>
          <w:b/>
          <w:bCs/>
        </w:rPr>
        <w:t>c)</w:t>
      </w:r>
      <w:r w:rsidRPr="007E7B19">
        <w:rPr>
          <w:rFonts w:eastAsia="Times New Roman"/>
        </w:rPr>
        <w:t xml:space="preserve"> Çevre, Sağlık, Ekonomi ve Sürdürülebilir Kalkınmaya Katkı Veren Tez Ödülleri</w:t>
      </w:r>
    </w:p>
    <w:p w14:paraId="55E014BF" w14:textId="633158CA" w:rsidR="007F3D0E" w:rsidRDefault="007F3D0E" w:rsidP="009F7BBE">
      <w:pPr>
        <w:widowControl w:val="0"/>
        <w:pBdr>
          <w:top w:val="nil"/>
          <w:left w:val="nil"/>
          <w:bottom w:val="nil"/>
          <w:right w:val="nil"/>
          <w:between w:val="nil"/>
        </w:pBdr>
        <w:spacing w:after="0" w:line="360" w:lineRule="auto"/>
        <w:ind w:left="708" w:right="159"/>
        <w:jc w:val="both"/>
        <w:rPr>
          <w:rFonts w:eastAsia="Times New Roman"/>
        </w:rPr>
      </w:pPr>
      <w:r w:rsidRPr="009F7BBE">
        <w:rPr>
          <w:rFonts w:eastAsia="Times New Roman"/>
          <w:b/>
          <w:bCs/>
        </w:rPr>
        <w:t>ç)</w:t>
      </w:r>
      <w:r w:rsidRPr="007E7B19">
        <w:rPr>
          <w:rFonts w:eastAsia="Times New Roman"/>
        </w:rPr>
        <w:t xml:space="preserve"> Tezden Kaynaklanan Yayın/Eser Performansı Katkı Ödülü</w:t>
      </w:r>
    </w:p>
    <w:p w14:paraId="03B21E93" w14:textId="634B9D6E" w:rsidR="00EA3B16" w:rsidRDefault="00EA3B16" w:rsidP="00EA3B16">
      <w:pPr>
        <w:widowControl w:val="0"/>
        <w:pBdr>
          <w:top w:val="nil"/>
          <w:left w:val="nil"/>
          <w:bottom w:val="nil"/>
          <w:right w:val="nil"/>
          <w:between w:val="nil"/>
        </w:pBdr>
        <w:spacing w:after="0" w:line="258" w:lineRule="auto"/>
        <w:ind w:right="159"/>
        <w:jc w:val="both"/>
        <w:rPr>
          <w:rFonts w:eastAsia="Times New Roman"/>
        </w:rPr>
      </w:pPr>
    </w:p>
    <w:p w14:paraId="66E36F5B" w14:textId="0DF2414F" w:rsidR="00EA3B16" w:rsidRDefault="00EA3B16" w:rsidP="00EA3B16">
      <w:pPr>
        <w:widowControl w:val="0"/>
        <w:pBdr>
          <w:top w:val="nil"/>
          <w:left w:val="nil"/>
          <w:bottom w:val="nil"/>
          <w:right w:val="nil"/>
          <w:between w:val="nil"/>
        </w:pBdr>
        <w:spacing w:after="0" w:line="258" w:lineRule="auto"/>
        <w:ind w:right="159"/>
        <w:jc w:val="both"/>
        <w:rPr>
          <w:rFonts w:eastAsia="Times New Roman"/>
          <w:b/>
          <w:bCs/>
        </w:rPr>
      </w:pPr>
      <w:r w:rsidRPr="00EA3B16">
        <w:rPr>
          <w:rFonts w:eastAsia="Times New Roman"/>
          <w:b/>
          <w:bCs/>
        </w:rPr>
        <w:t>Başvuru Şartları</w:t>
      </w:r>
    </w:p>
    <w:p w14:paraId="21C01FFC" w14:textId="73CAD2B3" w:rsidR="00EA3B16" w:rsidRDefault="00EA3B16" w:rsidP="009F7BBE">
      <w:pPr>
        <w:widowControl w:val="0"/>
        <w:pBdr>
          <w:top w:val="nil"/>
          <w:left w:val="nil"/>
          <w:bottom w:val="nil"/>
          <w:right w:val="nil"/>
          <w:between w:val="nil"/>
        </w:pBdr>
        <w:spacing w:after="120" w:line="276" w:lineRule="auto"/>
        <w:ind w:right="159"/>
        <w:jc w:val="both"/>
        <w:rPr>
          <w:rFonts w:eastAsia="Times New Roman"/>
        </w:rPr>
      </w:pPr>
      <w:r w:rsidRPr="00140DE5">
        <w:rPr>
          <w:rFonts w:eastAsia="Times New Roman"/>
        </w:rPr>
        <w:t>Tez ödüllerine başvuru yapabilmek için;</w:t>
      </w:r>
    </w:p>
    <w:p w14:paraId="309C855B" w14:textId="77777777" w:rsidR="00EA3B16" w:rsidRPr="00140DE5" w:rsidRDefault="00EA3B16" w:rsidP="009F7BBE">
      <w:pPr>
        <w:widowControl w:val="0"/>
        <w:spacing w:after="120" w:line="276" w:lineRule="auto"/>
        <w:ind w:left="709" w:right="142"/>
        <w:jc w:val="both"/>
        <w:rPr>
          <w:rFonts w:eastAsia="Times New Roman"/>
        </w:rPr>
      </w:pPr>
      <w:r w:rsidRPr="00140DE5">
        <w:rPr>
          <w:rFonts w:eastAsia="Times New Roman"/>
        </w:rPr>
        <w:t>a) Yüksek lisans ya da Doktora tezinin Dicle Üniversitesi Enstitüleri bünyesinde yer alan Ana Bilim Dallarından birisinde tamamlanmış olması gerekir. Tezin ilgili enstitüye teslim edilmiş ve onaylanmış olması gereklidir.</w:t>
      </w:r>
    </w:p>
    <w:p w14:paraId="7FB4CBB9" w14:textId="3280BB15" w:rsidR="00EA3B16" w:rsidRDefault="00EA3B16" w:rsidP="009F7BBE">
      <w:pPr>
        <w:widowControl w:val="0"/>
        <w:spacing w:after="120" w:line="276" w:lineRule="auto"/>
        <w:ind w:left="709" w:right="142"/>
        <w:jc w:val="both"/>
        <w:rPr>
          <w:rFonts w:eastAsia="Times New Roman"/>
        </w:rPr>
      </w:pPr>
      <w:r w:rsidRPr="00140DE5">
        <w:rPr>
          <w:rFonts w:eastAsia="Times New Roman"/>
        </w:rPr>
        <w:t>b) Öğrencinin bir önceki takvim yılı (1 Ocak – 31 Aralık) içerisinde mezun olması gerekir. Bir tezin sadece bir defa ve bir kategoriye başvuru hakkı vardır. İlgili yılda başvuru yapılmaması halinde sonraki yıllarda başvuru hakkı yoktur.</w:t>
      </w:r>
    </w:p>
    <w:p w14:paraId="0F95F5AA" w14:textId="597B7A7F" w:rsidR="00EA3B16" w:rsidRDefault="00EA3B16" w:rsidP="009F7BBE">
      <w:pPr>
        <w:widowControl w:val="0"/>
        <w:spacing w:after="0" w:line="276" w:lineRule="auto"/>
        <w:ind w:left="708" w:right="141"/>
        <w:jc w:val="both"/>
        <w:rPr>
          <w:rFonts w:eastAsia="Times New Roman"/>
        </w:rPr>
      </w:pPr>
      <w:proofErr w:type="gramStart"/>
      <w:r w:rsidRPr="00140DE5">
        <w:rPr>
          <w:rFonts w:eastAsia="Times New Roman"/>
        </w:rPr>
        <w:t>c) Tez çıktıları arasında;</w:t>
      </w:r>
      <w:r>
        <w:rPr>
          <w:rFonts w:eastAsia="Times New Roman"/>
        </w:rPr>
        <w:t xml:space="preserve"> </w:t>
      </w:r>
      <w:r w:rsidRPr="00140DE5">
        <w:rPr>
          <w:rFonts w:eastAsia="Times New Roman"/>
          <w:b/>
          <w:bCs/>
        </w:rPr>
        <w:t>Fen Bilimleri Enstitüsü</w:t>
      </w:r>
      <w:r w:rsidRPr="00140DE5">
        <w:rPr>
          <w:rFonts w:eastAsia="Times New Roman"/>
        </w:rPr>
        <w:t xml:space="preserve"> yüksek lisans programları için SCI, SCIE, SSCI, AHCI veya </w:t>
      </w:r>
      <w:r w:rsidRPr="00140DE5">
        <w:rPr>
          <w:rStyle w:val="spelle"/>
        </w:rPr>
        <w:t xml:space="preserve">ÜAK tarafından </w:t>
      </w:r>
      <w:r w:rsidRPr="00140DE5">
        <w:t>belirlenmiş alan indeksleri kapsamındaki dergilerde</w:t>
      </w:r>
      <w:r w:rsidRPr="00140DE5">
        <w:rPr>
          <w:rFonts w:eastAsia="Times New Roman"/>
        </w:rPr>
        <w:t xml:space="preserve"> veya TRDİZİN tarafından taranan dergilerde; doktora programları için SCI, SCIE, SSCI, AHCI veya </w:t>
      </w:r>
      <w:r w:rsidRPr="00140DE5">
        <w:rPr>
          <w:rStyle w:val="spelle"/>
        </w:rPr>
        <w:t xml:space="preserve">ÜAK tarafından </w:t>
      </w:r>
      <w:r w:rsidRPr="00140DE5">
        <w:t>belirlenmiş alan indeksleri kapsamındaki dergilerde</w:t>
      </w:r>
      <w:r w:rsidRPr="00140DE5">
        <w:rPr>
          <w:rFonts w:eastAsia="Times New Roman"/>
        </w:rPr>
        <w:t xml:space="preserve"> yayınlanmış veya DOI numarası alınmış en az bir adet makalesinin veya patent/faydalı modelinin bulunması gerekir.</w:t>
      </w:r>
      <w:proofErr w:type="gramEnd"/>
    </w:p>
    <w:p w14:paraId="71173E3D" w14:textId="23BB9DC7" w:rsidR="00B56989" w:rsidRDefault="00B56989" w:rsidP="00EA3B16">
      <w:pPr>
        <w:widowControl w:val="0"/>
        <w:spacing w:after="0" w:line="240" w:lineRule="auto"/>
        <w:ind w:right="141"/>
        <w:jc w:val="both"/>
        <w:rPr>
          <w:rFonts w:eastAsia="Times New Roman"/>
        </w:rPr>
      </w:pPr>
    </w:p>
    <w:p w14:paraId="7F245B21" w14:textId="77777777" w:rsidR="00B56989" w:rsidRPr="00140DE5" w:rsidRDefault="00B56989" w:rsidP="00B56989">
      <w:pPr>
        <w:widowControl w:val="0"/>
        <w:spacing w:after="0"/>
        <w:ind w:hanging="2"/>
        <w:rPr>
          <w:rFonts w:eastAsia="Times New Roman"/>
          <w:b/>
        </w:rPr>
      </w:pPr>
      <w:r w:rsidRPr="00140DE5">
        <w:rPr>
          <w:rFonts w:eastAsia="Times New Roman"/>
          <w:b/>
        </w:rPr>
        <w:t>Gerekli Belgeler</w:t>
      </w:r>
    </w:p>
    <w:p w14:paraId="30C8FF65" w14:textId="1EBFAC79" w:rsidR="00B56989" w:rsidRPr="00140DE5" w:rsidRDefault="00B56989" w:rsidP="009F7BBE">
      <w:pPr>
        <w:widowControl w:val="0"/>
        <w:spacing w:after="0" w:line="276" w:lineRule="auto"/>
        <w:ind w:right="1842" w:hanging="2"/>
        <w:jc w:val="both"/>
        <w:rPr>
          <w:rFonts w:eastAsia="Times New Roman"/>
        </w:rPr>
      </w:pPr>
      <w:r w:rsidRPr="00140DE5">
        <w:rPr>
          <w:rFonts w:eastAsia="Times New Roman"/>
          <w:b/>
        </w:rPr>
        <w:tab/>
      </w:r>
      <w:r w:rsidRPr="00140DE5">
        <w:rPr>
          <w:rFonts w:eastAsia="Times New Roman"/>
        </w:rPr>
        <w:t>Başvuru dosyasında istenen belgeler;</w:t>
      </w:r>
    </w:p>
    <w:p w14:paraId="29FA89A7" w14:textId="155D11F4" w:rsidR="00B56989" w:rsidRPr="00140DE5" w:rsidRDefault="00B56989" w:rsidP="009F7BBE">
      <w:pPr>
        <w:widowControl w:val="0"/>
        <w:numPr>
          <w:ilvl w:val="0"/>
          <w:numId w:val="1"/>
        </w:numPr>
        <w:pBdr>
          <w:top w:val="nil"/>
          <w:left w:val="nil"/>
          <w:bottom w:val="nil"/>
          <w:right w:val="nil"/>
          <w:between w:val="nil"/>
        </w:pBdr>
        <w:spacing w:after="0" w:line="276" w:lineRule="auto"/>
        <w:ind w:right="1842"/>
        <w:jc w:val="both"/>
        <w:rPr>
          <w:rFonts w:eastAsia="Times New Roman"/>
        </w:rPr>
      </w:pPr>
      <w:r w:rsidRPr="00140DE5">
        <w:rPr>
          <w:rFonts w:eastAsia="Times New Roman"/>
        </w:rPr>
        <w:t xml:space="preserve">Eksiksiz doldurulmuş </w:t>
      </w:r>
      <w:r w:rsidR="004D5BB8">
        <w:rPr>
          <w:rFonts w:eastAsia="Times New Roman"/>
        </w:rPr>
        <w:t xml:space="preserve">Tez Ödülü </w:t>
      </w:r>
      <w:r w:rsidRPr="00140DE5">
        <w:rPr>
          <w:rFonts w:eastAsia="Times New Roman"/>
        </w:rPr>
        <w:t>Başvuru Formu (</w:t>
      </w:r>
      <w:r w:rsidRPr="00F53185">
        <w:rPr>
          <w:rFonts w:eastAsia="Times New Roman"/>
        </w:rPr>
        <w:t>Ek-1</w:t>
      </w:r>
      <w:r w:rsidRPr="00140DE5">
        <w:rPr>
          <w:rFonts w:eastAsia="Times New Roman"/>
        </w:rPr>
        <w:t>)</w:t>
      </w:r>
    </w:p>
    <w:p w14:paraId="0B7F9BD8" w14:textId="7560EC92" w:rsidR="00B56989" w:rsidRPr="00140DE5" w:rsidRDefault="00B56989" w:rsidP="009F7BBE">
      <w:pPr>
        <w:widowControl w:val="0"/>
        <w:numPr>
          <w:ilvl w:val="0"/>
          <w:numId w:val="1"/>
        </w:numPr>
        <w:pBdr>
          <w:top w:val="nil"/>
          <w:left w:val="nil"/>
          <w:bottom w:val="nil"/>
          <w:right w:val="nil"/>
          <w:between w:val="nil"/>
        </w:pBdr>
        <w:spacing w:after="0" w:line="276" w:lineRule="auto"/>
        <w:ind w:right="1842"/>
        <w:jc w:val="both"/>
        <w:rPr>
          <w:rFonts w:eastAsia="Times New Roman"/>
        </w:rPr>
      </w:pPr>
      <w:r w:rsidRPr="00140DE5">
        <w:rPr>
          <w:rFonts w:eastAsia="Times New Roman"/>
        </w:rPr>
        <w:t xml:space="preserve">Ön </w:t>
      </w:r>
      <w:r w:rsidR="004D5BB8">
        <w:rPr>
          <w:rFonts w:eastAsia="Times New Roman"/>
        </w:rPr>
        <w:t>D</w:t>
      </w:r>
      <w:r w:rsidRPr="00140DE5">
        <w:rPr>
          <w:rFonts w:eastAsia="Times New Roman"/>
        </w:rPr>
        <w:t xml:space="preserve">eğerlendirme </w:t>
      </w:r>
      <w:r w:rsidR="004D5BB8">
        <w:rPr>
          <w:rFonts w:eastAsia="Times New Roman"/>
        </w:rPr>
        <w:t>T</w:t>
      </w:r>
      <w:r w:rsidRPr="00140DE5">
        <w:rPr>
          <w:rFonts w:eastAsia="Times New Roman"/>
        </w:rPr>
        <w:t>ablosu (</w:t>
      </w:r>
      <w:r w:rsidRPr="00F53185">
        <w:rPr>
          <w:rFonts w:eastAsia="Times New Roman"/>
        </w:rPr>
        <w:t>Ek-2</w:t>
      </w:r>
      <w:r w:rsidRPr="00140DE5">
        <w:rPr>
          <w:rFonts w:eastAsia="Times New Roman"/>
        </w:rPr>
        <w:t>)</w:t>
      </w:r>
    </w:p>
    <w:p w14:paraId="398A6E95" w14:textId="77777777" w:rsidR="00B56989" w:rsidRPr="00140DE5" w:rsidRDefault="00B56989" w:rsidP="009F7BBE">
      <w:pPr>
        <w:widowControl w:val="0"/>
        <w:numPr>
          <w:ilvl w:val="0"/>
          <w:numId w:val="1"/>
        </w:numPr>
        <w:pBdr>
          <w:top w:val="nil"/>
          <w:left w:val="nil"/>
          <w:bottom w:val="nil"/>
          <w:right w:val="nil"/>
          <w:between w:val="nil"/>
        </w:pBdr>
        <w:spacing w:after="0" w:line="276" w:lineRule="auto"/>
        <w:ind w:right="1842"/>
        <w:jc w:val="both"/>
        <w:rPr>
          <w:rFonts w:eastAsia="Times New Roman"/>
        </w:rPr>
      </w:pPr>
      <w:r w:rsidRPr="00140DE5">
        <w:rPr>
          <w:rFonts w:eastAsia="Times New Roman"/>
        </w:rPr>
        <w:t>Tez Savunma Tutanağı</w:t>
      </w:r>
    </w:p>
    <w:p w14:paraId="0EC11E0D" w14:textId="77777777" w:rsidR="00B56989" w:rsidRPr="00140DE5" w:rsidRDefault="00B56989" w:rsidP="009F7BBE">
      <w:pPr>
        <w:widowControl w:val="0"/>
        <w:numPr>
          <w:ilvl w:val="0"/>
          <w:numId w:val="1"/>
        </w:numPr>
        <w:pBdr>
          <w:top w:val="nil"/>
          <w:left w:val="nil"/>
          <w:bottom w:val="nil"/>
          <w:right w:val="nil"/>
          <w:between w:val="nil"/>
        </w:pBdr>
        <w:spacing w:after="0" w:line="276" w:lineRule="auto"/>
        <w:ind w:right="1842"/>
        <w:jc w:val="both"/>
        <w:rPr>
          <w:rFonts w:eastAsia="Times New Roman"/>
        </w:rPr>
      </w:pPr>
      <w:r w:rsidRPr="00140DE5">
        <w:rPr>
          <w:rFonts w:eastAsia="Times New Roman"/>
        </w:rPr>
        <w:t>Tezin tescil edildiğine dair Enstitü Yönetim Kurulu kararı</w:t>
      </w:r>
    </w:p>
    <w:p w14:paraId="21AA9CFC" w14:textId="2E607CA0" w:rsidR="00B56989" w:rsidRPr="00140DE5" w:rsidRDefault="00B56989" w:rsidP="009F7BBE">
      <w:pPr>
        <w:widowControl w:val="0"/>
        <w:numPr>
          <w:ilvl w:val="0"/>
          <w:numId w:val="1"/>
        </w:numPr>
        <w:pBdr>
          <w:top w:val="nil"/>
          <w:left w:val="nil"/>
          <w:bottom w:val="nil"/>
          <w:right w:val="nil"/>
          <w:between w:val="nil"/>
        </w:pBdr>
        <w:spacing w:after="0" w:line="276" w:lineRule="auto"/>
        <w:ind w:right="1842"/>
        <w:jc w:val="both"/>
        <w:rPr>
          <w:rFonts w:eastAsia="Times New Roman"/>
        </w:rPr>
      </w:pPr>
      <w:r w:rsidRPr="00140DE5">
        <w:rPr>
          <w:rFonts w:eastAsia="Times New Roman"/>
        </w:rPr>
        <w:t>Tezin imzaları tam bir kopyası</w:t>
      </w:r>
    </w:p>
    <w:p w14:paraId="2955353B" w14:textId="77777777" w:rsidR="00B56989" w:rsidRPr="00140DE5" w:rsidRDefault="00B56989" w:rsidP="009F7BBE">
      <w:pPr>
        <w:widowControl w:val="0"/>
        <w:numPr>
          <w:ilvl w:val="0"/>
          <w:numId w:val="1"/>
        </w:numPr>
        <w:pBdr>
          <w:top w:val="nil"/>
          <w:left w:val="nil"/>
          <w:bottom w:val="nil"/>
          <w:right w:val="nil"/>
          <w:between w:val="nil"/>
        </w:pBdr>
        <w:spacing w:after="0" w:line="276" w:lineRule="auto"/>
        <w:jc w:val="both"/>
        <w:rPr>
          <w:rFonts w:eastAsia="Times New Roman"/>
        </w:rPr>
      </w:pPr>
      <w:r w:rsidRPr="00140DE5">
        <w:rPr>
          <w:rFonts w:eastAsia="Times New Roman"/>
        </w:rPr>
        <w:t xml:space="preserve">Tezden üretilen yayınların listesi (Listedeki yayın gruplaması; SCI, SCIE, SSCI ve AHCI kapsamındaki dergi yayınları, ÜAK tarafından belirlenmiş alan indeksleri </w:t>
      </w:r>
      <w:r w:rsidRPr="00140DE5">
        <w:rPr>
          <w:rFonts w:eastAsia="Times New Roman"/>
        </w:rPr>
        <w:lastRenderedPageBreak/>
        <w:t>kapsamındaki dergiler, TRDİZİN tarafından taranan dergiler, diğer uluslararası dergilerdeki yayınlar, ulusal hakemli dergilerdeki yayınlar, uluslararası konferans bildirileri, ulusal konferans bildirileri, patent, faydalı model vb. şeklinde sıralanmalıdır.)</w:t>
      </w:r>
    </w:p>
    <w:p w14:paraId="44E7EF6D" w14:textId="77777777" w:rsidR="00B56989" w:rsidRPr="00140DE5" w:rsidRDefault="00B56989" w:rsidP="009F7BBE">
      <w:pPr>
        <w:widowControl w:val="0"/>
        <w:numPr>
          <w:ilvl w:val="0"/>
          <w:numId w:val="2"/>
        </w:numPr>
        <w:pBdr>
          <w:top w:val="nil"/>
          <w:left w:val="nil"/>
          <w:bottom w:val="nil"/>
          <w:right w:val="nil"/>
          <w:between w:val="nil"/>
        </w:pBdr>
        <w:spacing w:before="22" w:after="0" w:line="276" w:lineRule="auto"/>
        <w:ind w:right="99"/>
        <w:jc w:val="both"/>
        <w:rPr>
          <w:rFonts w:eastAsia="Times New Roman"/>
        </w:rPr>
      </w:pPr>
      <w:r w:rsidRPr="00140DE5">
        <w:rPr>
          <w:rFonts w:eastAsia="Times New Roman"/>
        </w:rPr>
        <w:t>Tezden üretilmiş yayınlar (Yayında ilgili yayının öğrencinin tez çalışmasının bir kısmını oluşturduğunun belirtilmesi beklenmektedir.)</w:t>
      </w:r>
    </w:p>
    <w:p w14:paraId="10D8FE05" w14:textId="77777777" w:rsidR="00B56989" w:rsidRPr="00140DE5" w:rsidRDefault="00B56989" w:rsidP="009F7BBE">
      <w:pPr>
        <w:widowControl w:val="0"/>
        <w:numPr>
          <w:ilvl w:val="0"/>
          <w:numId w:val="2"/>
        </w:numPr>
        <w:pBdr>
          <w:top w:val="nil"/>
          <w:left w:val="nil"/>
          <w:bottom w:val="nil"/>
          <w:right w:val="nil"/>
          <w:between w:val="nil"/>
        </w:pBdr>
        <w:spacing w:before="22" w:after="0" w:line="276" w:lineRule="auto"/>
        <w:ind w:right="99"/>
        <w:jc w:val="both"/>
        <w:rPr>
          <w:rFonts w:eastAsia="Times New Roman"/>
        </w:rPr>
      </w:pPr>
      <w:r w:rsidRPr="00140DE5">
        <w:rPr>
          <w:rFonts w:eastAsia="Times New Roman"/>
        </w:rPr>
        <w:t xml:space="preserve">Makalelerin birinci sayfası (yayın adresi, yazar isimleri, yazarların kurumları ve özeti görünmelidir) </w:t>
      </w:r>
    </w:p>
    <w:p w14:paraId="6F95BBFD" w14:textId="77777777" w:rsidR="00B56989" w:rsidRPr="00140DE5" w:rsidRDefault="00B56989" w:rsidP="009F7BBE">
      <w:pPr>
        <w:widowControl w:val="0"/>
        <w:numPr>
          <w:ilvl w:val="0"/>
          <w:numId w:val="2"/>
        </w:numPr>
        <w:pBdr>
          <w:top w:val="nil"/>
          <w:left w:val="nil"/>
          <w:bottom w:val="nil"/>
          <w:right w:val="nil"/>
          <w:between w:val="nil"/>
        </w:pBdr>
        <w:spacing w:before="22" w:after="0" w:line="276" w:lineRule="auto"/>
        <w:ind w:right="99"/>
        <w:jc w:val="both"/>
        <w:rPr>
          <w:rFonts w:eastAsia="Times New Roman"/>
        </w:rPr>
      </w:pPr>
      <w:r w:rsidRPr="00140DE5">
        <w:rPr>
          <w:rFonts w:eastAsia="Times New Roman"/>
        </w:rPr>
        <w:t xml:space="preserve">Kongre/konferans bildirilerinin/özetlerinin birinci sayfası (yayın adresi, yazar isimleri, yazarların kurumları ve özeti görünmelidir) ve bildiri kitabının künyesi (kongre adı ve tarihi, basım tarihi ve editör ismi görünmelidir.).  Elektronik ortamda basılı özetler için ilgili web sayfasının adresi bulunmalıdır. </w:t>
      </w:r>
    </w:p>
    <w:p w14:paraId="5E59BF43" w14:textId="77777777" w:rsidR="00B56989" w:rsidRPr="00140DE5" w:rsidRDefault="00B56989" w:rsidP="009F7BBE">
      <w:pPr>
        <w:widowControl w:val="0"/>
        <w:numPr>
          <w:ilvl w:val="0"/>
          <w:numId w:val="2"/>
        </w:numPr>
        <w:pBdr>
          <w:top w:val="nil"/>
          <w:left w:val="nil"/>
          <w:bottom w:val="nil"/>
          <w:right w:val="nil"/>
          <w:between w:val="nil"/>
        </w:pBdr>
        <w:spacing w:before="22" w:after="0" w:line="276" w:lineRule="auto"/>
        <w:ind w:right="99"/>
        <w:jc w:val="both"/>
        <w:rPr>
          <w:rFonts w:eastAsia="Times New Roman"/>
        </w:rPr>
      </w:pPr>
      <w:r w:rsidRPr="00140DE5">
        <w:rPr>
          <w:rFonts w:eastAsia="Times New Roman"/>
        </w:rPr>
        <w:t>Sergi/fuar sunumları için organizasyonu gösteren broşür/afiş ve katılım/davet belgesi</w:t>
      </w:r>
    </w:p>
    <w:p w14:paraId="340B4BFA" w14:textId="77777777" w:rsidR="00B56989" w:rsidRPr="00140DE5" w:rsidRDefault="00B56989" w:rsidP="009F7BBE">
      <w:pPr>
        <w:widowControl w:val="0"/>
        <w:numPr>
          <w:ilvl w:val="0"/>
          <w:numId w:val="2"/>
        </w:numPr>
        <w:pBdr>
          <w:top w:val="nil"/>
          <w:left w:val="nil"/>
          <w:bottom w:val="nil"/>
          <w:right w:val="nil"/>
          <w:between w:val="nil"/>
        </w:pBdr>
        <w:spacing w:before="22" w:after="0" w:line="276" w:lineRule="auto"/>
        <w:ind w:right="99"/>
        <w:jc w:val="both"/>
        <w:rPr>
          <w:rFonts w:eastAsia="Times New Roman"/>
        </w:rPr>
      </w:pPr>
      <w:r w:rsidRPr="00140DE5">
        <w:rPr>
          <w:rFonts w:eastAsia="Times New Roman"/>
        </w:rPr>
        <w:t>Kitap ve kitapta bölümler için kitabın adı, künyesi, varsa editörünün ismini gösteren sayfaların bir kopyası, kitapta bölüm ise ilk sayfasının fotokopisi (bölüm başlığı ve yazarların isimleri görülecek şekilde)</w:t>
      </w:r>
    </w:p>
    <w:p w14:paraId="306E791B" w14:textId="77777777" w:rsidR="00B56989" w:rsidRPr="00140DE5" w:rsidRDefault="00B56989" w:rsidP="009F7BBE">
      <w:pPr>
        <w:widowControl w:val="0"/>
        <w:numPr>
          <w:ilvl w:val="0"/>
          <w:numId w:val="2"/>
        </w:numPr>
        <w:pBdr>
          <w:top w:val="nil"/>
          <w:left w:val="nil"/>
          <w:bottom w:val="nil"/>
          <w:right w:val="nil"/>
          <w:between w:val="nil"/>
        </w:pBdr>
        <w:spacing w:before="22" w:after="0" w:line="276" w:lineRule="auto"/>
        <w:ind w:right="99"/>
        <w:jc w:val="both"/>
        <w:rPr>
          <w:rFonts w:eastAsia="Times New Roman"/>
        </w:rPr>
      </w:pPr>
      <w:r w:rsidRPr="00140DE5">
        <w:rPr>
          <w:rFonts w:eastAsia="Times New Roman"/>
        </w:rPr>
        <w:t>Patentler için patent çıkmış ise patentin ilk sayfası (patentin ismi, yazarları ve kurumları, numarası ve hangi kurumdan olduğu görünmelidir), başvuru durumunda ise başvuruyu doğrulayan bir belge (bu belgede yazar isimleri ve kurumları, patent kuruluşunun adı yer almalıdır).</w:t>
      </w:r>
    </w:p>
    <w:p w14:paraId="44710DA7" w14:textId="77777777" w:rsidR="00B56989" w:rsidRDefault="00B56989" w:rsidP="00B56989">
      <w:pPr>
        <w:widowControl w:val="0"/>
        <w:spacing w:after="0" w:line="240" w:lineRule="auto"/>
        <w:ind w:right="141"/>
        <w:jc w:val="both"/>
        <w:rPr>
          <w:rFonts w:eastAsia="Times New Roman"/>
          <w:b/>
          <w:bCs/>
        </w:rPr>
      </w:pPr>
    </w:p>
    <w:p w14:paraId="6FA09942" w14:textId="2C9753A8" w:rsidR="00B56989" w:rsidRPr="00140DE5" w:rsidRDefault="00B56989" w:rsidP="009F7BBE">
      <w:pPr>
        <w:widowControl w:val="0"/>
        <w:spacing w:after="0" w:line="276" w:lineRule="auto"/>
        <w:ind w:right="141"/>
        <w:jc w:val="both"/>
        <w:rPr>
          <w:rFonts w:eastAsia="Times New Roman"/>
        </w:rPr>
      </w:pPr>
      <w:r w:rsidRPr="00140DE5">
        <w:rPr>
          <w:rFonts w:eastAsia="Times New Roman"/>
        </w:rPr>
        <w:t>Bütün kategorilerde ödül için sunulacak yayınların yayınlanmış olması ya da DOI numarası almış olması gerekir.  Kabul edilmiş yayınlar için kabul edildiğini ispatlayacak belge sunulmalıdır.  Hazırlanmakta olan ve değerlendirme sürecinde olan yayınlar kabul edilmez.</w:t>
      </w:r>
    </w:p>
    <w:p w14:paraId="47021403" w14:textId="77777777" w:rsidR="00EA3B16" w:rsidRPr="00EA3B16" w:rsidRDefault="00EA3B16" w:rsidP="009F7BBE">
      <w:pPr>
        <w:widowControl w:val="0"/>
        <w:pBdr>
          <w:top w:val="nil"/>
          <w:left w:val="nil"/>
          <w:bottom w:val="nil"/>
          <w:right w:val="nil"/>
          <w:between w:val="nil"/>
        </w:pBdr>
        <w:spacing w:after="0" w:line="276" w:lineRule="auto"/>
        <w:ind w:right="159"/>
        <w:jc w:val="both"/>
        <w:rPr>
          <w:rFonts w:eastAsia="Times New Roman"/>
          <w:b/>
          <w:bCs/>
        </w:rPr>
      </w:pPr>
    </w:p>
    <w:p w14:paraId="207157FF" w14:textId="2636D452" w:rsidR="00693E9D" w:rsidRDefault="00693E9D" w:rsidP="009F7BBE">
      <w:pPr>
        <w:spacing w:line="276" w:lineRule="auto"/>
        <w:jc w:val="both"/>
      </w:pPr>
      <w:r w:rsidRPr="00693E9D">
        <w:t xml:space="preserve">Başvuru, </w:t>
      </w:r>
      <w:r w:rsidR="002A5311">
        <w:t xml:space="preserve">aşağıda belirtilen tarihlerde </w:t>
      </w:r>
      <w:r w:rsidRPr="00B56989">
        <w:rPr>
          <w:b/>
          <w:bCs/>
        </w:rPr>
        <w:t xml:space="preserve">öğrenci/danışman tarafından </w:t>
      </w:r>
      <w:proofErr w:type="spellStart"/>
      <w:r w:rsidR="003E104F" w:rsidRPr="00B56989">
        <w:rPr>
          <w:b/>
          <w:bCs/>
        </w:rPr>
        <w:t>obs</w:t>
      </w:r>
      <w:proofErr w:type="spellEnd"/>
      <w:r w:rsidR="003E104F" w:rsidRPr="00B56989">
        <w:rPr>
          <w:b/>
          <w:bCs/>
        </w:rPr>
        <w:t xml:space="preserve"> sistemi</w:t>
      </w:r>
      <w:r w:rsidR="004E216B">
        <w:rPr>
          <w:b/>
          <w:bCs/>
        </w:rPr>
        <w:t xml:space="preserve"> </w:t>
      </w:r>
      <w:r w:rsidR="004E216B" w:rsidRPr="004E216B">
        <w:t>üzerinden</w:t>
      </w:r>
      <w:r w:rsidRPr="00693E9D">
        <w:t xml:space="preserve"> yapılır. </w:t>
      </w:r>
      <w:r w:rsidR="00F33FFA">
        <w:t xml:space="preserve">Başvuru için istenen belgelerin sisteme yüklenmesi gerekmektedir. </w:t>
      </w:r>
      <w:r w:rsidRPr="00693E9D">
        <w:t xml:space="preserve">Tez ödülleri hakkında detaylı bilgi için </w:t>
      </w:r>
      <w:hyperlink r:id="rId5" w:history="1">
        <w:r w:rsidRPr="00F33FFA">
          <w:rPr>
            <w:rStyle w:val="Kpr"/>
          </w:rPr>
          <w:t xml:space="preserve">Dicle Üniversitesi Lisansüstü Tez Ödülleri </w:t>
        </w:r>
        <w:r w:rsidR="00C60CC9" w:rsidRPr="00F33FFA">
          <w:rPr>
            <w:rStyle w:val="Kpr"/>
          </w:rPr>
          <w:t>Yönergesi</w:t>
        </w:r>
      </w:hyperlink>
      <w:r w:rsidR="00C60CC9">
        <w:t>ni</w:t>
      </w:r>
      <w:r w:rsidRPr="00693E9D">
        <w:t xml:space="preserve"> inceleyiniz.</w:t>
      </w:r>
    </w:p>
    <w:p w14:paraId="78B2C489" w14:textId="551C0112" w:rsidR="00D77B64" w:rsidRDefault="002443EA" w:rsidP="002443EA">
      <w:pPr>
        <w:spacing w:line="276" w:lineRule="auto"/>
        <w:jc w:val="both"/>
      </w:pPr>
      <w:r w:rsidRPr="002443EA">
        <w:rPr>
          <w:b/>
          <w:bCs/>
        </w:rPr>
        <w:t>Not:</w:t>
      </w:r>
      <w:r>
        <w:t xml:space="preserve"> </w:t>
      </w:r>
      <w:r w:rsidRPr="002443EA">
        <w:t>Yükseköğretim Genel Kurulu'nun 30 Aralık 2021 tarihli oturumunda Yağmacı/Şaibeli Dergiler hakkında alınan karar doğrultusunda yağmacı/şaibeli sayılmayan dergiler başlığı altında belirtilen, bu doğrultuda ücret talep eden dergiler de tez ödüllerine başvuruda kullanılabilecektir.</w:t>
      </w:r>
    </w:p>
    <w:p w14:paraId="2E61ED33" w14:textId="77777777" w:rsidR="002443EA" w:rsidRPr="002443EA" w:rsidRDefault="002443EA" w:rsidP="002443EA">
      <w:pPr>
        <w:spacing w:line="276" w:lineRule="auto"/>
        <w:jc w:val="both"/>
      </w:pPr>
    </w:p>
    <w:p w14:paraId="69384B45" w14:textId="75157DCC" w:rsidR="00D77B64" w:rsidRPr="009F7BBE" w:rsidRDefault="00D77B64" w:rsidP="00D77B64">
      <w:pPr>
        <w:jc w:val="center"/>
        <w:rPr>
          <w:b/>
          <w:bCs/>
          <w:color w:val="FF0000"/>
          <w:sz w:val="36"/>
          <w:szCs w:val="36"/>
        </w:rPr>
      </w:pPr>
      <w:r w:rsidRPr="009F7BBE">
        <w:rPr>
          <w:b/>
          <w:bCs/>
          <w:sz w:val="36"/>
          <w:szCs w:val="36"/>
        </w:rPr>
        <w:t xml:space="preserve">Başvuru tarihleri: </w:t>
      </w:r>
      <w:r w:rsidR="00DD3137">
        <w:rPr>
          <w:b/>
          <w:bCs/>
          <w:color w:val="FF0000"/>
          <w:sz w:val="36"/>
          <w:szCs w:val="36"/>
        </w:rPr>
        <w:t>24 Şubat</w:t>
      </w:r>
      <w:r w:rsidR="00BC4CD8">
        <w:rPr>
          <w:b/>
          <w:bCs/>
          <w:color w:val="FF0000"/>
          <w:sz w:val="36"/>
          <w:szCs w:val="36"/>
        </w:rPr>
        <w:t xml:space="preserve"> </w:t>
      </w:r>
      <w:r w:rsidRPr="009F7BBE">
        <w:rPr>
          <w:b/>
          <w:bCs/>
          <w:color w:val="FF0000"/>
          <w:sz w:val="36"/>
          <w:szCs w:val="36"/>
        </w:rPr>
        <w:t>202</w:t>
      </w:r>
      <w:r w:rsidR="003A1EAF">
        <w:rPr>
          <w:b/>
          <w:bCs/>
          <w:color w:val="FF0000"/>
          <w:sz w:val="36"/>
          <w:szCs w:val="36"/>
        </w:rPr>
        <w:t>5</w:t>
      </w:r>
      <w:r w:rsidRPr="009F7BBE">
        <w:rPr>
          <w:b/>
          <w:bCs/>
          <w:color w:val="FF0000"/>
          <w:sz w:val="36"/>
          <w:szCs w:val="36"/>
        </w:rPr>
        <w:t xml:space="preserve"> – </w:t>
      </w:r>
      <w:r w:rsidR="004D35A0">
        <w:rPr>
          <w:b/>
          <w:bCs/>
          <w:color w:val="FF0000"/>
          <w:sz w:val="36"/>
          <w:szCs w:val="36"/>
        </w:rPr>
        <w:t>11</w:t>
      </w:r>
      <w:r w:rsidR="0041409B" w:rsidRPr="009F7BBE">
        <w:rPr>
          <w:b/>
          <w:bCs/>
          <w:color w:val="FF0000"/>
          <w:sz w:val="36"/>
          <w:szCs w:val="36"/>
        </w:rPr>
        <w:t xml:space="preserve"> </w:t>
      </w:r>
      <w:r w:rsidR="00BC4CD8">
        <w:rPr>
          <w:b/>
          <w:bCs/>
          <w:color w:val="FF0000"/>
          <w:sz w:val="36"/>
          <w:szCs w:val="36"/>
        </w:rPr>
        <w:t>Nisan</w:t>
      </w:r>
      <w:r w:rsidRPr="009F7BBE">
        <w:rPr>
          <w:b/>
          <w:bCs/>
          <w:color w:val="FF0000"/>
          <w:sz w:val="36"/>
          <w:szCs w:val="36"/>
        </w:rPr>
        <w:t xml:space="preserve"> 202</w:t>
      </w:r>
      <w:r w:rsidR="003A1EAF">
        <w:rPr>
          <w:b/>
          <w:bCs/>
          <w:color w:val="FF0000"/>
          <w:sz w:val="36"/>
          <w:szCs w:val="36"/>
        </w:rPr>
        <w:t>5</w:t>
      </w:r>
    </w:p>
    <w:p w14:paraId="45C36611" w14:textId="458A1761" w:rsidR="008A0A16" w:rsidRDefault="008A0A16" w:rsidP="00D77B64">
      <w:pPr>
        <w:jc w:val="center"/>
        <w:rPr>
          <w:b/>
          <w:bCs/>
          <w:color w:val="FF0000"/>
        </w:rPr>
      </w:pPr>
    </w:p>
    <w:p w14:paraId="5DAFCBB6" w14:textId="4024670B" w:rsidR="00781516" w:rsidRPr="006E4245" w:rsidRDefault="006E4245" w:rsidP="00D77B64">
      <w:pPr>
        <w:jc w:val="center"/>
        <w:rPr>
          <w:rStyle w:val="Kpr"/>
          <w:b/>
          <w:bCs/>
          <w:sz w:val="40"/>
          <w:szCs w:val="40"/>
        </w:rPr>
      </w:pPr>
      <w:r>
        <w:rPr>
          <w:b/>
          <w:bCs/>
          <w:sz w:val="40"/>
          <w:szCs w:val="40"/>
        </w:rPr>
        <w:fldChar w:fldCharType="begin"/>
      </w:r>
      <w:r>
        <w:rPr>
          <w:b/>
          <w:bCs/>
          <w:sz w:val="40"/>
          <w:szCs w:val="40"/>
        </w:rPr>
        <w:instrText xml:space="preserve"> HYPERLINK "https://obs.dicle.edu.tr/oibs/ina_app/login.aspx" </w:instrText>
      </w:r>
      <w:r>
        <w:rPr>
          <w:b/>
          <w:bCs/>
          <w:sz w:val="40"/>
          <w:szCs w:val="40"/>
        </w:rPr>
      </w:r>
      <w:r>
        <w:rPr>
          <w:b/>
          <w:bCs/>
          <w:sz w:val="40"/>
          <w:szCs w:val="40"/>
        </w:rPr>
        <w:fldChar w:fldCharType="separate"/>
      </w:r>
      <w:r w:rsidR="00781516" w:rsidRPr="006E4245">
        <w:rPr>
          <w:rStyle w:val="Kpr"/>
          <w:b/>
          <w:bCs/>
          <w:sz w:val="40"/>
          <w:szCs w:val="40"/>
        </w:rPr>
        <w:t>Başvuru için tıklayınız.</w:t>
      </w:r>
    </w:p>
    <w:p w14:paraId="06677F76" w14:textId="46DC743F" w:rsidR="002443EA" w:rsidRPr="009F7BBE" w:rsidRDefault="006E4245" w:rsidP="00D77B64">
      <w:pPr>
        <w:jc w:val="center"/>
        <w:rPr>
          <w:rStyle w:val="Kpr"/>
          <w:b/>
          <w:bCs/>
          <w:sz w:val="40"/>
          <w:szCs w:val="40"/>
        </w:rPr>
      </w:pPr>
      <w:r>
        <w:rPr>
          <w:b/>
          <w:bCs/>
          <w:sz w:val="40"/>
          <w:szCs w:val="40"/>
        </w:rPr>
        <w:fldChar w:fldCharType="end"/>
      </w:r>
      <w:bookmarkStart w:id="0" w:name="_GoBack"/>
      <w:bookmarkEnd w:id="0"/>
    </w:p>
    <w:p w14:paraId="0CE7E188" w14:textId="4842269F" w:rsidR="009A30B9" w:rsidRDefault="009A30B9" w:rsidP="009A30B9">
      <w:pPr>
        <w:spacing w:before="299"/>
        <w:ind w:left="1701" w:hanging="1559"/>
        <w:rPr>
          <w:rFonts w:ascii="Calibri" w:eastAsia="Calibri" w:hAnsi="Calibri" w:cs="Calibri"/>
          <w:sz w:val="7"/>
          <w:szCs w:val="7"/>
        </w:rPr>
      </w:pPr>
      <w:r>
        <w:rPr>
          <w:rFonts w:ascii="Calibri" w:eastAsia="Calibri" w:hAnsi="Calibri" w:cs="Calibri"/>
          <w:b/>
          <w:bCs/>
          <w:spacing w:val="-1"/>
        </w:rPr>
        <w:lastRenderedPageBreak/>
        <w:t>Adres</w:t>
      </w:r>
      <w:r>
        <w:rPr>
          <w:rFonts w:ascii="Calibri" w:eastAsia="Calibri" w:hAnsi="Calibri" w:cs="Calibri"/>
          <w:b/>
          <w:bCs/>
          <w:spacing w:val="-1"/>
        </w:rPr>
        <w:tab/>
      </w:r>
      <w:r>
        <w:rPr>
          <w:rFonts w:ascii="Calibri" w:eastAsia="Calibri" w:hAnsi="Calibri" w:cs="Calibri"/>
        </w:rPr>
        <w:t>Dicle Üniversitesi Fen</w:t>
      </w:r>
      <w:r>
        <w:rPr>
          <w:rFonts w:ascii="Calibri" w:eastAsia="Calibri" w:hAnsi="Calibri" w:cs="Calibri"/>
          <w:spacing w:val="54"/>
        </w:rPr>
        <w:t xml:space="preserve"> </w:t>
      </w:r>
      <w:r>
        <w:rPr>
          <w:rFonts w:ascii="Calibri" w:eastAsia="Calibri" w:hAnsi="Calibri" w:cs="Calibri"/>
        </w:rPr>
        <w:t>Bilimleri</w:t>
      </w:r>
      <w:r>
        <w:rPr>
          <w:rFonts w:ascii="Calibri" w:eastAsia="Calibri" w:hAnsi="Calibri" w:cs="Calibri"/>
          <w:spacing w:val="-2"/>
        </w:rPr>
        <w:t xml:space="preserve"> </w:t>
      </w:r>
      <w:r>
        <w:rPr>
          <w:rFonts w:ascii="Calibri" w:eastAsia="Calibri" w:hAnsi="Calibri" w:cs="Calibri"/>
        </w:rPr>
        <w:t>Enstitüsü, Ceylan</w:t>
      </w:r>
      <w:r>
        <w:rPr>
          <w:rFonts w:ascii="Calibri" w:eastAsia="Calibri" w:hAnsi="Calibri" w:cs="Calibri"/>
          <w:spacing w:val="-2"/>
        </w:rPr>
        <w:t xml:space="preserve"> </w:t>
      </w:r>
      <w:r>
        <w:rPr>
          <w:rFonts w:ascii="Calibri" w:eastAsia="Calibri" w:hAnsi="Calibri" w:cs="Calibri"/>
        </w:rPr>
        <w:t>Enstitüler</w:t>
      </w:r>
      <w:r>
        <w:rPr>
          <w:rFonts w:ascii="Calibri" w:eastAsia="Calibri" w:hAnsi="Calibri" w:cs="Calibri"/>
          <w:spacing w:val="1"/>
        </w:rPr>
        <w:t xml:space="preserve"> </w:t>
      </w:r>
      <w:r>
        <w:rPr>
          <w:rFonts w:ascii="Calibri" w:eastAsia="Calibri" w:hAnsi="Calibri" w:cs="Calibri"/>
          <w:spacing w:val="-1"/>
        </w:rPr>
        <w:t xml:space="preserve">Binası 21280 </w:t>
      </w:r>
      <w:r>
        <w:rPr>
          <w:rFonts w:ascii="Calibri" w:eastAsia="Calibri" w:hAnsi="Calibri" w:cs="Calibri"/>
        </w:rPr>
        <w:t xml:space="preserve">‐ </w:t>
      </w:r>
      <w:r>
        <w:rPr>
          <w:rFonts w:ascii="Calibri" w:eastAsia="Calibri" w:hAnsi="Calibri" w:cs="Calibri"/>
          <w:spacing w:val="-1"/>
        </w:rPr>
        <w:t>DİYARBAKIR</w:t>
      </w:r>
    </w:p>
    <w:tbl>
      <w:tblPr>
        <w:tblStyle w:val="TableNormal"/>
        <w:tblW w:w="0" w:type="auto"/>
        <w:tblInd w:w="112" w:type="dxa"/>
        <w:tblLayout w:type="fixed"/>
        <w:tblLook w:val="01E0" w:firstRow="1" w:lastRow="1" w:firstColumn="1" w:lastColumn="1" w:noHBand="0" w:noVBand="0"/>
      </w:tblPr>
      <w:tblGrid>
        <w:gridCol w:w="1356"/>
        <w:gridCol w:w="4260"/>
        <w:gridCol w:w="2490"/>
      </w:tblGrid>
      <w:tr w:rsidR="009A30B9" w14:paraId="5E3C2B7C" w14:textId="77777777" w:rsidTr="0041409B">
        <w:trPr>
          <w:trHeight w:hRule="exact" w:val="494"/>
        </w:trPr>
        <w:tc>
          <w:tcPr>
            <w:tcW w:w="1356" w:type="dxa"/>
            <w:tcBorders>
              <w:top w:val="nil"/>
              <w:left w:val="nil"/>
              <w:bottom w:val="nil"/>
              <w:right w:val="nil"/>
            </w:tcBorders>
          </w:tcPr>
          <w:p w14:paraId="36C3CE5C" w14:textId="4842269F" w:rsidR="009A30B9" w:rsidRDefault="009A30B9" w:rsidP="003B4D78">
            <w:pPr>
              <w:pStyle w:val="TableParagraph"/>
              <w:spacing w:before="51"/>
              <w:ind w:left="55"/>
              <w:rPr>
                <w:rFonts w:ascii="Calibri" w:eastAsia="Calibri" w:hAnsi="Calibri" w:cs="Calibri"/>
                <w:sz w:val="24"/>
                <w:szCs w:val="24"/>
              </w:rPr>
            </w:pPr>
            <w:proofErr w:type="spellStart"/>
            <w:r>
              <w:rPr>
                <w:rFonts w:ascii="Calibri"/>
                <w:b/>
                <w:sz w:val="24"/>
              </w:rPr>
              <w:t>Telefon</w:t>
            </w:r>
            <w:proofErr w:type="spellEnd"/>
          </w:p>
        </w:tc>
        <w:tc>
          <w:tcPr>
            <w:tcW w:w="4260" w:type="dxa"/>
            <w:tcBorders>
              <w:top w:val="nil"/>
              <w:left w:val="nil"/>
              <w:bottom w:val="nil"/>
              <w:right w:val="nil"/>
            </w:tcBorders>
          </w:tcPr>
          <w:p w14:paraId="10D082DB" w14:textId="77777777" w:rsidR="009A30B9" w:rsidRDefault="009A30B9" w:rsidP="009A30B9">
            <w:pPr>
              <w:pStyle w:val="TableParagraph"/>
              <w:spacing w:before="51"/>
              <w:ind w:left="457"/>
              <w:rPr>
                <w:rFonts w:ascii="Calibri" w:eastAsia="Calibri" w:hAnsi="Calibri" w:cs="Calibri"/>
                <w:sz w:val="24"/>
                <w:szCs w:val="24"/>
              </w:rPr>
            </w:pPr>
            <w:r>
              <w:rPr>
                <w:rFonts w:ascii="Calibri"/>
                <w:sz w:val="24"/>
              </w:rPr>
              <w:t>90 (412) 241 10 10</w:t>
            </w:r>
          </w:p>
        </w:tc>
        <w:tc>
          <w:tcPr>
            <w:tcW w:w="2490" w:type="dxa"/>
            <w:tcBorders>
              <w:top w:val="nil"/>
              <w:left w:val="nil"/>
              <w:bottom w:val="nil"/>
              <w:right w:val="nil"/>
            </w:tcBorders>
          </w:tcPr>
          <w:p w14:paraId="2A38C076" w14:textId="7910B2FB" w:rsidR="009A30B9" w:rsidRDefault="009A30B9" w:rsidP="009A30B9">
            <w:pPr>
              <w:pStyle w:val="TableParagraph"/>
              <w:spacing w:before="51"/>
              <w:rPr>
                <w:rFonts w:ascii="Calibri" w:eastAsia="Calibri" w:hAnsi="Calibri" w:cs="Calibri"/>
                <w:sz w:val="24"/>
                <w:szCs w:val="24"/>
              </w:rPr>
            </w:pPr>
            <w:proofErr w:type="spellStart"/>
            <w:r>
              <w:rPr>
                <w:rFonts w:ascii="Calibri"/>
                <w:sz w:val="24"/>
              </w:rPr>
              <w:t>Dahili</w:t>
            </w:r>
            <w:proofErr w:type="spellEnd"/>
            <w:r>
              <w:rPr>
                <w:rFonts w:ascii="Calibri"/>
                <w:spacing w:val="54"/>
                <w:sz w:val="24"/>
              </w:rPr>
              <w:t xml:space="preserve"> </w:t>
            </w:r>
            <w:r>
              <w:rPr>
                <w:rFonts w:ascii="Calibri"/>
                <w:sz w:val="24"/>
              </w:rPr>
              <w:t>8763 / 8450</w:t>
            </w:r>
            <w:r w:rsidR="0041409B">
              <w:rPr>
                <w:rFonts w:ascii="Calibri"/>
                <w:sz w:val="24"/>
              </w:rPr>
              <w:t xml:space="preserve"> /8464</w:t>
            </w:r>
          </w:p>
        </w:tc>
      </w:tr>
      <w:tr w:rsidR="009A30B9" w14:paraId="20E46390" w14:textId="77777777" w:rsidTr="0041409B">
        <w:trPr>
          <w:trHeight w:hRule="exact" w:val="494"/>
        </w:trPr>
        <w:tc>
          <w:tcPr>
            <w:tcW w:w="1356" w:type="dxa"/>
            <w:tcBorders>
              <w:top w:val="nil"/>
              <w:left w:val="nil"/>
              <w:bottom w:val="nil"/>
              <w:right w:val="nil"/>
            </w:tcBorders>
          </w:tcPr>
          <w:p w14:paraId="455D0BDD" w14:textId="58B8E551" w:rsidR="009A30B9" w:rsidRDefault="009A30B9" w:rsidP="003B4D78">
            <w:pPr>
              <w:pStyle w:val="TableParagraph"/>
              <w:spacing w:before="51"/>
              <w:ind w:left="55"/>
              <w:rPr>
                <w:rFonts w:ascii="Calibri" w:eastAsia="Calibri" w:hAnsi="Calibri" w:cs="Calibri"/>
                <w:sz w:val="24"/>
                <w:szCs w:val="24"/>
              </w:rPr>
            </w:pPr>
            <w:r>
              <w:rPr>
                <w:rFonts w:ascii="Calibri" w:eastAsia="Calibri" w:hAnsi="Calibri" w:cs="Calibri"/>
                <w:b/>
                <w:bCs/>
                <w:sz w:val="24"/>
                <w:szCs w:val="24"/>
              </w:rPr>
              <w:t>E‐</w:t>
            </w:r>
            <w:proofErr w:type="spellStart"/>
            <w:r>
              <w:rPr>
                <w:rFonts w:ascii="Calibri" w:eastAsia="Calibri" w:hAnsi="Calibri" w:cs="Calibri"/>
                <w:b/>
                <w:bCs/>
                <w:sz w:val="24"/>
                <w:szCs w:val="24"/>
              </w:rPr>
              <w:t>posta</w:t>
            </w:r>
            <w:proofErr w:type="spellEnd"/>
            <w:r>
              <w:rPr>
                <w:rFonts w:ascii="Calibri" w:eastAsia="Calibri" w:hAnsi="Calibri" w:cs="Calibri"/>
                <w:b/>
                <w:bCs/>
                <w:sz w:val="24"/>
                <w:szCs w:val="24"/>
              </w:rPr>
              <w:t xml:space="preserve"> </w:t>
            </w:r>
          </w:p>
        </w:tc>
        <w:tc>
          <w:tcPr>
            <w:tcW w:w="4260" w:type="dxa"/>
            <w:tcBorders>
              <w:top w:val="nil"/>
              <w:left w:val="nil"/>
              <w:bottom w:val="nil"/>
              <w:right w:val="nil"/>
            </w:tcBorders>
          </w:tcPr>
          <w:p w14:paraId="1D9CF2A2" w14:textId="76FF0A7A" w:rsidR="009A30B9" w:rsidRDefault="009A30B9" w:rsidP="009A30B9">
            <w:pPr>
              <w:pStyle w:val="TableParagraph"/>
              <w:spacing w:before="51"/>
              <w:rPr>
                <w:rFonts w:ascii="Calibri" w:eastAsia="Calibri" w:hAnsi="Calibri" w:cs="Calibri"/>
                <w:sz w:val="24"/>
                <w:szCs w:val="24"/>
              </w:rPr>
            </w:pPr>
            <w:r>
              <w:t xml:space="preserve">         </w:t>
            </w:r>
            <w:hyperlink r:id="rId6" w:history="1">
              <w:r w:rsidRPr="00144BC3">
                <w:rPr>
                  <w:rStyle w:val="Kpr"/>
                  <w:rFonts w:ascii="Calibri"/>
                  <w:spacing w:val="-1"/>
                  <w:sz w:val="24"/>
                </w:rPr>
                <w:t>fbe@dicle.edu.tr</w:t>
              </w:r>
            </w:hyperlink>
          </w:p>
        </w:tc>
        <w:tc>
          <w:tcPr>
            <w:tcW w:w="2490" w:type="dxa"/>
            <w:tcBorders>
              <w:top w:val="nil"/>
              <w:left w:val="nil"/>
              <w:bottom w:val="nil"/>
              <w:right w:val="nil"/>
            </w:tcBorders>
          </w:tcPr>
          <w:p w14:paraId="2914E00F" w14:textId="77777777" w:rsidR="009A30B9" w:rsidRDefault="009A30B9" w:rsidP="003B4D78"/>
        </w:tc>
      </w:tr>
    </w:tbl>
    <w:p w14:paraId="0E22A4D1" w14:textId="1011007F" w:rsidR="009A30B9" w:rsidRPr="009F7BBE" w:rsidRDefault="009A30B9" w:rsidP="009F7BBE">
      <w:pPr>
        <w:tabs>
          <w:tab w:val="left" w:pos="2863"/>
        </w:tabs>
        <w:spacing w:before="45"/>
        <w:ind w:left="167"/>
        <w:rPr>
          <w:rFonts w:eastAsia="Times New Roman"/>
        </w:rPr>
      </w:pPr>
      <w:r>
        <w:rPr>
          <w:rFonts w:ascii="Calibri"/>
          <w:b/>
          <w:spacing w:val="-1"/>
        </w:rPr>
        <w:t xml:space="preserve">Web Adresi       </w:t>
      </w:r>
      <w:hyperlink r:id="rId7" w:history="1">
        <w:r w:rsidRPr="00B172F0">
          <w:rPr>
            <w:rStyle w:val="Kpr"/>
          </w:rPr>
          <w:t>http://www.dicle.edu.tr/birimler/fen-bilimleri-enstitusu</w:t>
        </w:r>
      </w:hyperlink>
      <w:r>
        <w:rPr>
          <w:rFonts w:eastAsia="Times New Roman"/>
        </w:rPr>
        <w:t xml:space="preserve"> </w:t>
      </w:r>
    </w:p>
    <w:sectPr w:rsidR="009A30B9" w:rsidRPr="009F7B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A347B"/>
    <w:multiLevelType w:val="multilevel"/>
    <w:tmpl w:val="FDAC6AC2"/>
    <w:lvl w:ilvl="0">
      <w:start w:val="7"/>
      <w:numFmt w:val="lowerLetter"/>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3222AA4"/>
    <w:multiLevelType w:val="multilevel"/>
    <w:tmpl w:val="34E221B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00F"/>
    <w:rsid w:val="002443EA"/>
    <w:rsid w:val="002A450C"/>
    <w:rsid w:val="002A5311"/>
    <w:rsid w:val="003112FA"/>
    <w:rsid w:val="0035669A"/>
    <w:rsid w:val="0037329A"/>
    <w:rsid w:val="00395A1E"/>
    <w:rsid w:val="003A1EAF"/>
    <w:rsid w:val="003E104F"/>
    <w:rsid w:val="0041409B"/>
    <w:rsid w:val="00451376"/>
    <w:rsid w:val="004A1D05"/>
    <w:rsid w:val="004D35A0"/>
    <w:rsid w:val="004D5BB8"/>
    <w:rsid w:val="004E216B"/>
    <w:rsid w:val="00660AFB"/>
    <w:rsid w:val="00693E9D"/>
    <w:rsid w:val="006E4245"/>
    <w:rsid w:val="00781516"/>
    <w:rsid w:val="007A7196"/>
    <w:rsid w:val="007F3D0E"/>
    <w:rsid w:val="00806765"/>
    <w:rsid w:val="00811E70"/>
    <w:rsid w:val="008828EE"/>
    <w:rsid w:val="008A0A16"/>
    <w:rsid w:val="009A30B9"/>
    <w:rsid w:val="009F7BBE"/>
    <w:rsid w:val="00A41991"/>
    <w:rsid w:val="00A80EFF"/>
    <w:rsid w:val="00A956F5"/>
    <w:rsid w:val="00B56989"/>
    <w:rsid w:val="00BB09EF"/>
    <w:rsid w:val="00BC4CD8"/>
    <w:rsid w:val="00BD4217"/>
    <w:rsid w:val="00BF400F"/>
    <w:rsid w:val="00C60CC9"/>
    <w:rsid w:val="00D77B64"/>
    <w:rsid w:val="00DD3137"/>
    <w:rsid w:val="00E058BF"/>
    <w:rsid w:val="00EA3B16"/>
    <w:rsid w:val="00EA591E"/>
    <w:rsid w:val="00ED4E65"/>
    <w:rsid w:val="00EF2F0C"/>
    <w:rsid w:val="00F33FFA"/>
    <w:rsid w:val="00F531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286C9"/>
  <w15:chartTrackingRefBased/>
  <w15:docId w15:val="{F2E22396-552E-4B4C-B885-F71D45F7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EF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pelle">
    <w:name w:val="spelle"/>
    <w:basedOn w:val="VarsaylanParagrafYazTipi"/>
    <w:rsid w:val="00EA3B16"/>
  </w:style>
  <w:style w:type="character" w:styleId="Kpr">
    <w:name w:val="Hyperlink"/>
    <w:basedOn w:val="VarsaylanParagrafYazTipi"/>
    <w:uiPriority w:val="99"/>
    <w:unhideWhenUsed/>
    <w:rsid w:val="00A956F5"/>
    <w:rPr>
      <w:color w:val="0563C1" w:themeColor="hyperlink"/>
      <w:u w:val="single"/>
    </w:rPr>
  </w:style>
  <w:style w:type="character" w:customStyle="1" w:styleId="UnresolvedMention">
    <w:name w:val="Unresolved Mention"/>
    <w:basedOn w:val="VarsaylanParagrafYazTipi"/>
    <w:uiPriority w:val="99"/>
    <w:semiHidden/>
    <w:unhideWhenUsed/>
    <w:rsid w:val="00A956F5"/>
    <w:rPr>
      <w:color w:val="605E5C"/>
      <w:shd w:val="clear" w:color="auto" w:fill="E1DFDD"/>
    </w:rPr>
  </w:style>
  <w:style w:type="character" w:styleId="zlenenKpr">
    <w:name w:val="FollowedHyperlink"/>
    <w:basedOn w:val="VarsaylanParagrafYazTipi"/>
    <w:uiPriority w:val="99"/>
    <w:semiHidden/>
    <w:unhideWhenUsed/>
    <w:rsid w:val="00F33FFA"/>
    <w:rPr>
      <w:color w:val="954F72" w:themeColor="followedHyperlink"/>
      <w:u w:val="single"/>
    </w:rPr>
  </w:style>
  <w:style w:type="table" w:customStyle="1" w:styleId="TableNormal">
    <w:name w:val="Table Normal"/>
    <w:uiPriority w:val="2"/>
    <w:semiHidden/>
    <w:unhideWhenUsed/>
    <w:qFormat/>
    <w:rsid w:val="009A30B9"/>
    <w:pPr>
      <w:widowControl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A30B9"/>
    <w:pPr>
      <w:widowControl w:val="0"/>
      <w:spacing w:after="0" w:line="240" w:lineRule="auto"/>
    </w:pPr>
    <w:rPr>
      <w:rFonts w:ascii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icle.edu.tr/birimler/fen-bilimleri-enstitus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be@dicle.edu.tr" TargetMode="External"/><Relationship Id="rId5" Type="http://schemas.openxmlformats.org/officeDocument/2006/relationships/hyperlink" Target="http://www.dicle.edu.tr/Contents/Announcements/Files/0d4a4077-ecab-474d-9c06-a50dfa72ad00/fd9a1aa159a1431aa250408a108da7a0_L%c4%b0SANS%c3%9cST%c3%9c%20TEZ%20%c3%96D%c3%9cLLER%c4%b0%20Y%c3%96NERGES%c4%b0.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790</Words>
  <Characters>4505</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Huseyin Acar</dc:creator>
  <cp:keywords/>
  <dc:description/>
  <cp:lastModifiedBy>kurum</cp:lastModifiedBy>
  <cp:revision>2</cp:revision>
  <dcterms:created xsi:type="dcterms:W3CDTF">2025-02-10T09:57:00Z</dcterms:created>
  <dcterms:modified xsi:type="dcterms:W3CDTF">2025-02-10T09:57:00Z</dcterms:modified>
</cp:coreProperties>
</file>