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F2" w:rsidRPr="00A1674C" w:rsidRDefault="00D525A2" w:rsidP="00D22CF2">
      <w:pPr>
        <w:shd w:val="clear" w:color="auto" w:fill="FFFFFF"/>
        <w:spacing w:after="0" w:line="240" w:lineRule="auto"/>
        <w:jc w:val="center"/>
        <w:rPr>
          <w:rFonts w:ascii="Times New Roman" w:eastAsia="Times New Roman" w:hAnsi="Times New Roman" w:cs="Times New Roman"/>
          <w:b/>
          <w:bCs/>
          <w:color w:val="002060"/>
          <w:sz w:val="26"/>
          <w:szCs w:val="26"/>
          <w:lang w:eastAsia="tr-TR"/>
        </w:rPr>
      </w:pPr>
      <w:r w:rsidRPr="00D525A2">
        <w:rPr>
          <w:rFonts w:ascii="Times New Roman" w:eastAsia="Times New Roman" w:hAnsi="Times New Roman" w:cs="Times New Roman"/>
          <w:color w:val="444444"/>
          <w:sz w:val="23"/>
          <w:szCs w:val="23"/>
          <w:lang w:eastAsia="tr-TR"/>
        </w:rPr>
        <w:t>​</w:t>
      </w:r>
      <w:r w:rsidRPr="00D525A2">
        <w:rPr>
          <w:rFonts w:ascii="Times New Roman" w:eastAsia="Times New Roman" w:hAnsi="Times New Roman" w:cs="Times New Roman"/>
          <w:color w:val="444444"/>
          <w:sz w:val="23"/>
          <w:szCs w:val="23"/>
          <w:lang w:eastAsia="tr-TR"/>
        </w:rPr>
        <w:br/>
      </w:r>
      <w:r w:rsidR="00D22CF2" w:rsidRPr="00A1674C">
        <w:rPr>
          <w:rFonts w:ascii="Times New Roman" w:eastAsia="Times New Roman" w:hAnsi="Times New Roman" w:cs="Times New Roman"/>
          <w:b/>
          <w:bCs/>
          <w:color w:val="002060"/>
          <w:sz w:val="26"/>
          <w:szCs w:val="26"/>
          <w:lang w:eastAsia="tr-TR"/>
        </w:rPr>
        <w:t>YÜKSEKÖĞRETİM KURULU</w:t>
      </w:r>
    </w:p>
    <w:p w:rsidR="00D525A2" w:rsidRPr="00A1674C" w:rsidRDefault="00D525A2" w:rsidP="00D22CF2">
      <w:pPr>
        <w:shd w:val="clear" w:color="auto" w:fill="FFFFFF"/>
        <w:spacing w:after="0" w:line="240" w:lineRule="auto"/>
        <w:jc w:val="center"/>
        <w:rPr>
          <w:rFonts w:ascii="Times New Roman" w:eastAsia="Times New Roman" w:hAnsi="Times New Roman" w:cs="Times New Roman"/>
          <w:b/>
          <w:bCs/>
          <w:color w:val="002060"/>
          <w:sz w:val="26"/>
          <w:szCs w:val="26"/>
          <w:lang w:eastAsia="tr-TR"/>
        </w:rPr>
      </w:pPr>
      <w:r w:rsidRPr="00A1674C">
        <w:rPr>
          <w:rFonts w:ascii="Times New Roman" w:eastAsia="Times New Roman" w:hAnsi="Times New Roman" w:cs="Times New Roman"/>
          <w:b/>
          <w:bCs/>
          <w:color w:val="002060"/>
          <w:sz w:val="26"/>
          <w:szCs w:val="26"/>
          <w:lang w:eastAsia="tr-TR"/>
        </w:rPr>
        <w:t>GÜZ DÖNEMİ EK MADDE 1 UYGULAMA İLKELERİ</w:t>
      </w:r>
      <w:r w:rsidR="005512BB" w:rsidRPr="00A1674C">
        <w:rPr>
          <w:rFonts w:ascii="Times New Roman" w:eastAsia="Times New Roman" w:hAnsi="Times New Roman" w:cs="Times New Roman"/>
          <w:b/>
          <w:bCs/>
          <w:color w:val="002060"/>
          <w:sz w:val="26"/>
          <w:szCs w:val="26"/>
          <w:lang w:eastAsia="tr-TR"/>
        </w:rPr>
        <w:t xml:space="preserve"> VE TAKVİMİ</w:t>
      </w:r>
    </w:p>
    <w:p w:rsidR="005512BB" w:rsidRDefault="005512BB" w:rsidP="00D22CF2">
      <w:pPr>
        <w:shd w:val="clear" w:color="auto" w:fill="FFFFFF"/>
        <w:spacing w:after="0" w:line="240" w:lineRule="auto"/>
        <w:jc w:val="center"/>
        <w:rPr>
          <w:rFonts w:ascii="Times New Roman" w:eastAsia="Times New Roman" w:hAnsi="Times New Roman" w:cs="Times New Roman"/>
          <w:b/>
          <w:bCs/>
          <w:color w:val="444444"/>
          <w:sz w:val="26"/>
          <w:szCs w:val="26"/>
          <w:lang w:eastAsia="tr-TR"/>
        </w:rPr>
      </w:pPr>
    </w:p>
    <w:p w:rsidR="005512BB" w:rsidRDefault="005512BB" w:rsidP="00D22CF2">
      <w:pPr>
        <w:shd w:val="clear" w:color="auto" w:fill="FFFFFF"/>
        <w:spacing w:after="0" w:line="240" w:lineRule="auto"/>
        <w:jc w:val="center"/>
        <w:rPr>
          <w:rFonts w:ascii="Times New Roman" w:eastAsia="Times New Roman" w:hAnsi="Times New Roman" w:cs="Times New Roman"/>
          <w:b/>
          <w:bCs/>
          <w:color w:val="444444"/>
          <w:sz w:val="26"/>
          <w:szCs w:val="26"/>
          <w:lang w:eastAsia="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993"/>
        <w:gridCol w:w="1134"/>
        <w:gridCol w:w="1134"/>
        <w:gridCol w:w="1559"/>
        <w:gridCol w:w="1134"/>
        <w:gridCol w:w="1417"/>
      </w:tblGrid>
      <w:tr w:rsidR="005512BB" w:rsidRPr="009A770A" w:rsidTr="00285359">
        <w:trPr>
          <w:trHeight w:val="487"/>
        </w:trPr>
        <w:tc>
          <w:tcPr>
            <w:tcW w:w="1276" w:type="dxa"/>
            <w:vMerge w:val="restart"/>
            <w:vAlign w:val="center"/>
          </w:tcPr>
          <w:p w:rsidR="005512BB" w:rsidRPr="009A770A" w:rsidRDefault="005512BB" w:rsidP="00285359">
            <w:pPr>
              <w:rPr>
                <w:rFonts w:ascii="Times New Roman" w:hAnsi="Times New Roman" w:cs="Times New Roman"/>
                <w:b/>
                <w:sz w:val="16"/>
                <w:szCs w:val="16"/>
              </w:rPr>
            </w:pPr>
            <w:r w:rsidRPr="009A770A">
              <w:rPr>
                <w:rFonts w:ascii="Times New Roman" w:hAnsi="Times New Roman" w:cs="Times New Roman"/>
                <w:b/>
                <w:sz w:val="16"/>
                <w:szCs w:val="16"/>
              </w:rPr>
              <w:t>AKADEMİK BİRİM</w:t>
            </w:r>
          </w:p>
        </w:tc>
        <w:tc>
          <w:tcPr>
            <w:tcW w:w="1985" w:type="dxa"/>
            <w:gridSpan w:val="2"/>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BAŞVURU TARİHLERİ</w:t>
            </w:r>
          </w:p>
        </w:tc>
        <w:tc>
          <w:tcPr>
            <w:tcW w:w="2268" w:type="dxa"/>
            <w:gridSpan w:val="2"/>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DEĞERLENDİRME</w:t>
            </w:r>
          </w:p>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TARİHLERİ</w:t>
            </w:r>
          </w:p>
        </w:tc>
        <w:tc>
          <w:tcPr>
            <w:tcW w:w="1559" w:type="dxa"/>
            <w:vMerge w:val="restart"/>
            <w:vAlign w:val="center"/>
          </w:tcPr>
          <w:p w:rsidR="005512BB" w:rsidRPr="009A770A" w:rsidRDefault="005512BB" w:rsidP="00285359">
            <w:pPr>
              <w:ind w:left="-108"/>
              <w:jc w:val="center"/>
              <w:rPr>
                <w:rFonts w:ascii="Times New Roman" w:hAnsi="Times New Roman" w:cs="Times New Roman"/>
                <w:b/>
                <w:sz w:val="16"/>
                <w:szCs w:val="16"/>
              </w:rPr>
            </w:pPr>
            <w:r w:rsidRPr="009A770A">
              <w:rPr>
                <w:rFonts w:ascii="Times New Roman" w:hAnsi="Times New Roman" w:cs="Times New Roman"/>
                <w:b/>
                <w:sz w:val="16"/>
                <w:szCs w:val="16"/>
              </w:rPr>
              <w:t>SONUÇLARIN</w:t>
            </w:r>
          </w:p>
          <w:p w:rsidR="005512BB" w:rsidRPr="009A770A" w:rsidRDefault="005512BB" w:rsidP="00285359">
            <w:pPr>
              <w:ind w:left="-108"/>
              <w:jc w:val="center"/>
              <w:rPr>
                <w:rFonts w:ascii="Times New Roman" w:hAnsi="Times New Roman" w:cs="Times New Roman"/>
                <w:b/>
                <w:sz w:val="16"/>
                <w:szCs w:val="16"/>
              </w:rPr>
            </w:pPr>
            <w:r w:rsidRPr="009A770A">
              <w:rPr>
                <w:rFonts w:ascii="Times New Roman" w:hAnsi="Times New Roman" w:cs="Times New Roman"/>
                <w:b/>
                <w:sz w:val="16"/>
                <w:szCs w:val="16"/>
              </w:rPr>
              <w:t xml:space="preserve"> İLANI</w:t>
            </w:r>
          </w:p>
        </w:tc>
        <w:tc>
          <w:tcPr>
            <w:tcW w:w="2551" w:type="dxa"/>
            <w:gridSpan w:val="2"/>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KAYIT TARİHLERİ</w:t>
            </w:r>
          </w:p>
        </w:tc>
      </w:tr>
      <w:tr w:rsidR="005512BB" w:rsidRPr="009A770A" w:rsidTr="00285359">
        <w:trPr>
          <w:trHeight w:val="475"/>
        </w:trPr>
        <w:tc>
          <w:tcPr>
            <w:tcW w:w="1276" w:type="dxa"/>
            <w:vMerge/>
            <w:vAlign w:val="center"/>
          </w:tcPr>
          <w:p w:rsidR="005512BB" w:rsidRPr="009A770A" w:rsidRDefault="005512BB" w:rsidP="00285359">
            <w:pPr>
              <w:rPr>
                <w:rFonts w:ascii="Times New Roman" w:hAnsi="Times New Roman" w:cs="Times New Roman"/>
                <w:b/>
                <w:sz w:val="16"/>
                <w:szCs w:val="16"/>
              </w:rPr>
            </w:pPr>
          </w:p>
        </w:tc>
        <w:tc>
          <w:tcPr>
            <w:tcW w:w="992" w:type="dxa"/>
            <w:vAlign w:val="center"/>
          </w:tcPr>
          <w:p w:rsidR="005512BB" w:rsidRPr="009A770A" w:rsidRDefault="005512BB" w:rsidP="00285359">
            <w:pPr>
              <w:ind w:left="-108"/>
              <w:jc w:val="center"/>
              <w:rPr>
                <w:rFonts w:ascii="Times New Roman" w:hAnsi="Times New Roman" w:cs="Times New Roman"/>
                <w:b/>
                <w:sz w:val="16"/>
                <w:szCs w:val="16"/>
              </w:rPr>
            </w:pPr>
            <w:r w:rsidRPr="009A770A">
              <w:rPr>
                <w:rFonts w:ascii="Times New Roman" w:hAnsi="Times New Roman" w:cs="Times New Roman"/>
                <w:b/>
                <w:sz w:val="16"/>
                <w:szCs w:val="16"/>
              </w:rPr>
              <w:t>BAŞLAMA</w:t>
            </w:r>
          </w:p>
        </w:tc>
        <w:tc>
          <w:tcPr>
            <w:tcW w:w="993" w:type="dxa"/>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BİTİŞ</w:t>
            </w:r>
          </w:p>
        </w:tc>
        <w:tc>
          <w:tcPr>
            <w:tcW w:w="1134" w:type="dxa"/>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BAŞLAMA</w:t>
            </w:r>
          </w:p>
        </w:tc>
        <w:tc>
          <w:tcPr>
            <w:tcW w:w="1134" w:type="dxa"/>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BİTİŞ</w:t>
            </w:r>
          </w:p>
        </w:tc>
        <w:tc>
          <w:tcPr>
            <w:tcW w:w="1559" w:type="dxa"/>
            <w:vMerge/>
            <w:vAlign w:val="center"/>
          </w:tcPr>
          <w:p w:rsidR="005512BB" w:rsidRPr="009A770A" w:rsidRDefault="005512BB" w:rsidP="00285359">
            <w:pPr>
              <w:jc w:val="center"/>
              <w:rPr>
                <w:rFonts w:ascii="Times New Roman" w:hAnsi="Times New Roman" w:cs="Times New Roman"/>
                <w:b/>
                <w:sz w:val="16"/>
                <w:szCs w:val="16"/>
                <w:u w:val="single"/>
              </w:rPr>
            </w:pPr>
          </w:p>
        </w:tc>
        <w:tc>
          <w:tcPr>
            <w:tcW w:w="1134" w:type="dxa"/>
            <w:vAlign w:val="center"/>
          </w:tcPr>
          <w:p w:rsidR="005512BB" w:rsidRPr="009A770A" w:rsidRDefault="005512BB" w:rsidP="00285359">
            <w:pPr>
              <w:ind w:left="-108"/>
              <w:jc w:val="center"/>
              <w:rPr>
                <w:rFonts w:ascii="Times New Roman" w:hAnsi="Times New Roman" w:cs="Times New Roman"/>
                <w:b/>
                <w:sz w:val="16"/>
                <w:szCs w:val="16"/>
              </w:rPr>
            </w:pPr>
            <w:r w:rsidRPr="009A770A">
              <w:rPr>
                <w:rFonts w:ascii="Times New Roman" w:hAnsi="Times New Roman" w:cs="Times New Roman"/>
                <w:b/>
                <w:sz w:val="16"/>
                <w:szCs w:val="16"/>
              </w:rPr>
              <w:t>BAŞLAMA</w:t>
            </w:r>
          </w:p>
        </w:tc>
        <w:tc>
          <w:tcPr>
            <w:tcW w:w="1417" w:type="dxa"/>
            <w:vAlign w:val="center"/>
          </w:tcPr>
          <w:p w:rsidR="005512BB" w:rsidRPr="009A770A" w:rsidRDefault="005512BB" w:rsidP="00285359">
            <w:pPr>
              <w:ind w:hanging="108"/>
              <w:jc w:val="center"/>
              <w:rPr>
                <w:rFonts w:ascii="Times New Roman" w:hAnsi="Times New Roman" w:cs="Times New Roman"/>
                <w:b/>
                <w:sz w:val="16"/>
                <w:szCs w:val="16"/>
              </w:rPr>
            </w:pPr>
            <w:r w:rsidRPr="009A770A">
              <w:rPr>
                <w:rFonts w:ascii="Times New Roman" w:hAnsi="Times New Roman" w:cs="Times New Roman"/>
                <w:b/>
                <w:sz w:val="16"/>
                <w:szCs w:val="16"/>
              </w:rPr>
              <w:t>BİTİŞ</w:t>
            </w:r>
          </w:p>
        </w:tc>
      </w:tr>
      <w:tr w:rsidR="005512BB" w:rsidRPr="009A770A" w:rsidTr="00285359">
        <w:trPr>
          <w:trHeight w:val="475"/>
        </w:trPr>
        <w:tc>
          <w:tcPr>
            <w:tcW w:w="1276" w:type="dxa"/>
            <w:vAlign w:val="center"/>
          </w:tcPr>
          <w:p w:rsidR="005512BB" w:rsidRPr="009A770A" w:rsidRDefault="005512BB" w:rsidP="00285359">
            <w:pPr>
              <w:rPr>
                <w:rFonts w:ascii="Times New Roman" w:hAnsi="Times New Roman" w:cs="Times New Roman"/>
                <w:b/>
                <w:sz w:val="16"/>
                <w:szCs w:val="16"/>
              </w:rPr>
            </w:pPr>
            <w:r w:rsidRPr="009A770A">
              <w:rPr>
                <w:rFonts w:ascii="Times New Roman" w:hAnsi="Times New Roman" w:cs="Times New Roman"/>
                <w:b/>
                <w:sz w:val="16"/>
                <w:szCs w:val="16"/>
              </w:rPr>
              <w:t>Tüm Fakülte ve Yüksekokullar</w:t>
            </w:r>
          </w:p>
        </w:tc>
        <w:tc>
          <w:tcPr>
            <w:tcW w:w="992" w:type="dxa"/>
            <w:vAlign w:val="center"/>
          </w:tcPr>
          <w:p w:rsidR="005512BB" w:rsidRPr="009A770A" w:rsidRDefault="005512BB" w:rsidP="00285359">
            <w:pPr>
              <w:ind w:left="-108"/>
              <w:jc w:val="center"/>
              <w:rPr>
                <w:rFonts w:ascii="Times New Roman" w:hAnsi="Times New Roman" w:cs="Times New Roman"/>
                <w:b/>
                <w:sz w:val="16"/>
                <w:szCs w:val="16"/>
              </w:rPr>
            </w:pPr>
            <w:r w:rsidRPr="009A770A">
              <w:rPr>
                <w:rFonts w:ascii="Times New Roman" w:hAnsi="Times New Roman" w:cs="Times New Roman"/>
                <w:b/>
                <w:sz w:val="16"/>
                <w:szCs w:val="16"/>
              </w:rPr>
              <w:t>20.07.2020</w:t>
            </w:r>
          </w:p>
        </w:tc>
        <w:tc>
          <w:tcPr>
            <w:tcW w:w="993" w:type="dxa"/>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24.07.2020</w:t>
            </w:r>
          </w:p>
        </w:tc>
        <w:tc>
          <w:tcPr>
            <w:tcW w:w="1134" w:type="dxa"/>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27.07.2020</w:t>
            </w:r>
          </w:p>
        </w:tc>
        <w:tc>
          <w:tcPr>
            <w:tcW w:w="1134" w:type="dxa"/>
            <w:vAlign w:val="center"/>
          </w:tcPr>
          <w:p w:rsidR="005512BB" w:rsidRPr="009A770A" w:rsidRDefault="00B94788" w:rsidP="00285359">
            <w:pPr>
              <w:jc w:val="center"/>
              <w:rPr>
                <w:rFonts w:ascii="Times New Roman" w:hAnsi="Times New Roman" w:cs="Times New Roman"/>
                <w:b/>
                <w:sz w:val="16"/>
                <w:szCs w:val="16"/>
              </w:rPr>
            </w:pPr>
            <w:r>
              <w:rPr>
                <w:rFonts w:ascii="Times New Roman" w:hAnsi="Times New Roman" w:cs="Times New Roman"/>
                <w:b/>
                <w:sz w:val="16"/>
                <w:szCs w:val="16"/>
              </w:rPr>
              <w:t>07.08.202</w:t>
            </w:r>
            <w:bookmarkStart w:id="0" w:name="_GoBack"/>
            <w:bookmarkEnd w:id="0"/>
            <w:r w:rsidR="005512BB" w:rsidRPr="009A770A">
              <w:rPr>
                <w:rFonts w:ascii="Times New Roman" w:hAnsi="Times New Roman" w:cs="Times New Roman"/>
                <w:b/>
                <w:sz w:val="16"/>
                <w:szCs w:val="16"/>
              </w:rPr>
              <w:t>0</w:t>
            </w:r>
          </w:p>
        </w:tc>
        <w:tc>
          <w:tcPr>
            <w:tcW w:w="1559" w:type="dxa"/>
            <w:vAlign w:val="center"/>
          </w:tcPr>
          <w:p w:rsidR="005512BB" w:rsidRPr="009A770A" w:rsidRDefault="005512BB" w:rsidP="00285359">
            <w:pPr>
              <w:jc w:val="center"/>
              <w:rPr>
                <w:rFonts w:ascii="Times New Roman" w:hAnsi="Times New Roman" w:cs="Times New Roman"/>
                <w:b/>
                <w:sz w:val="16"/>
                <w:szCs w:val="16"/>
              </w:rPr>
            </w:pPr>
            <w:r w:rsidRPr="009A770A">
              <w:rPr>
                <w:rFonts w:ascii="Times New Roman" w:hAnsi="Times New Roman" w:cs="Times New Roman"/>
                <w:b/>
                <w:sz w:val="16"/>
                <w:szCs w:val="16"/>
              </w:rPr>
              <w:t>11.08.2020</w:t>
            </w:r>
          </w:p>
        </w:tc>
        <w:tc>
          <w:tcPr>
            <w:tcW w:w="1134" w:type="dxa"/>
            <w:vAlign w:val="center"/>
          </w:tcPr>
          <w:p w:rsidR="005512BB" w:rsidRPr="009A770A" w:rsidRDefault="005512BB" w:rsidP="00285359">
            <w:pPr>
              <w:ind w:left="-108"/>
              <w:jc w:val="center"/>
              <w:rPr>
                <w:rFonts w:ascii="Times New Roman" w:hAnsi="Times New Roman" w:cs="Times New Roman"/>
                <w:b/>
                <w:sz w:val="16"/>
                <w:szCs w:val="16"/>
              </w:rPr>
            </w:pPr>
            <w:r w:rsidRPr="009A770A">
              <w:rPr>
                <w:rFonts w:ascii="Times New Roman" w:hAnsi="Times New Roman" w:cs="Times New Roman"/>
                <w:b/>
                <w:sz w:val="16"/>
                <w:szCs w:val="16"/>
              </w:rPr>
              <w:t>13.08.2020</w:t>
            </w:r>
          </w:p>
        </w:tc>
        <w:tc>
          <w:tcPr>
            <w:tcW w:w="1417" w:type="dxa"/>
            <w:vAlign w:val="center"/>
          </w:tcPr>
          <w:p w:rsidR="005512BB" w:rsidRPr="009A770A" w:rsidRDefault="005512BB" w:rsidP="00285359">
            <w:pPr>
              <w:ind w:hanging="108"/>
              <w:jc w:val="center"/>
              <w:rPr>
                <w:rFonts w:ascii="Times New Roman" w:hAnsi="Times New Roman" w:cs="Times New Roman"/>
                <w:b/>
                <w:sz w:val="16"/>
                <w:szCs w:val="16"/>
              </w:rPr>
            </w:pPr>
            <w:r w:rsidRPr="009A770A">
              <w:rPr>
                <w:rFonts w:ascii="Times New Roman" w:hAnsi="Times New Roman" w:cs="Times New Roman"/>
                <w:b/>
                <w:sz w:val="16"/>
                <w:szCs w:val="16"/>
              </w:rPr>
              <w:t>14.08.2020</w:t>
            </w:r>
          </w:p>
        </w:tc>
      </w:tr>
      <w:tr w:rsidR="005512BB" w:rsidRPr="009A770A" w:rsidTr="00285359">
        <w:trPr>
          <w:trHeight w:val="470"/>
        </w:trPr>
        <w:tc>
          <w:tcPr>
            <w:tcW w:w="9639" w:type="dxa"/>
            <w:gridSpan w:val="8"/>
            <w:vAlign w:val="center"/>
          </w:tcPr>
          <w:p w:rsidR="005512BB" w:rsidRPr="009A770A" w:rsidRDefault="005512BB" w:rsidP="00285359">
            <w:pPr>
              <w:ind w:left="-108"/>
              <w:jc w:val="center"/>
              <w:rPr>
                <w:rFonts w:ascii="Times New Roman" w:hAnsi="Times New Roman" w:cs="Times New Roman"/>
                <w:b/>
                <w:sz w:val="24"/>
                <w:szCs w:val="24"/>
              </w:rPr>
            </w:pPr>
            <w:r w:rsidRPr="009A770A">
              <w:rPr>
                <w:rFonts w:ascii="Times New Roman" w:hAnsi="Times New Roman" w:cs="Times New Roman"/>
                <w:b/>
                <w:color w:val="FF0000"/>
                <w:sz w:val="24"/>
                <w:szCs w:val="24"/>
              </w:rPr>
              <w:t>Yukarıda belirlenen tarihler arasında müracaat edemeyen öğrenciler 14.08.2020 tarihine kadar başvuruda bulunmaları halinde başvuruları değerlendirmeye alınacaktır.  Bu durumdaki öğrencilerin kayıtları 21.08.2020 tarihine kadar yapılacaktır.</w:t>
            </w:r>
          </w:p>
        </w:tc>
      </w:tr>
      <w:tr w:rsidR="00A1674C" w:rsidRPr="009A770A" w:rsidTr="00A1674C">
        <w:trPr>
          <w:trHeight w:val="398"/>
        </w:trPr>
        <w:tc>
          <w:tcPr>
            <w:tcW w:w="9639" w:type="dxa"/>
            <w:gridSpan w:val="8"/>
            <w:vAlign w:val="center"/>
          </w:tcPr>
          <w:p w:rsidR="00A1674C" w:rsidRPr="009A770A" w:rsidRDefault="00A1674C" w:rsidP="00290FCC">
            <w:pPr>
              <w:ind w:left="-108"/>
              <w:jc w:val="center"/>
              <w:rPr>
                <w:rFonts w:ascii="Times New Roman" w:hAnsi="Times New Roman" w:cs="Times New Roman"/>
                <w:b/>
                <w:sz w:val="16"/>
                <w:szCs w:val="16"/>
              </w:rPr>
            </w:pPr>
            <w:r w:rsidRPr="009A770A">
              <w:rPr>
                <w:rFonts w:ascii="Times New Roman" w:hAnsi="Times New Roman" w:cs="Times New Roman"/>
                <w:b/>
                <w:sz w:val="16"/>
                <w:szCs w:val="16"/>
              </w:rPr>
              <w:t xml:space="preserve">Ek-Madde-1 Kapsamında Yatay Geçiş Yerleştirilmeleri, Başvuru Sistemi Tarafından ÖSYS Kılavuzunda Belirtilen Kontenjanın % </w:t>
            </w:r>
            <w:proofErr w:type="gramStart"/>
            <w:r w:rsidRPr="009A770A">
              <w:rPr>
                <w:rFonts w:ascii="Times New Roman" w:hAnsi="Times New Roman" w:cs="Times New Roman"/>
                <w:b/>
                <w:sz w:val="16"/>
                <w:szCs w:val="16"/>
              </w:rPr>
              <w:t>30’u  Esas</w:t>
            </w:r>
            <w:proofErr w:type="gramEnd"/>
            <w:r w:rsidRPr="009A770A">
              <w:rPr>
                <w:rFonts w:ascii="Times New Roman" w:hAnsi="Times New Roman" w:cs="Times New Roman"/>
                <w:b/>
                <w:sz w:val="16"/>
                <w:szCs w:val="16"/>
              </w:rPr>
              <w:t xml:space="preserve"> Alın</w:t>
            </w:r>
            <w:r w:rsidR="00290FCC" w:rsidRPr="009A770A">
              <w:rPr>
                <w:rFonts w:ascii="Times New Roman" w:hAnsi="Times New Roman" w:cs="Times New Roman"/>
                <w:b/>
                <w:sz w:val="16"/>
                <w:szCs w:val="16"/>
              </w:rPr>
              <w:t>arak Yapılmaktadır. Kontenjandan Fazla Başvuru Yapılması Durumunda İse Puan Durumuna Göre İşlem Tesis Edilecektir.</w:t>
            </w:r>
          </w:p>
        </w:tc>
      </w:tr>
      <w:tr w:rsidR="008737FF" w:rsidRPr="009A770A" w:rsidTr="008737FF">
        <w:trPr>
          <w:trHeight w:val="814"/>
        </w:trPr>
        <w:tc>
          <w:tcPr>
            <w:tcW w:w="9639" w:type="dxa"/>
            <w:gridSpan w:val="8"/>
            <w:vAlign w:val="center"/>
          </w:tcPr>
          <w:p w:rsidR="008737FF" w:rsidRPr="008737FF" w:rsidRDefault="008737FF" w:rsidP="008737FF">
            <w:pPr>
              <w:spacing w:after="0" w:line="240" w:lineRule="auto"/>
              <w:ind w:left="360" w:hanging="360"/>
              <w:jc w:val="both"/>
              <w:rPr>
                <w:rFonts w:ascii="Times New Roman" w:hAnsi="Times New Roman" w:cs="Times New Roman"/>
                <w:sz w:val="20"/>
              </w:rPr>
            </w:pPr>
            <w:r w:rsidRPr="008737FF">
              <w:rPr>
                <w:rFonts w:ascii="Times New Roman" w:hAnsi="Times New Roman" w:cs="Times New Roman"/>
                <w:b/>
                <w:sz w:val="18"/>
              </w:rPr>
              <w:t>NOT:</w:t>
            </w:r>
            <w:r w:rsidRPr="008737FF">
              <w:rPr>
                <w:rFonts w:ascii="Times New Roman" w:hAnsi="Times New Roman" w:cs="Times New Roman"/>
                <w:sz w:val="18"/>
              </w:rPr>
              <w:t xml:space="preserve"> Tüm akademik birimlerin başvuruları  </w:t>
            </w:r>
            <w:hyperlink r:id="rId6" w:tgtFrame="_blank" w:history="1">
              <w:r w:rsidRPr="008737FF">
                <w:rPr>
                  <w:rStyle w:val="Kpr"/>
                  <w:rFonts w:ascii="Arial" w:hAnsi="Arial" w:cs="Arial"/>
                  <w:color w:val="1155CC"/>
                  <w:sz w:val="18"/>
                  <w:shd w:val="clear" w:color="auto" w:fill="FFFFFF"/>
                </w:rPr>
                <w:t>https://obs.dicle.edu.tr/oibs/hoa_app/</w:t>
              </w:r>
            </w:hyperlink>
            <w:r w:rsidRPr="008737FF">
              <w:rPr>
                <w:rStyle w:val="Kpr"/>
                <w:rFonts w:ascii="Times New Roman" w:hAnsi="Times New Roman" w:cs="Times New Roman"/>
                <w:color w:val="1155CC"/>
                <w:sz w:val="16"/>
                <w:szCs w:val="19"/>
                <w:shd w:val="clear" w:color="auto" w:fill="FFFFFF"/>
              </w:rPr>
              <w:t xml:space="preserve"> </w:t>
            </w:r>
            <w:r w:rsidRPr="008737FF">
              <w:rPr>
                <w:rStyle w:val="Kpr"/>
                <w:rFonts w:ascii="Times New Roman" w:hAnsi="Times New Roman" w:cs="Times New Roman"/>
                <w:color w:val="auto"/>
                <w:sz w:val="16"/>
                <w:szCs w:val="19"/>
                <w:u w:val="none"/>
                <w:shd w:val="clear" w:color="auto" w:fill="FFFFFF"/>
              </w:rPr>
              <w:t>adresinden</w:t>
            </w:r>
            <w:r>
              <w:rPr>
                <w:rStyle w:val="Kpr"/>
                <w:rFonts w:ascii="Times New Roman" w:hAnsi="Times New Roman" w:cs="Times New Roman"/>
                <w:color w:val="auto"/>
                <w:sz w:val="16"/>
                <w:szCs w:val="19"/>
                <w:u w:val="none"/>
                <w:shd w:val="clear" w:color="auto" w:fill="FFFFFF"/>
              </w:rPr>
              <w:t xml:space="preserve"> </w:t>
            </w:r>
            <w:proofErr w:type="gramStart"/>
            <w:r w:rsidRPr="008737FF">
              <w:rPr>
                <w:rFonts w:ascii="Times New Roman" w:hAnsi="Times New Roman" w:cs="Times New Roman"/>
                <w:sz w:val="18"/>
              </w:rPr>
              <w:t>online</w:t>
            </w:r>
            <w:proofErr w:type="gramEnd"/>
            <w:r w:rsidRPr="008737FF">
              <w:rPr>
                <w:rFonts w:ascii="Times New Roman" w:hAnsi="Times New Roman" w:cs="Times New Roman"/>
                <w:sz w:val="18"/>
              </w:rPr>
              <w:t xml:space="preserve"> olarak alınacaktır.</w:t>
            </w:r>
          </w:p>
        </w:tc>
      </w:tr>
    </w:tbl>
    <w:p w:rsidR="005512BB" w:rsidRPr="00D525A2" w:rsidRDefault="005512BB" w:rsidP="00D22CF2">
      <w:pPr>
        <w:shd w:val="clear" w:color="auto" w:fill="FFFFFF"/>
        <w:spacing w:after="0" w:line="240" w:lineRule="auto"/>
        <w:jc w:val="center"/>
        <w:rPr>
          <w:rFonts w:ascii="Times New Roman" w:eastAsia="Times New Roman" w:hAnsi="Times New Roman" w:cs="Times New Roman"/>
          <w:color w:val="444444"/>
          <w:sz w:val="23"/>
          <w:szCs w:val="23"/>
          <w:lang w:eastAsia="tr-TR"/>
        </w:rPr>
      </w:pP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w:t>
      </w:r>
      <w:proofErr w:type="gramStart"/>
      <w:r w:rsidR="00D525A2" w:rsidRPr="00D525A2">
        <w:rPr>
          <w:rFonts w:ascii="Times New Roman" w:eastAsia="Times New Roman" w:hAnsi="Times New Roman" w:cs="Times New Roman"/>
          <w:color w:val="444444"/>
          <w:sz w:val="23"/>
          <w:szCs w:val="23"/>
          <w:lang w:eastAsia="tr-TR"/>
        </w:rPr>
        <w:t>adayların</w:t>
      </w:r>
      <w:proofErr w:type="gramEnd"/>
      <w:r w:rsidR="00D525A2" w:rsidRPr="00D525A2">
        <w:rPr>
          <w:rFonts w:ascii="Times New Roman" w:eastAsia="Times New Roman" w:hAnsi="Times New Roman" w:cs="Times New Roman"/>
          <w:color w:val="444444"/>
          <w:sz w:val="23"/>
          <w:szCs w:val="23"/>
          <w:lang w:eastAsia="tr-TR"/>
        </w:rPr>
        <w:t xml:space="preserve"> başvuramayacağına, (ÖSYS Puanı ile Türkiye'de veya KKTC'de bir yükseköğretim programına yerleşen, ancak, kayıt yaptırmadan kendi imkanları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 xml:space="preserve">2. </w:t>
      </w:r>
      <w:r w:rsidR="00D525A2" w:rsidRPr="00D22CF2">
        <w:rPr>
          <w:rFonts w:ascii="Times New Roman" w:eastAsia="Times New Roman" w:hAnsi="Times New Roman" w:cs="Times New Roman"/>
          <w:b/>
          <w:color w:val="444444"/>
          <w:sz w:val="23"/>
          <w:szCs w:val="23"/>
          <w:lang w:eastAsia="tr-TR"/>
        </w:rP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3.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 de kayıt yaptırdıkları yıldaki ÖSYS/YKS puanlarını kullanarak ikinci madde kapsamında başvuru yapabileceklerine”</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4.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 xml:space="preserve">5.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w:t>
      </w:r>
      <w:r w:rsidR="00D525A2" w:rsidRPr="00D525A2">
        <w:rPr>
          <w:rFonts w:ascii="Times New Roman" w:eastAsia="Times New Roman" w:hAnsi="Times New Roman" w:cs="Times New Roman"/>
          <w:color w:val="444444"/>
          <w:sz w:val="23"/>
          <w:szCs w:val="23"/>
          <w:lang w:eastAsia="tr-TR"/>
        </w:rPr>
        <w:lastRenderedPageBreak/>
        <w:t>yerleştirme sonucu kayıt hakkı kazandıkları yükseköğretim kurumuna daha sonraki başvuru tarihlerinde geri dönebilmelerine,</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6.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7. Birinci madde uyarınca yükseköğretim kurumlarında kayıtlı olan hazırlık sınıfı, ara sınıflar ve son sınıf </w:t>
      </w:r>
      <w:proofErr w:type="gramStart"/>
      <w:r w:rsidR="00D525A2" w:rsidRPr="00D525A2">
        <w:rPr>
          <w:rFonts w:ascii="Times New Roman" w:eastAsia="Times New Roman" w:hAnsi="Times New Roman" w:cs="Times New Roman"/>
          <w:color w:val="444444"/>
          <w:sz w:val="23"/>
          <w:szCs w:val="23"/>
          <w:lang w:eastAsia="tr-TR"/>
        </w:rPr>
        <w:t>dahil</w:t>
      </w:r>
      <w:proofErr w:type="gramEnd"/>
      <w:r w:rsidR="00D525A2" w:rsidRPr="00D525A2">
        <w:rPr>
          <w:rFonts w:ascii="Times New Roman" w:eastAsia="Times New Roman" w:hAnsi="Times New Roman" w:cs="Times New Roman"/>
          <w:color w:val="444444"/>
          <w:sz w:val="23"/>
          <w:szCs w:val="23"/>
          <w:lang w:eastAsia="tr-TR"/>
        </w:rPr>
        <w:t xml:space="preserve"> olmak üzere öğrencilerin söz konusu maddeden yararlanmasına, bu durumdaki adayların intibakının ilgili kurullar tarafından yapılmasına,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8. Yükseköğretim kurumlarındaki her bir diploma programının hazırlık sınıfı </w:t>
      </w:r>
      <w:proofErr w:type="gramStart"/>
      <w:r w:rsidR="00D525A2" w:rsidRPr="00D525A2">
        <w:rPr>
          <w:rFonts w:ascii="Times New Roman" w:eastAsia="Times New Roman" w:hAnsi="Times New Roman" w:cs="Times New Roman"/>
          <w:color w:val="444444"/>
          <w:sz w:val="23"/>
          <w:szCs w:val="23"/>
          <w:lang w:eastAsia="tr-TR"/>
        </w:rPr>
        <w:t>dahil</w:t>
      </w:r>
      <w:proofErr w:type="gramEnd"/>
      <w:r w:rsidR="00D525A2" w:rsidRPr="00D525A2">
        <w:rPr>
          <w:rFonts w:ascii="Times New Roman" w:eastAsia="Times New Roman" w:hAnsi="Times New Roman" w:cs="Times New Roman"/>
          <w:color w:val="444444"/>
          <w:sz w:val="23"/>
          <w:szCs w:val="23"/>
          <w:lang w:eastAsia="tr-TR"/>
        </w:rPr>
        <w:t xml:space="preserve"> her bir sınıfı için 90'ı geçmemek üzere Öğrenci Seçme ve Yerleştirme Sistemi Kılavuzlarında öngörülen öğrenci kontenjanının %30'u kadar kontenjan ayrılmasına (Örneğin; ÖSYS Kılavuzunda Kontenjanı 120 olan bir program için %30 u kadar 36 kontenjan ayrılacak iken, kontenjanı 400 olan bir program için %30'u 120 olmasına rağmen 90 kontenjan ayrılacaktır.)"</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9.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10. "Üniversitelerin ayrıca bir kontenjan ilan etmesinin gerekmediğine başvuruların her yıl eğitim öğretim dönemi başlamadan önce 1 Ağustostan 15 Ağustos </w:t>
      </w:r>
      <w:proofErr w:type="gramStart"/>
      <w:r w:rsidR="00D525A2" w:rsidRPr="00D525A2">
        <w:rPr>
          <w:rFonts w:ascii="Times New Roman" w:eastAsia="Times New Roman" w:hAnsi="Times New Roman" w:cs="Times New Roman"/>
          <w:color w:val="444444"/>
          <w:sz w:val="23"/>
          <w:szCs w:val="23"/>
          <w:lang w:eastAsia="tr-TR"/>
        </w:rPr>
        <w:t>dahil</w:t>
      </w:r>
      <w:proofErr w:type="gramEnd"/>
      <w:r w:rsidR="00D525A2" w:rsidRPr="00D525A2">
        <w:rPr>
          <w:rFonts w:ascii="Times New Roman" w:eastAsia="Times New Roman" w:hAnsi="Times New Roman" w:cs="Times New Roman"/>
          <w:color w:val="444444"/>
          <w:sz w:val="23"/>
          <w:szCs w:val="23"/>
          <w:lang w:eastAsia="tr-TR"/>
        </w:rP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11.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12. </w:t>
      </w:r>
      <w:proofErr w:type="spellStart"/>
      <w:r w:rsidR="00D525A2" w:rsidRPr="00D525A2">
        <w:rPr>
          <w:rFonts w:ascii="Times New Roman" w:eastAsia="Times New Roman" w:hAnsi="Times New Roman" w:cs="Times New Roman"/>
          <w:color w:val="444444"/>
          <w:sz w:val="23"/>
          <w:szCs w:val="23"/>
          <w:lang w:eastAsia="tr-TR"/>
        </w:rPr>
        <w:t>Önlisans</w:t>
      </w:r>
      <w:proofErr w:type="spellEnd"/>
      <w:r w:rsidR="00D525A2" w:rsidRPr="00D525A2">
        <w:rPr>
          <w:rFonts w:ascii="Times New Roman" w:eastAsia="Times New Roman" w:hAnsi="Times New Roman" w:cs="Times New Roman"/>
          <w:color w:val="444444"/>
          <w:sz w:val="23"/>
          <w:szCs w:val="23"/>
          <w:lang w:eastAsia="tr-TR"/>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13. DGS puanı ile sadece DGS Kılavuzlarında tanımlanan </w:t>
      </w:r>
      <w:proofErr w:type="spellStart"/>
      <w:r w:rsidR="00D525A2" w:rsidRPr="00D525A2">
        <w:rPr>
          <w:rFonts w:ascii="Times New Roman" w:eastAsia="Times New Roman" w:hAnsi="Times New Roman" w:cs="Times New Roman"/>
          <w:color w:val="444444"/>
          <w:sz w:val="23"/>
          <w:szCs w:val="23"/>
          <w:lang w:eastAsia="tr-TR"/>
        </w:rPr>
        <w:t>önlisans</w:t>
      </w:r>
      <w:proofErr w:type="spellEnd"/>
      <w:r w:rsidR="00D525A2" w:rsidRPr="00D525A2">
        <w:rPr>
          <w:rFonts w:ascii="Times New Roman" w:eastAsia="Times New Roman" w:hAnsi="Times New Roman" w:cs="Times New Roman"/>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 xml:space="preserve">14. Yükseköğretim kurumlarındaki </w:t>
      </w:r>
      <w:proofErr w:type="gramStart"/>
      <w:r w:rsidR="00D525A2" w:rsidRPr="00D525A2">
        <w:rPr>
          <w:rFonts w:ascii="Times New Roman" w:eastAsia="Times New Roman" w:hAnsi="Times New Roman" w:cs="Times New Roman"/>
          <w:color w:val="444444"/>
          <w:sz w:val="23"/>
          <w:szCs w:val="23"/>
          <w:lang w:eastAsia="tr-TR"/>
        </w:rPr>
        <w:t>M.T.O</w:t>
      </w:r>
      <w:proofErr w:type="gramEnd"/>
      <w:r w:rsidR="00D525A2" w:rsidRPr="00D525A2">
        <w:rPr>
          <w:rFonts w:ascii="Times New Roman" w:eastAsia="Times New Roman" w:hAnsi="Times New Roman" w:cs="Times New Roman"/>
          <w:color w:val="444444"/>
          <w:sz w:val="23"/>
          <w:szCs w:val="23"/>
          <w:lang w:eastAsia="tr-TR"/>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 xml:space="preserve">15.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w:t>
      </w:r>
      <w:r w:rsidR="00D525A2" w:rsidRPr="00D525A2">
        <w:rPr>
          <w:rFonts w:ascii="Times New Roman" w:eastAsia="Times New Roman" w:hAnsi="Times New Roman" w:cs="Times New Roman"/>
          <w:color w:val="444444"/>
          <w:sz w:val="23"/>
          <w:szCs w:val="23"/>
          <w:lang w:eastAsia="tr-TR"/>
        </w:rPr>
        <w:lastRenderedPageBreak/>
        <w:t>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16. Ek Madde 1 uyarınca yatay geçiş için başvuran öğrencilerin ÖSYS Kılavuzunda programa kayıt olabilmeleri için aranan özel koşulların bulunması durumunda, bu koşulları sağlamaları gerektiğine,</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17.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18.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w:t>
      </w:r>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proofErr w:type="gramStart"/>
      <w:r w:rsidR="00D525A2" w:rsidRPr="00D525A2">
        <w:rPr>
          <w:rFonts w:ascii="Times New Roman" w:eastAsia="Times New Roman" w:hAnsi="Times New Roman" w:cs="Times New Roman"/>
          <w:color w:val="444444"/>
          <w:sz w:val="23"/>
          <w:szCs w:val="23"/>
          <w:lang w:eastAsia="tr-TR"/>
        </w:rPr>
        <w:t>19.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roofErr w:type="gramEnd"/>
    </w:p>
    <w:p w:rsidR="00D525A2" w:rsidRP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20. Başvuruların değerlendirilmesinde sadece öğrencinin kayıtlı olduğu programa yerleştiği yıldaki ÖSYM merkezi yerleştirme puanlarının dikkate alınmasına, başarı vb. şart aranmamasına,</w:t>
      </w:r>
    </w:p>
    <w:p w:rsidR="00D525A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r>
        <w:rPr>
          <w:rFonts w:ascii="Times New Roman" w:eastAsia="Times New Roman" w:hAnsi="Times New Roman" w:cs="Times New Roman"/>
          <w:color w:val="444444"/>
          <w:sz w:val="23"/>
          <w:szCs w:val="23"/>
          <w:lang w:eastAsia="tr-TR"/>
        </w:rPr>
        <w:tab/>
      </w:r>
      <w:r w:rsidR="00D525A2" w:rsidRPr="00D525A2">
        <w:rPr>
          <w:rFonts w:ascii="Times New Roman" w:eastAsia="Times New Roman" w:hAnsi="Times New Roman" w:cs="Times New Roman"/>
          <w:color w:val="444444"/>
          <w:sz w:val="23"/>
          <w:szCs w:val="23"/>
          <w:lang w:eastAsia="tr-TR"/>
        </w:rPr>
        <w:t>21. Söz konusu ilkeler uyarınca Vakıf yükseköğretim kurumlarına yatay geçiş işlemlerinde öğrencilerin ücretli programlara yatay geçiş yapabileceğine, burs verip vermeme kararının ilgili yükseköğretim kurumlarının yetkisinde olduğuna</w:t>
      </w:r>
      <w:r>
        <w:rPr>
          <w:rFonts w:ascii="Times New Roman" w:eastAsia="Times New Roman" w:hAnsi="Times New Roman" w:cs="Times New Roman"/>
          <w:color w:val="444444"/>
          <w:sz w:val="23"/>
          <w:szCs w:val="23"/>
          <w:lang w:eastAsia="tr-TR"/>
        </w:rPr>
        <w:t>.</w:t>
      </w:r>
    </w:p>
    <w:p w:rsidR="00D22CF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
    <w:p w:rsidR="00D22CF2" w:rsidRDefault="00D22CF2" w:rsidP="00D525A2">
      <w:pPr>
        <w:shd w:val="clear" w:color="auto" w:fill="FFFFFF"/>
        <w:spacing w:after="150" w:line="240" w:lineRule="auto"/>
        <w:jc w:val="both"/>
        <w:rPr>
          <w:rFonts w:ascii="Times New Roman" w:eastAsia="Times New Roman" w:hAnsi="Times New Roman" w:cs="Times New Roman"/>
          <w:color w:val="444444"/>
          <w:sz w:val="23"/>
          <w:szCs w:val="23"/>
          <w:lang w:eastAsia="tr-TR"/>
        </w:rPr>
      </w:pPr>
    </w:p>
    <w:sectPr w:rsidR="00D22CF2" w:rsidSect="00D22CF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49C"/>
    <w:multiLevelType w:val="multilevel"/>
    <w:tmpl w:val="F34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116BA"/>
    <w:multiLevelType w:val="multilevel"/>
    <w:tmpl w:val="12CA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12D95"/>
    <w:multiLevelType w:val="multilevel"/>
    <w:tmpl w:val="B0C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00EA9"/>
    <w:multiLevelType w:val="multilevel"/>
    <w:tmpl w:val="2D1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04FD6"/>
    <w:multiLevelType w:val="multilevel"/>
    <w:tmpl w:val="F19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329EB"/>
    <w:multiLevelType w:val="multilevel"/>
    <w:tmpl w:val="949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75888"/>
    <w:multiLevelType w:val="multilevel"/>
    <w:tmpl w:val="1FD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240EB"/>
    <w:multiLevelType w:val="multilevel"/>
    <w:tmpl w:val="6AEC5A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4C436C20"/>
    <w:multiLevelType w:val="multilevel"/>
    <w:tmpl w:val="9D5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E40EE"/>
    <w:multiLevelType w:val="multilevel"/>
    <w:tmpl w:val="4EB4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700B8B"/>
    <w:multiLevelType w:val="multilevel"/>
    <w:tmpl w:val="F9C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A3553"/>
    <w:multiLevelType w:val="multilevel"/>
    <w:tmpl w:val="D61E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6"/>
  </w:num>
  <w:num w:numId="4">
    <w:abstractNumId w:val="7"/>
  </w:num>
  <w:num w:numId="5">
    <w:abstractNumId w:val="9"/>
  </w:num>
  <w:num w:numId="6">
    <w:abstractNumId w:val="2"/>
  </w:num>
  <w:num w:numId="7">
    <w:abstractNumId w:val="8"/>
  </w:num>
  <w:num w:numId="8">
    <w:abstractNumId w:val="0"/>
  </w:num>
  <w:num w:numId="9">
    <w:abstractNumId w:val="4"/>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2"/>
    <w:rsid w:val="001E5800"/>
    <w:rsid w:val="00290FCC"/>
    <w:rsid w:val="005512BB"/>
    <w:rsid w:val="008737FF"/>
    <w:rsid w:val="009A770A"/>
    <w:rsid w:val="00A1674C"/>
    <w:rsid w:val="00B94788"/>
    <w:rsid w:val="00BD5039"/>
    <w:rsid w:val="00D22CF2"/>
    <w:rsid w:val="00D52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2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525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525A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5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525A2"/>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525A2"/>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D525A2"/>
    <w:rPr>
      <w:color w:val="0000FF"/>
      <w:u w:val="single"/>
    </w:rPr>
  </w:style>
  <w:style w:type="character" w:customStyle="1" w:styleId="drop-icon">
    <w:name w:val="drop-icon"/>
    <w:basedOn w:val="VarsaylanParagrafYazTipi"/>
    <w:rsid w:val="00D525A2"/>
  </w:style>
  <w:style w:type="paragraph" w:styleId="NormalWeb">
    <w:name w:val="Normal (Web)"/>
    <w:basedOn w:val="Normal"/>
    <w:uiPriority w:val="99"/>
    <w:semiHidden/>
    <w:unhideWhenUsed/>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25A2"/>
    <w:rPr>
      <w:b/>
      <w:bCs/>
    </w:rPr>
  </w:style>
  <w:style w:type="character" w:customStyle="1" w:styleId="call-number">
    <w:name w:val="call-number"/>
    <w:basedOn w:val="VarsaylanParagrafYazTipi"/>
    <w:rsid w:val="00D525A2"/>
  </w:style>
  <w:style w:type="paragraph" w:customStyle="1" w:styleId="call-center-text">
    <w:name w:val="call-center-text"/>
    <w:basedOn w:val="Normal"/>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2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5A2"/>
    <w:rPr>
      <w:rFonts w:ascii="Tahoma" w:hAnsi="Tahoma" w:cs="Tahoma"/>
      <w:sz w:val="16"/>
      <w:szCs w:val="16"/>
    </w:rPr>
  </w:style>
  <w:style w:type="character" w:styleId="zlenenKpr">
    <w:name w:val="FollowedHyperlink"/>
    <w:basedOn w:val="VarsaylanParagrafYazTipi"/>
    <w:uiPriority w:val="99"/>
    <w:semiHidden/>
    <w:unhideWhenUsed/>
    <w:rsid w:val="00BD50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525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525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D525A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25A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525A2"/>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D525A2"/>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D525A2"/>
    <w:rPr>
      <w:color w:val="0000FF"/>
      <w:u w:val="single"/>
    </w:rPr>
  </w:style>
  <w:style w:type="character" w:customStyle="1" w:styleId="drop-icon">
    <w:name w:val="drop-icon"/>
    <w:basedOn w:val="VarsaylanParagrafYazTipi"/>
    <w:rsid w:val="00D525A2"/>
  </w:style>
  <w:style w:type="paragraph" w:styleId="NormalWeb">
    <w:name w:val="Normal (Web)"/>
    <w:basedOn w:val="Normal"/>
    <w:uiPriority w:val="99"/>
    <w:semiHidden/>
    <w:unhideWhenUsed/>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25A2"/>
    <w:rPr>
      <w:b/>
      <w:bCs/>
    </w:rPr>
  </w:style>
  <w:style w:type="character" w:customStyle="1" w:styleId="call-number">
    <w:name w:val="call-number"/>
    <w:basedOn w:val="VarsaylanParagrafYazTipi"/>
    <w:rsid w:val="00D525A2"/>
  </w:style>
  <w:style w:type="paragraph" w:customStyle="1" w:styleId="call-center-text">
    <w:name w:val="call-center-text"/>
    <w:basedOn w:val="Normal"/>
    <w:rsid w:val="00D525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25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5A2"/>
    <w:rPr>
      <w:rFonts w:ascii="Tahoma" w:hAnsi="Tahoma" w:cs="Tahoma"/>
      <w:sz w:val="16"/>
      <w:szCs w:val="16"/>
    </w:rPr>
  </w:style>
  <w:style w:type="character" w:styleId="zlenenKpr">
    <w:name w:val="FollowedHyperlink"/>
    <w:basedOn w:val="VarsaylanParagrafYazTipi"/>
    <w:uiPriority w:val="99"/>
    <w:semiHidden/>
    <w:unhideWhenUsed/>
    <w:rsid w:val="00BD5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569">
      <w:bodyDiv w:val="1"/>
      <w:marLeft w:val="0"/>
      <w:marRight w:val="0"/>
      <w:marTop w:val="0"/>
      <w:marBottom w:val="0"/>
      <w:divBdr>
        <w:top w:val="none" w:sz="0" w:space="0" w:color="auto"/>
        <w:left w:val="none" w:sz="0" w:space="0" w:color="auto"/>
        <w:bottom w:val="none" w:sz="0" w:space="0" w:color="auto"/>
        <w:right w:val="none" w:sz="0" w:space="0" w:color="auto"/>
      </w:divBdr>
      <w:divsChild>
        <w:div w:id="775097805">
          <w:marLeft w:val="0"/>
          <w:marRight w:val="0"/>
          <w:marTop w:val="0"/>
          <w:marBottom w:val="0"/>
          <w:divBdr>
            <w:top w:val="none" w:sz="0" w:space="0" w:color="auto"/>
            <w:left w:val="none" w:sz="0" w:space="0" w:color="auto"/>
            <w:bottom w:val="none" w:sz="0" w:space="0" w:color="auto"/>
            <w:right w:val="none" w:sz="0" w:space="0" w:color="auto"/>
          </w:divBdr>
          <w:divsChild>
            <w:div w:id="1208639616">
              <w:marLeft w:val="0"/>
              <w:marRight w:val="0"/>
              <w:marTop w:val="0"/>
              <w:marBottom w:val="0"/>
              <w:divBdr>
                <w:top w:val="none" w:sz="0" w:space="0" w:color="auto"/>
                <w:left w:val="none" w:sz="0" w:space="0" w:color="auto"/>
                <w:bottom w:val="none" w:sz="0" w:space="0" w:color="auto"/>
                <w:right w:val="none" w:sz="0" w:space="0" w:color="auto"/>
              </w:divBdr>
            </w:div>
          </w:divsChild>
        </w:div>
        <w:div w:id="138428214">
          <w:marLeft w:val="0"/>
          <w:marRight w:val="0"/>
          <w:marTop w:val="0"/>
          <w:marBottom w:val="0"/>
          <w:divBdr>
            <w:top w:val="none" w:sz="0" w:space="0" w:color="auto"/>
            <w:left w:val="none" w:sz="0" w:space="0" w:color="auto"/>
            <w:bottom w:val="none" w:sz="0" w:space="0" w:color="auto"/>
            <w:right w:val="none" w:sz="0" w:space="0" w:color="auto"/>
          </w:divBdr>
          <w:divsChild>
            <w:div w:id="1332754727">
              <w:marLeft w:val="0"/>
              <w:marRight w:val="0"/>
              <w:marTop w:val="0"/>
              <w:marBottom w:val="0"/>
              <w:divBdr>
                <w:top w:val="none" w:sz="0" w:space="0" w:color="auto"/>
                <w:left w:val="none" w:sz="0" w:space="0" w:color="auto"/>
                <w:bottom w:val="none" w:sz="0" w:space="0" w:color="auto"/>
                <w:right w:val="none" w:sz="0" w:space="0" w:color="auto"/>
              </w:divBdr>
              <w:divsChild>
                <w:div w:id="1891721364">
                  <w:marLeft w:val="0"/>
                  <w:marRight w:val="0"/>
                  <w:marTop w:val="0"/>
                  <w:marBottom w:val="0"/>
                  <w:divBdr>
                    <w:top w:val="none" w:sz="0" w:space="0" w:color="auto"/>
                    <w:left w:val="none" w:sz="0" w:space="0" w:color="auto"/>
                    <w:bottom w:val="none" w:sz="0" w:space="0" w:color="auto"/>
                    <w:right w:val="none" w:sz="0" w:space="0" w:color="auto"/>
                  </w:divBdr>
                  <w:divsChild>
                    <w:div w:id="443772572">
                      <w:marLeft w:val="0"/>
                      <w:marRight w:val="0"/>
                      <w:marTop w:val="0"/>
                      <w:marBottom w:val="0"/>
                      <w:divBdr>
                        <w:top w:val="none" w:sz="0" w:space="0" w:color="auto"/>
                        <w:left w:val="none" w:sz="0" w:space="0" w:color="auto"/>
                        <w:bottom w:val="none" w:sz="0" w:space="0" w:color="auto"/>
                        <w:right w:val="none" w:sz="0" w:space="0" w:color="auto"/>
                      </w:divBdr>
                      <w:divsChild>
                        <w:div w:id="24406575">
                          <w:marLeft w:val="0"/>
                          <w:marRight w:val="0"/>
                          <w:marTop w:val="0"/>
                          <w:marBottom w:val="0"/>
                          <w:divBdr>
                            <w:top w:val="none" w:sz="0" w:space="0" w:color="auto"/>
                            <w:left w:val="none" w:sz="0" w:space="0" w:color="auto"/>
                            <w:bottom w:val="none" w:sz="0" w:space="0" w:color="auto"/>
                            <w:right w:val="none" w:sz="0" w:space="0" w:color="auto"/>
                          </w:divBdr>
                        </w:div>
                        <w:div w:id="1186675125">
                          <w:marLeft w:val="0"/>
                          <w:marRight w:val="0"/>
                          <w:marTop w:val="0"/>
                          <w:marBottom w:val="0"/>
                          <w:divBdr>
                            <w:top w:val="none" w:sz="0" w:space="0" w:color="auto"/>
                            <w:left w:val="none" w:sz="0" w:space="0" w:color="auto"/>
                            <w:bottom w:val="none" w:sz="0" w:space="0" w:color="auto"/>
                            <w:right w:val="none" w:sz="0" w:space="0" w:color="auto"/>
                          </w:divBdr>
                          <w:divsChild>
                            <w:div w:id="648024427">
                              <w:marLeft w:val="0"/>
                              <w:marRight w:val="0"/>
                              <w:marTop w:val="300"/>
                              <w:marBottom w:val="0"/>
                              <w:divBdr>
                                <w:top w:val="none" w:sz="0" w:space="0" w:color="auto"/>
                                <w:left w:val="none" w:sz="0" w:space="0" w:color="auto"/>
                                <w:bottom w:val="none" w:sz="0" w:space="0" w:color="auto"/>
                                <w:right w:val="none" w:sz="0" w:space="0" w:color="auto"/>
                              </w:divBdr>
                            </w:div>
                          </w:divsChild>
                        </w:div>
                        <w:div w:id="680936473">
                          <w:marLeft w:val="0"/>
                          <w:marRight w:val="0"/>
                          <w:marTop w:val="300"/>
                          <w:marBottom w:val="0"/>
                          <w:divBdr>
                            <w:top w:val="none" w:sz="0" w:space="0" w:color="auto"/>
                            <w:left w:val="none" w:sz="0" w:space="0" w:color="auto"/>
                            <w:bottom w:val="none" w:sz="0" w:space="0" w:color="auto"/>
                            <w:right w:val="none" w:sz="0" w:space="0" w:color="auto"/>
                          </w:divBdr>
                          <w:divsChild>
                            <w:div w:id="362439945">
                              <w:marLeft w:val="0"/>
                              <w:marRight w:val="0"/>
                              <w:marTop w:val="0"/>
                              <w:marBottom w:val="0"/>
                              <w:divBdr>
                                <w:top w:val="none" w:sz="0" w:space="0" w:color="auto"/>
                                <w:left w:val="none" w:sz="0" w:space="0" w:color="auto"/>
                                <w:bottom w:val="none" w:sz="0" w:space="0" w:color="auto"/>
                                <w:right w:val="none" w:sz="0" w:space="0" w:color="auto"/>
                              </w:divBdr>
                              <w:divsChild>
                                <w:div w:id="259148530">
                                  <w:marLeft w:val="0"/>
                                  <w:marRight w:val="0"/>
                                  <w:marTop w:val="0"/>
                                  <w:marBottom w:val="0"/>
                                  <w:divBdr>
                                    <w:top w:val="none" w:sz="0" w:space="0" w:color="auto"/>
                                    <w:left w:val="none" w:sz="0" w:space="0" w:color="auto"/>
                                    <w:bottom w:val="none" w:sz="0" w:space="0" w:color="auto"/>
                                    <w:right w:val="none" w:sz="0" w:space="0" w:color="auto"/>
                                  </w:divBdr>
                                  <w:divsChild>
                                    <w:div w:id="745609258">
                                      <w:marLeft w:val="0"/>
                                      <w:marRight w:val="0"/>
                                      <w:marTop w:val="0"/>
                                      <w:marBottom w:val="0"/>
                                      <w:divBdr>
                                        <w:top w:val="none" w:sz="0" w:space="0" w:color="auto"/>
                                        <w:left w:val="none" w:sz="0" w:space="0" w:color="auto"/>
                                        <w:bottom w:val="none" w:sz="0" w:space="0" w:color="auto"/>
                                        <w:right w:val="none" w:sz="0" w:space="0" w:color="auto"/>
                                      </w:divBdr>
                                      <w:divsChild>
                                        <w:div w:id="21285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2910">
                                  <w:marLeft w:val="0"/>
                                  <w:marRight w:val="0"/>
                                  <w:marTop w:val="0"/>
                                  <w:marBottom w:val="0"/>
                                  <w:divBdr>
                                    <w:top w:val="none" w:sz="0" w:space="0" w:color="auto"/>
                                    <w:left w:val="none" w:sz="0" w:space="0" w:color="auto"/>
                                    <w:bottom w:val="none" w:sz="0" w:space="0" w:color="auto"/>
                                    <w:right w:val="none" w:sz="0" w:space="0" w:color="auto"/>
                                  </w:divBdr>
                                  <w:divsChild>
                                    <w:div w:id="8477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2925">
                  <w:marLeft w:val="0"/>
                  <w:marRight w:val="0"/>
                  <w:marTop w:val="0"/>
                  <w:marBottom w:val="0"/>
                  <w:divBdr>
                    <w:top w:val="none" w:sz="0" w:space="0" w:color="auto"/>
                    <w:left w:val="none" w:sz="0" w:space="0" w:color="auto"/>
                    <w:bottom w:val="none" w:sz="0" w:space="0" w:color="auto"/>
                    <w:right w:val="none" w:sz="0" w:space="0" w:color="auto"/>
                  </w:divBdr>
                  <w:divsChild>
                    <w:div w:id="1243174701">
                      <w:marLeft w:val="-225"/>
                      <w:marRight w:val="-225"/>
                      <w:marTop w:val="0"/>
                      <w:marBottom w:val="0"/>
                      <w:divBdr>
                        <w:top w:val="none" w:sz="0" w:space="0" w:color="auto"/>
                        <w:left w:val="none" w:sz="0" w:space="0" w:color="auto"/>
                        <w:bottom w:val="none" w:sz="0" w:space="0" w:color="auto"/>
                        <w:right w:val="none" w:sz="0" w:space="0" w:color="auto"/>
                      </w:divBdr>
                      <w:divsChild>
                        <w:div w:id="1080713325">
                          <w:marLeft w:val="0"/>
                          <w:marRight w:val="0"/>
                          <w:marTop w:val="0"/>
                          <w:marBottom w:val="0"/>
                          <w:divBdr>
                            <w:top w:val="none" w:sz="0" w:space="0" w:color="auto"/>
                            <w:left w:val="none" w:sz="0" w:space="0" w:color="auto"/>
                            <w:bottom w:val="none" w:sz="0" w:space="0" w:color="auto"/>
                            <w:right w:val="none" w:sz="0" w:space="0" w:color="auto"/>
                          </w:divBdr>
                          <w:divsChild>
                            <w:div w:id="1116800879">
                              <w:marLeft w:val="-225"/>
                              <w:marRight w:val="-225"/>
                              <w:marTop w:val="0"/>
                              <w:marBottom w:val="0"/>
                              <w:divBdr>
                                <w:top w:val="none" w:sz="0" w:space="0" w:color="auto"/>
                                <w:left w:val="none" w:sz="0" w:space="0" w:color="auto"/>
                                <w:bottom w:val="none" w:sz="0" w:space="0" w:color="auto"/>
                                <w:right w:val="none" w:sz="0" w:space="0" w:color="auto"/>
                              </w:divBdr>
                            </w:div>
                            <w:div w:id="437454022">
                              <w:marLeft w:val="-225"/>
                              <w:marRight w:val="-225"/>
                              <w:marTop w:val="0"/>
                              <w:marBottom w:val="0"/>
                              <w:divBdr>
                                <w:top w:val="none" w:sz="0" w:space="0" w:color="auto"/>
                                <w:left w:val="none" w:sz="0" w:space="0" w:color="auto"/>
                                <w:bottom w:val="none" w:sz="0" w:space="0" w:color="auto"/>
                                <w:right w:val="none" w:sz="0" w:space="0" w:color="auto"/>
                              </w:divBdr>
                              <w:divsChild>
                                <w:div w:id="581991613">
                                  <w:marLeft w:val="0"/>
                                  <w:marRight w:val="0"/>
                                  <w:marTop w:val="0"/>
                                  <w:marBottom w:val="0"/>
                                  <w:divBdr>
                                    <w:top w:val="none" w:sz="0" w:space="0" w:color="auto"/>
                                    <w:left w:val="none" w:sz="0" w:space="0" w:color="auto"/>
                                    <w:bottom w:val="none" w:sz="0" w:space="0" w:color="auto"/>
                                    <w:right w:val="none" w:sz="0" w:space="0" w:color="auto"/>
                                  </w:divBdr>
                                </w:div>
                              </w:divsChild>
                            </w:div>
                            <w:div w:id="1027099491">
                              <w:marLeft w:val="-225"/>
                              <w:marRight w:val="-225"/>
                              <w:marTop w:val="0"/>
                              <w:marBottom w:val="0"/>
                              <w:divBdr>
                                <w:top w:val="none" w:sz="0" w:space="0" w:color="auto"/>
                                <w:left w:val="none" w:sz="0" w:space="0" w:color="auto"/>
                                <w:bottom w:val="none" w:sz="0" w:space="0" w:color="auto"/>
                                <w:right w:val="none" w:sz="0" w:space="0" w:color="auto"/>
                              </w:divBdr>
                              <w:divsChild>
                                <w:div w:id="8964313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5380681">
                          <w:marLeft w:val="0"/>
                          <w:marRight w:val="0"/>
                          <w:marTop w:val="0"/>
                          <w:marBottom w:val="0"/>
                          <w:divBdr>
                            <w:top w:val="none" w:sz="0" w:space="0" w:color="auto"/>
                            <w:left w:val="none" w:sz="0" w:space="0" w:color="auto"/>
                            <w:bottom w:val="none" w:sz="0" w:space="0" w:color="auto"/>
                            <w:right w:val="none" w:sz="0" w:space="0" w:color="auto"/>
                          </w:divBdr>
                          <w:divsChild>
                            <w:div w:id="1520241058">
                              <w:marLeft w:val="-225"/>
                              <w:marRight w:val="-225"/>
                              <w:marTop w:val="0"/>
                              <w:marBottom w:val="0"/>
                              <w:divBdr>
                                <w:top w:val="none" w:sz="0" w:space="0" w:color="auto"/>
                                <w:left w:val="none" w:sz="0" w:space="0" w:color="auto"/>
                                <w:bottom w:val="none" w:sz="0" w:space="0" w:color="auto"/>
                                <w:right w:val="none" w:sz="0" w:space="0" w:color="auto"/>
                              </w:divBdr>
                              <w:divsChild>
                                <w:div w:id="1610967047">
                                  <w:marLeft w:val="0"/>
                                  <w:marRight w:val="0"/>
                                  <w:marTop w:val="0"/>
                                  <w:marBottom w:val="0"/>
                                  <w:divBdr>
                                    <w:top w:val="none" w:sz="0" w:space="0" w:color="auto"/>
                                    <w:left w:val="none" w:sz="0" w:space="0" w:color="auto"/>
                                    <w:bottom w:val="none" w:sz="0" w:space="0" w:color="auto"/>
                                    <w:right w:val="none" w:sz="0" w:space="0" w:color="auto"/>
                                  </w:divBdr>
                                </w:div>
                                <w:div w:id="1117212146">
                                  <w:marLeft w:val="0"/>
                                  <w:marRight w:val="0"/>
                                  <w:marTop w:val="0"/>
                                  <w:marBottom w:val="0"/>
                                  <w:divBdr>
                                    <w:top w:val="none" w:sz="0" w:space="0" w:color="auto"/>
                                    <w:left w:val="none" w:sz="0" w:space="0" w:color="auto"/>
                                    <w:bottom w:val="none" w:sz="0" w:space="0" w:color="auto"/>
                                    <w:right w:val="none" w:sz="0" w:space="0" w:color="auto"/>
                                  </w:divBdr>
                                </w:div>
                                <w:div w:id="1870336470">
                                  <w:marLeft w:val="0"/>
                                  <w:marRight w:val="0"/>
                                  <w:marTop w:val="0"/>
                                  <w:marBottom w:val="0"/>
                                  <w:divBdr>
                                    <w:top w:val="none" w:sz="0" w:space="0" w:color="auto"/>
                                    <w:left w:val="none" w:sz="0" w:space="0" w:color="auto"/>
                                    <w:bottom w:val="none" w:sz="0" w:space="0" w:color="auto"/>
                                    <w:right w:val="none" w:sz="0" w:space="0" w:color="auto"/>
                                  </w:divBdr>
                                </w:div>
                              </w:divsChild>
                            </w:div>
                            <w:div w:id="490171274">
                              <w:marLeft w:val="-225"/>
                              <w:marRight w:val="-225"/>
                              <w:marTop w:val="0"/>
                              <w:marBottom w:val="0"/>
                              <w:divBdr>
                                <w:top w:val="none" w:sz="0" w:space="0" w:color="auto"/>
                                <w:left w:val="none" w:sz="0" w:space="0" w:color="auto"/>
                                <w:bottom w:val="none" w:sz="0" w:space="0" w:color="auto"/>
                                <w:right w:val="none" w:sz="0" w:space="0" w:color="auto"/>
                              </w:divBdr>
                              <w:divsChild>
                                <w:div w:id="604265237">
                                  <w:marLeft w:val="0"/>
                                  <w:marRight w:val="0"/>
                                  <w:marTop w:val="0"/>
                                  <w:marBottom w:val="0"/>
                                  <w:divBdr>
                                    <w:top w:val="none" w:sz="0" w:space="0" w:color="auto"/>
                                    <w:left w:val="none" w:sz="0" w:space="0" w:color="auto"/>
                                    <w:bottom w:val="none" w:sz="0" w:space="0" w:color="auto"/>
                                    <w:right w:val="none" w:sz="0" w:space="0" w:color="auto"/>
                                  </w:divBdr>
                                </w:div>
                                <w:div w:id="548036178">
                                  <w:marLeft w:val="0"/>
                                  <w:marRight w:val="0"/>
                                  <w:marTop w:val="0"/>
                                  <w:marBottom w:val="0"/>
                                  <w:divBdr>
                                    <w:top w:val="none" w:sz="0" w:space="0" w:color="auto"/>
                                    <w:left w:val="none" w:sz="0" w:space="0" w:color="auto"/>
                                    <w:bottom w:val="none" w:sz="0" w:space="0" w:color="auto"/>
                                    <w:right w:val="none" w:sz="0" w:space="0" w:color="auto"/>
                                  </w:divBdr>
                                </w:div>
                                <w:div w:id="11410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8862">
              <w:marLeft w:val="0"/>
              <w:marRight w:val="0"/>
              <w:marTop w:val="0"/>
              <w:marBottom w:val="0"/>
              <w:divBdr>
                <w:top w:val="none" w:sz="0" w:space="0" w:color="auto"/>
                <w:left w:val="none" w:sz="0" w:space="0" w:color="auto"/>
                <w:bottom w:val="none" w:sz="0" w:space="0" w:color="auto"/>
                <w:right w:val="none" w:sz="0" w:space="0" w:color="auto"/>
              </w:divBdr>
              <w:divsChild>
                <w:div w:id="54167062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s.dicle.edu.tr/oibs/hoa_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1491</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dcterms:created xsi:type="dcterms:W3CDTF">2019-06-19T06:21:00Z</dcterms:created>
  <dcterms:modified xsi:type="dcterms:W3CDTF">2020-07-28T13:19:00Z</dcterms:modified>
</cp:coreProperties>
</file>