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50" w:rsidRPr="00D430D8" w:rsidRDefault="00D377BE" w:rsidP="00D377BE">
      <w:pPr>
        <w:jc w:val="center"/>
        <w:rPr>
          <w:rFonts w:ascii="Times New Roman" w:hAnsi="Times New Roman" w:cs="Times New Roman"/>
        </w:rPr>
      </w:pPr>
      <w:r w:rsidRPr="00D430D8">
        <w:rPr>
          <w:rFonts w:ascii="Times New Roman" w:hAnsi="Times New Roman" w:cs="Times New Roman"/>
          <w:noProof/>
          <w:lang w:eastAsia="tr-TR"/>
        </w:rPr>
        <w:drawing>
          <wp:inline distT="0" distB="0" distL="0" distR="0" wp14:anchorId="7B0ADED8" wp14:editId="6B140E7C">
            <wp:extent cx="1526651" cy="1614115"/>
            <wp:effectExtent l="0" t="0" r="0" b="5715"/>
            <wp:docPr id="1" name="Resim 1" descr="C:\Users\Mehmet Ali Esm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Ali Esmer\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705" cy="1615230"/>
                    </a:xfrm>
                    <a:prstGeom prst="rect">
                      <a:avLst/>
                    </a:prstGeom>
                    <a:noFill/>
                    <a:ln>
                      <a:noFill/>
                    </a:ln>
                  </pic:spPr>
                </pic:pic>
              </a:graphicData>
            </a:graphic>
          </wp:inline>
        </w:drawing>
      </w:r>
    </w:p>
    <w:p w:rsidR="00D377BE" w:rsidRPr="00D430D8" w:rsidRDefault="00D377BE" w:rsidP="00D377BE">
      <w:pPr>
        <w:jc w:val="center"/>
        <w:rPr>
          <w:rFonts w:ascii="Times New Roman" w:hAnsi="Times New Roman" w:cs="Times New Roman"/>
        </w:rPr>
      </w:pPr>
    </w:p>
    <w:p w:rsidR="00D377BE" w:rsidRPr="00D430D8" w:rsidRDefault="00D377BE" w:rsidP="00D377BE">
      <w:pPr>
        <w:jc w:val="center"/>
        <w:rPr>
          <w:rFonts w:ascii="Times New Roman" w:hAnsi="Times New Roman" w:cs="Times New Roman"/>
          <w:sz w:val="40"/>
          <w:szCs w:val="40"/>
        </w:rPr>
      </w:pPr>
    </w:p>
    <w:p w:rsidR="00D377BE" w:rsidRPr="004A31D0" w:rsidRDefault="00D377BE" w:rsidP="00D377BE">
      <w:pPr>
        <w:jc w:val="center"/>
        <w:rPr>
          <w:rFonts w:ascii="Times New Roman" w:hAnsi="Times New Roman" w:cs="Times New Roman"/>
          <w:b/>
          <w:color w:val="003760"/>
          <w:sz w:val="56"/>
          <w:szCs w:val="56"/>
        </w:rPr>
      </w:pPr>
      <w:r w:rsidRPr="004A31D0">
        <w:rPr>
          <w:rFonts w:ascii="Times New Roman" w:hAnsi="Times New Roman" w:cs="Times New Roman"/>
          <w:b/>
          <w:color w:val="003760"/>
          <w:sz w:val="56"/>
          <w:szCs w:val="56"/>
        </w:rPr>
        <w:t>DİCLE ÜNİVERSİTESİ</w:t>
      </w:r>
    </w:p>
    <w:p w:rsidR="004A31D0" w:rsidRDefault="00D377BE" w:rsidP="00D377BE">
      <w:pPr>
        <w:jc w:val="center"/>
        <w:rPr>
          <w:rFonts w:ascii="Times New Roman" w:hAnsi="Times New Roman" w:cs="Times New Roman"/>
          <w:b/>
          <w:color w:val="003760"/>
          <w:sz w:val="56"/>
          <w:szCs w:val="56"/>
        </w:rPr>
      </w:pPr>
      <w:r w:rsidRPr="004A31D0">
        <w:rPr>
          <w:rFonts w:ascii="Times New Roman" w:hAnsi="Times New Roman" w:cs="Times New Roman"/>
          <w:b/>
          <w:color w:val="003760"/>
          <w:sz w:val="56"/>
          <w:szCs w:val="56"/>
        </w:rPr>
        <w:t xml:space="preserve">2020-2021 EĞİTİM-ÖĞRETİM YILI </w:t>
      </w:r>
      <w:r w:rsidR="004A31D0">
        <w:rPr>
          <w:rFonts w:ascii="Times New Roman" w:hAnsi="Times New Roman" w:cs="Times New Roman"/>
          <w:b/>
          <w:color w:val="003760"/>
          <w:sz w:val="56"/>
          <w:szCs w:val="56"/>
        </w:rPr>
        <w:t xml:space="preserve">GÜZ YARIYILI </w:t>
      </w:r>
    </w:p>
    <w:p w:rsidR="004A31D0" w:rsidRDefault="00D377BE" w:rsidP="00D377BE">
      <w:pPr>
        <w:jc w:val="center"/>
        <w:rPr>
          <w:rFonts w:ascii="Times New Roman" w:hAnsi="Times New Roman" w:cs="Times New Roman"/>
          <w:b/>
          <w:color w:val="003760"/>
          <w:sz w:val="56"/>
          <w:szCs w:val="56"/>
        </w:rPr>
      </w:pPr>
      <w:r w:rsidRPr="004A31D0">
        <w:rPr>
          <w:rFonts w:ascii="Times New Roman" w:hAnsi="Times New Roman" w:cs="Times New Roman"/>
          <w:b/>
          <w:color w:val="003760"/>
          <w:sz w:val="56"/>
          <w:szCs w:val="56"/>
        </w:rPr>
        <w:t xml:space="preserve">AKADEMİK GENEL NOT ORTALAMASINA GÖRE </w:t>
      </w:r>
    </w:p>
    <w:p w:rsidR="004A31D0" w:rsidRDefault="00D377BE" w:rsidP="00D377BE">
      <w:pPr>
        <w:jc w:val="center"/>
        <w:rPr>
          <w:rFonts w:ascii="Times New Roman" w:hAnsi="Times New Roman" w:cs="Times New Roman"/>
          <w:b/>
          <w:color w:val="003760"/>
          <w:sz w:val="56"/>
          <w:szCs w:val="56"/>
        </w:rPr>
      </w:pPr>
      <w:r w:rsidRPr="004A31D0">
        <w:rPr>
          <w:rFonts w:ascii="Times New Roman" w:hAnsi="Times New Roman" w:cs="Times New Roman"/>
          <w:b/>
          <w:color w:val="003760"/>
          <w:sz w:val="56"/>
          <w:szCs w:val="56"/>
        </w:rPr>
        <w:t xml:space="preserve">YATAY GEÇİŞ </w:t>
      </w:r>
    </w:p>
    <w:p w:rsidR="00D377BE" w:rsidRPr="004A31D0" w:rsidRDefault="00D377BE" w:rsidP="00D377BE">
      <w:pPr>
        <w:jc w:val="center"/>
        <w:rPr>
          <w:rFonts w:ascii="Times New Roman" w:hAnsi="Times New Roman" w:cs="Times New Roman"/>
          <w:b/>
          <w:color w:val="003760"/>
          <w:sz w:val="56"/>
          <w:szCs w:val="56"/>
        </w:rPr>
      </w:pPr>
      <w:r w:rsidRPr="004A31D0">
        <w:rPr>
          <w:rFonts w:ascii="Times New Roman" w:hAnsi="Times New Roman" w:cs="Times New Roman"/>
          <w:b/>
          <w:color w:val="003760"/>
          <w:sz w:val="56"/>
          <w:szCs w:val="56"/>
        </w:rPr>
        <w:t>BAŞVURU KILAVUZU</w:t>
      </w:r>
    </w:p>
    <w:p w:rsidR="00D377BE" w:rsidRPr="00D430D8" w:rsidRDefault="00D377BE" w:rsidP="00D377BE">
      <w:pPr>
        <w:jc w:val="center"/>
        <w:rPr>
          <w:rFonts w:ascii="Times New Roman" w:hAnsi="Times New Roman" w:cs="Times New Roman"/>
          <w:sz w:val="40"/>
          <w:szCs w:val="40"/>
        </w:rPr>
      </w:pPr>
    </w:p>
    <w:p w:rsidR="00D377BE" w:rsidRPr="00D430D8" w:rsidRDefault="00D377BE" w:rsidP="00D377BE">
      <w:pPr>
        <w:jc w:val="center"/>
        <w:rPr>
          <w:rFonts w:ascii="Times New Roman" w:hAnsi="Times New Roman" w:cs="Times New Roman"/>
          <w:sz w:val="40"/>
          <w:szCs w:val="40"/>
        </w:rPr>
      </w:pPr>
    </w:p>
    <w:p w:rsidR="00D377BE" w:rsidRPr="00D430D8" w:rsidRDefault="00D377BE" w:rsidP="00D377BE">
      <w:pPr>
        <w:jc w:val="center"/>
        <w:rPr>
          <w:rFonts w:ascii="Times New Roman" w:hAnsi="Times New Roman" w:cs="Times New Roman"/>
          <w:sz w:val="40"/>
          <w:szCs w:val="40"/>
        </w:rPr>
      </w:pPr>
    </w:p>
    <w:p w:rsidR="00D377BE" w:rsidRPr="00D430D8" w:rsidRDefault="00D377BE" w:rsidP="00D377BE">
      <w:pPr>
        <w:jc w:val="center"/>
        <w:rPr>
          <w:rFonts w:ascii="Times New Roman" w:hAnsi="Times New Roman" w:cs="Times New Roman"/>
          <w:sz w:val="40"/>
          <w:szCs w:val="40"/>
        </w:rPr>
      </w:pPr>
    </w:p>
    <w:p w:rsidR="00D377BE" w:rsidRPr="00D430D8" w:rsidRDefault="00D377BE" w:rsidP="00D377BE">
      <w:pPr>
        <w:jc w:val="center"/>
        <w:rPr>
          <w:rFonts w:ascii="Times New Roman" w:hAnsi="Times New Roman" w:cs="Times New Roman"/>
          <w:sz w:val="40"/>
          <w:szCs w:val="40"/>
        </w:rPr>
      </w:pPr>
    </w:p>
    <w:p w:rsidR="00D377BE" w:rsidRPr="00D430D8" w:rsidRDefault="00D377BE" w:rsidP="00D377BE">
      <w:pPr>
        <w:jc w:val="center"/>
        <w:rPr>
          <w:rFonts w:ascii="Times New Roman" w:hAnsi="Times New Roman" w:cs="Times New Roman"/>
          <w:sz w:val="40"/>
          <w:szCs w:val="40"/>
        </w:rPr>
      </w:pPr>
    </w:p>
    <w:p w:rsidR="00D430D8" w:rsidRPr="004A31D0" w:rsidRDefault="00D430D8" w:rsidP="00D430D8">
      <w:pPr>
        <w:pStyle w:val="3-NormalYaz"/>
        <w:rPr>
          <w:b/>
          <w:color w:val="1F497D" w:themeColor="text2"/>
          <w:sz w:val="40"/>
          <w:szCs w:val="40"/>
          <w:u w:val="single"/>
        </w:rPr>
      </w:pPr>
      <w:r w:rsidRPr="004A31D0">
        <w:rPr>
          <w:b/>
          <w:color w:val="1F497D" w:themeColor="text2"/>
          <w:sz w:val="40"/>
          <w:szCs w:val="40"/>
          <w:u w:val="single"/>
        </w:rPr>
        <w:lastRenderedPageBreak/>
        <w:t>Açıklama</w:t>
      </w:r>
    </w:p>
    <w:p w:rsidR="00D430D8" w:rsidRDefault="008119E3" w:rsidP="00D430D8">
      <w:pPr>
        <w:pStyle w:val="3-NormalYaz"/>
        <w:rPr>
          <w:sz w:val="22"/>
          <w:szCs w:val="22"/>
        </w:rPr>
      </w:pPr>
      <w:proofErr w:type="gramStart"/>
      <w:r w:rsidRPr="008119E3">
        <w:rPr>
          <w:b/>
          <w:sz w:val="22"/>
          <w:szCs w:val="22"/>
        </w:rPr>
        <w:t>1)</w:t>
      </w:r>
      <w:r>
        <w:rPr>
          <w:sz w:val="22"/>
          <w:szCs w:val="22"/>
        </w:rPr>
        <w:t xml:space="preserve"> </w:t>
      </w:r>
      <w:r w:rsidR="00D377BE" w:rsidRPr="00D430D8">
        <w:rPr>
          <w:sz w:val="22"/>
          <w:szCs w:val="22"/>
        </w:rPr>
        <w:t>Yükseköğretim Kurumlarında Ön Lisans ve Lisans Düzeyindeki Programlar Arasında Yatay Geçiş Esaslarına İlişkin Yönetmelik hükümleri gereğince 2020-2021 eğitim-öğretim yılı güz yarıyılında Üniversitemiz normal ve ikinci öğretim (İÖ)</w:t>
      </w:r>
      <w:r w:rsidR="00D377BE" w:rsidRPr="00D430D8">
        <w:rPr>
          <w:b/>
          <w:bCs/>
          <w:sz w:val="22"/>
          <w:szCs w:val="22"/>
        </w:rPr>
        <w:t xml:space="preserve"> </w:t>
      </w:r>
      <w:r w:rsidR="00D377BE" w:rsidRPr="00D430D8">
        <w:rPr>
          <w:sz w:val="22"/>
          <w:szCs w:val="22"/>
        </w:rPr>
        <w:t xml:space="preserve">programlarına genel başarı not ortalamasına (AGNO) göre yatay geçiş ile alınacak öğrencilerde aranılacak koşullar, gerekli belgeler, son başvuru tarihleri ve kontenjanlar aşağıda belirtilmiştir. </w:t>
      </w:r>
      <w:proofErr w:type="gramEnd"/>
    </w:p>
    <w:p w:rsidR="00EB6770" w:rsidRDefault="00EB6770" w:rsidP="00D430D8">
      <w:pPr>
        <w:pStyle w:val="3-NormalYaz"/>
        <w:rPr>
          <w:sz w:val="22"/>
          <w:szCs w:val="22"/>
        </w:rPr>
      </w:pPr>
    </w:p>
    <w:p w:rsidR="00EB6770" w:rsidRPr="007A26D7" w:rsidRDefault="008119E3" w:rsidP="00EB6770">
      <w:pPr>
        <w:pStyle w:val="3-NormalYaz"/>
        <w:rPr>
          <w:sz w:val="22"/>
          <w:szCs w:val="22"/>
        </w:rPr>
      </w:pPr>
      <w:r w:rsidRPr="008119E3">
        <w:rPr>
          <w:b/>
          <w:sz w:val="22"/>
          <w:szCs w:val="22"/>
        </w:rPr>
        <w:t>2)</w:t>
      </w:r>
      <w:r>
        <w:rPr>
          <w:sz w:val="22"/>
          <w:szCs w:val="22"/>
        </w:rPr>
        <w:t xml:space="preserve"> </w:t>
      </w:r>
      <w:r w:rsidR="00EB6770" w:rsidRPr="007A26D7">
        <w:rPr>
          <w:sz w:val="22"/>
          <w:szCs w:val="22"/>
        </w:rPr>
        <w:t xml:space="preserve">Yurt dışından yatay geçiş ile öğrenci </w:t>
      </w:r>
      <w:r w:rsidR="00EB6770" w:rsidRPr="004A31D0">
        <w:rPr>
          <w:b/>
          <w:sz w:val="28"/>
          <w:szCs w:val="28"/>
          <w:u w:val="single"/>
        </w:rPr>
        <w:t>alınmayacaktır.</w:t>
      </w:r>
    </w:p>
    <w:p w:rsidR="00EB6770" w:rsidRDefault="00EB6770" w:rsidP="00D430D8">
      <w:pPr>
        <w:pStyle w:val="3-NormalYaz"/>
        <w:rPr>
          <w:sz w:val="22"/>
          <w:szCs w:val="22"/>
        </w:rPr>
      </w:pPr>
    </w:p>
    <w:p w:rsidR="00EB6770" w:rsidRPr="007A26D7" w:rsidRDefault="008119E3" w:rsidP="00EB6770">
      <w:pPr>
        <w:pStyle w:val="3-NormalYaz"/>
        <w:rPr>
          <w:sz w:val="22"/>
          <w:szCs w:val="22"/>
        </w:rPr>
      </w:pPr>
      <w:r w:rsidRPr="008119E3">
        <w:rPr>
          <w:b/>
          <w:sz w:val="22"/>
          <w:szCs w:val="22"/>
        </w:rPr>
        <w:t>3)</w:t>
      </w:r>
      <w:r>
        <w:rPr>
          <w:sz w:val="22"/>
          <w:szCs w:val="22"/>
        </w:rPr>
        <w:t xml:space="preserve"> </w:t>
      </w:r>
      <w:r w:rsidR="00EB6770" w:rsidRPr="007A26D7">
        <w:rPr>
          <w:sz w:val="22"/>
          <w:szCs w:val="22"/>
        </w:rPr>
        <w:t xml:space="preserve">Merkezi Yerleştirme Puanı (Ek Madde-1) ile yatay geçişleri, </w:t>
      </w:r>
      <w:r w:rsidR="00EB6770">
        <w:rPr>
          <w:sz w:val="22"/>
          <w:szCs w:val="22"/>
        </w:rPr>
        <w:t xml:space="preserve">YÖK Başkanlığınca </w:t>
      </w:r>
      <w:r w:rsidR="00EB6770" w:rsidRPr="007A26D7">
        <w:rPr>
          <w:sz w:val="22"/>
          <w:szCs w:val="22"/>
        </w:rPr>
        <w:t>belirlenen usul ve esaslar çerçevesinde yapılacaktır.</w:t>
      </w:r>
    </w:p>
    <w:p w:rsidR="00D430D8" w:rsidRDefault="00D430D8" w:rsidP="00D430D8">
      <w:pPr>
        <w:pStyle w:val="3-NormalYaz"/>
        <w:rPr>
          <w:sz w:val="22"/>
          <w:szCs w:val="22"/>
        </w:rPr>
      </w:pPr>
    </w:p>
    <w:p w:rsidR="00D377BE" w:rsidRPr="004A31D0" w:rsidRDefault="00D377BE" w:rsidP="00D430D8">
      <w:pPr>
        <w:pStyle w:val="3-NormalYaz"/>
        <w:rPr>
          <w:sz w:val="22"/>
          <w:szCs w:val="22"/>
          <w:u w:val="single"/>
        </w:rPr>
      </w:pPr>
      <w:r w:rsidRPr="004A31D0">
        <w:rPr>
          <w:b/>
          <w:color w:val="1F497D" w:themeColor="text2"/>
          <w:sz w:val="40"/>
          <w:szCs w:val="40"/>
          <w:u w:val="single"/>
        </w:rPr>
        <w:t xml:space="preserve">Koşullar </w:t>
      </w:r>
    </w:p>
    <w:p w:rsidR="00D430D8" w:rsidRDefault="00D377BE" w:rsidP="00D430D8">
      <w:pPr>
        <w:tabs>
          <w:tab w:val="left" w:pos="0"/>
        </w:tabs>
        <w:ind w:left="142" w:hanging="142"/>
        <w:jc w:val="both"/>
        <w:rPr>
          <w:rFonts w:ascii="Times New Roman" w:hAnsi="Times New Roman" w:cs="Times New Roman"/>
          <w:bCs/>
        </w:rPr>
      </w:pPr>
      <w:r w:rsidRPr="00D430D8">
        <w:rPr>
          <w:rFonts w:ascii="Times New Roman" w:hAnsi="Times New Roman" w:cs="Times New Roman"/>
          <w:b/>
        </w:rPr>
        <w:t>1)</w:t>
      </w:r>
      <w:r w:rsidRPr="00D430D8">
        <w:rPr>
          <w:rFonts w:ascii="Times New Roman" w:hAnsi="Times New Roman" w:cs="Times New Roman"/>
          <w:bCs/>
        </w:rPr>
        <w:t xml:space="preserve"> </w:t>
      </w:r>
      <w:proofErr w:type="spellStart"/>
      <w:r w:rsidRPr="00D430D8">
        <w:rPr>
          <w:rFonts w:ascii="Times New Roman" w:hAnsi="Times New Roman" w:cs="Times New Roman"/>
          <w:bCs/>
        </w:rPr>
        <w:t>Kurumlararası</w:t>
      </w:r>
      <w:proofErr w:type="spellEnd"/>
      <w:r w:rsidRPr="00D430D8">
        <w:rPr>
          <w:rFonts w:ascii="Times New Roman" w:hAnsi="Times New Roman" w:cs="Times New Roman"/>
          <w:bCs/>
        </w:rPr>
        <w:t xml:space="preserve"> yatay geçişler yükseköğretim kurumlarının isimleri aynı olan veya ilgili yönetim kurulları tarafından içeriklerinin en az yüzde sekseni aynı olduğu tespit edilen diploma programları arasında ve kontenjan dâhilinde </w:t>
      </w:r>
      <w:r w:rsidRPr="00D430D8">
        <w:rPr>
          <w:rFonts w:ascii="Times New Roman" w:hAnsi="Times New Roman" w:cs="Times New Roman"/>
        </w:rPr>
        <w:t>yapılır.</w:t>
      </w:r>
      <w:r w:rsidRPr="00D430D8">
        <w:rPr>
          <w:rFonts w:ascii="Times New Roman" w:hAnsi="Times New Roman" w:cs="Times New Roman"/>
          <w:bCs/>
        </w:rPr>
        <w:t xml:space="preserve"> </w:t>
      </w:r>
    </w:p>
    <w:p w:rsidR="00D430D8" w:rsidRDefault="00D377BE" w:rsidP="00D430D8">
      <w:pPr>
        <w:tabs>
          <w:tab w:val="left" w:pos="0"/>
        </w:tabs>
        <w:ind w:left="142" w:hanging="142"/>
        <w:jc w:val="both"/>
        <w:rPr>
          <w:rFonts w:ascii="Times New Roman" w:hAnsi="Times New Roman" w:cs="Times New Roman"/>
          <w:bCs/>
        </w:rPr>
      </w:pPr>
      <w:r w:rsidRPr="00D430D8">
        <w:rPr>
          <w:rFonts w:ascii="Times New Roman" w:hAnsi="Times New Roman" w:cs="Times New Roman"/>
          <w:b/>
        </w:rPr>
        <w:t>2)</w:t>
      </w:r>
      <w:r w:rsidRPr="00D430D8">
        <w:rPr>
          <w:rFonts w:ascii="Times New Roman" w:hAnsi="Times New Roman" w:cs="Times New Roman"/>
          <w:bCs/>
        </w:rPr>
        <w:t xml:space="preserve"> Hazırlık sınıfına, </w:t>
      </w:r>
      <w:proofErr w:type="spellStart"/>
      <w:r w:rsidRPr="00D430D8">
        <w:rPr>
          <w:rFonts w:ascii="Times New Roman" w:hAnsi="Times New Roman" w:cs="Times New Roman"/>
          <w:bCs/>
        </w:rPr>
        <w:t>önlisans</w:t>
      </w:r>
      <w:proofErr w:type="spellEnd"/>
      <w:r w:rsidRPr="00D430D8">
        <w:rPr>
          <w:rFonts w:ascii="Times New Roman" w:hAnsi="Times New Roman" w:cs="Times New Roman"/>
          <w:bCs/>
        </w:rPr>
        <w:t xml:space="preserve"> diploma programlarının ilk yarıyılı ile son yarıyılına, lisans diploma programlarının ise ilk iki yarıyılı ile son iki yarıyılına yatay geçiş yapılamaz. </w:t>
      </w:r>
    </w:p>
    <w:p w:rsidR="00204014" w:rsidRDefault="00D377BE" w:rsidP="00D430D8">
      <w:pPr>
        <w:tabs>
          <w:tab w:val="left" w:pos="0"/>
        </w:tabs>
        <w:ind w:left="142" w:hanging="142"/>
        <w:jc w:val="both"/>
        <w:rPr>
          <w:rFonts w:ascii="Times New Roman" w:hAnsi="Times New Roman" w:cs="Times New Roman"/>
          <w:bCs/>
        </w:rPr>
      </w:pPr>
      <w:r w:rsidRPr="00D430D8">
        <w:rPr>
          <w:rFonts w:ascii="Times New Roman" w:hAnsi="Times New Roman" w:cs="Times New Roman"/>
          <w:b/>
        </w:rPr>
        <w:t>3)</w:t>
      </w:r>
      <w:r w:rsidRPr="00D430D8">
        <w:rPr>
          <w:rFonts w:ascii="Times New Roman" w:hAnsi="Times New Roman" w:cs="Times New Roman"/>
        </w:rPr>
        <w:t xml:space="preserve"> Bulunduğu döneme kadar almış olduğu derslerin akademik genel not ortalamasının 100 üzerinden en az 60 veya eşdeğeri olması gerekir. </w:t>
      </w:r>
    </w:p>
    <w:p w:rsidR="00D430D8" w:rsidRPr="00204014" w:rsidRDefault="00D377BE" w:rsidP="00D430D8">
      <w:pPr>
        <w:tabs>
          <w:tab w:val="left" w:pos="0"/>
        </w:tabs>
        <w:ind w:left="142" w:hanging="142"/>
        <w:jc w:val="both"/>
        <w:rPr>
          <w:rFonts w:ascii="Times New Roman" w:hAnsi="Times New Roman" w:cs="Times New Roman"/>
          <w:bCs/>
        </w:rPr>
      </w:pPr>
      <w:r w:rsidRPr="00D430D8">
        <w:rPr>
          <w:rFonts w:ascii="Times New Roman" w:hAnsi="Times New Roman" w:cs="Times New Roman"/>
          <w:b/>
        </w:rPr>
        <w:t xml:space="preserve">4) </w:t>
      </w:r>
      <w:r w:rsidRPr="00D430D8">
        <w:rPr>
          <w:rFonts w:ascii="Times New Roman" w:hAnsi="Times New Roman" w:cs="Times New Roman"/>
          <w:bCs/>
        </w:rPr>
        <w:t>Açık ve uzaktan öğretimden örgün öğretim programlarına geçiş yapılabilmesi için, öğrencinin öğrenim görmekte olduğu programdaki genel not ortalamasının 100 üzerinden 80 ve üzeri olması veya kayıt olduğu yıldaki merkezi yerleştirme puanının, geçmek istediği üniversitemizin diploma programının o yılki taban puanına eşit veya yüksek olması gerekir.</w:t>
      </w:r>
      <w:r w:rsidRPr="00D430D8">
        <w:rPr>
          <w:rFonts w:ascii="Times New Roman" w:hAnsi="Times New Roman" w:cs="Times New Roman"/>
          <w:b/>
        </w:rPr>
        <w:t xml:space="preserve">  </w:t>
      </w:r>
    </w:p>
    <w:p w:rsidR="00D430D8" w:rsidRDefault="00D377BE" w:rsidP="00D430D8">
      <w:pPr>
        <w:tabs>
          <w:tab w:val="left" w:pos="0"/>
        </w:tabs>
        <w:ind w:left="142" w:hanging="142"/>
        <w:jc w:val="both"/>
        <w:rPr>
          <w:rFonts w:ascii="Times New Roman" w:hAnsi="Times New Roman" w:cs="Times New Roman"/>
        </w:rPr>
      </w:pPr>
      <w:r w:rsidRPr="00D430D8">
        <w:rPr>
          <w:rFonts w:ascii="Times New Roman" w:hAnsi="Times New Roman" w:cs="Times New Roman"/>
          <w:b/>
          <w:bCs/>
        </w:rPr>
        <w:t>5)</w:t>
      </w:r>
      <w:r w:rsidRPr="00D430D8">
        <w:rPr>
          <w:rFonts w:ascii="Times New Roman" w:hAnsi="Times New Roman" w:cs="Times New Roman"/>
        </w:rPr>
        <w:t xml:space="preserve">  Aynı yükseköğretim kurumunda aynı diploma programlarında birinci öğretimden ikinci öğretime kontenjan sınırlaması olmaksızın en geç ilgili döneme ait kayıt yenileme süresi içerisinde dilekçe ile başvurulması koşuluyla yatay geçiş yapılabilir. İkinci öğretim diploma programına geçiş yapan öğrenciler ikinci öğretim öğrenim ücretini öderler.</w:t>
      </w:r>
    </w:p>
    <w:p w:rsidR="00D430D8" w:rsidRDefault="00D377BE" w:rsidP="00D430D8">
      <w:pPr>
        <w:tabs>
          <w:tab w:val="left" w:pos="0"/>
        </w:tabs>
        <w:ind w:left="142" w:hanging="142"/>
        <w:jc w:val="both"/>
        <w:rPr>
          <w:rFonts w:ascii="Times New Roman" w:hAnsi="Times New Roman" w:cs="Times New Roman"/>
        </w:rPr>
      </w:pPr>
      <w:r w:rsidRPr="00D430D8">
        <w:rPr>
          <w:rFonts w:ascii="Times New Roman" w:hAnsi="Times New Roman" w:cs="Times New Roman"/>
          <w:b/>
          <w:bCs/>
        </w:rPr>
        <w:t>6)</w:t>
      </w:r>
      <w:r w:rsidRPr="00D430D8">
        <w:rPr>
          <w:rFonts w:ascii="Times New Roman" w:hAnsi="Times New Roman" w:cs="Times New Roman"/>
        </w:rPr>
        <w:t xml:space="preserve"> İkinci öğretimden sadece ikinci öğretim diploma programlarına yatay geçiş yapılabilir. Ancak, ikinci öğretim diploma programlarından başarı bakımından bulunduğu sınıfın ilk yüzde onuna girerek </w:t>
      </w:r>
      <w:r w:rsidRPr="00D430D8">
        <w:rPr>
          <w:rFonts w:ascii="Times New Roman" w:hAnsi="Times New Roman" w:cs="Times New Roman"/>
          <w:b/>
        </w:rPr>
        <w:t>(güz ve bahar yarıyıllarında)</w:t>
      </w:r>
      <w:r w:rsidRPr="00D430D8">
        <w:rPr>
          <w:rFonts w:ascii="Times New Roman" w:hAnsi="Times New Roman" w:cs="Times New Roman"/>
        </w:rPr>
        <w:t xml:space="preserve"> bir üst sınıfa geçen öğrenciler birinci öğretim diploma programlarına kontenjan dâhilinde yatay geçiş yapabilirler. Bu durumdaki öğrenciler geçiş yapmaları halinde geçiş yaptıkları bölümün/programın katkı payına tabi olurlar. </w:t>
      </w:r>
    </w:p>
    <w:p w:rsidR="00D377BE" w:rsidRPr="00D430D8" w:rsidRDefault="00D377BE" w:rsidP="00D430D8">
      <w:pPr>
        <w:tabs>
          <w:tab w:val="left" w:pos="0"/>
        </w:tabs>
        <w:ind w:left="142" w:hanging="142"/>
        <w:jc w:val="both"/>
        <w:rPr>
          <w:rFonts w:ascii="Times New Roman" w:hAnsi="Times New Roman" w:cs="Times New Roman"/>
          <w:bCs/>
        </w:rPr>
      </w:pPr>
      <w:r w:rsidRPr="00D430D8">
        <w:rPr>
          <w:rFonts w:ascii="Times New Roman" w:hAnsi="Times New Roman" w:cs="Times New Roman"/>
          <w:b/>
          <w:bCs/>
        </w:rPr>
        <w:t>7)</w:t>
      </w:r>
      <w:r w:rsidRPr="00D430D8">
        <w:rPr>
          <w:rFonts w:ascii="Times New Roman" w:hAnsi="Times New Roman" w:cs="Times New Roman"/>
        </w:rPr>
        <w:t xml:space="preserve"> Uyarma ve Kınama cezası dışında herhangi bir disiplin cezası almamış olmak.</w:t>
      </w:r>
    </w:p>
    <w:p w:rsidR="00D430D8" w:rsidRPr="004A31D0" w:rsidRDefault="00D430D8" w:rsidP="00EB6770">
      <w:pPr>
        <w:spacing w:after="0" w:line="240" w:lineRule="auto"/>
        <w:jc w:val="both"/>
        <w:rPr>
          <w:rFonts w:ascii="Times New Roman" w:hAnsi="Times New Roman" w:cs="Times New Roman"/>
          <w:b/>
          <w:color w:val="1F497D" w:themeColor="text2"/>
          <w:sz w:val="40"/>
          <w:szCs w:val="40"/>
          <w:u w:val="single"/>
        </w:rPr>
      </w:pPr>
      <w:r w:rsidRPr="004A31D0">
        <w:rPr>
          <w:rFonts w:ascii="Times New Roman" w:hAnsi="Times New Roman" w:cs="Times New Roman"/>
          <w:b/>
          <w:color w:val="1F497D" w:themeColor="text2"/>
          <w:sz w:val="40"/>
          <w:szCs w:val="40"/>
          <w:u w:val="single"/>
        </w:rPr>
        <w:t>Değerlendirme</w:t>
      </w:r>
      <w:r w:rsidR="00D377BE" w:rsidRPr="004A31D0">
        <w:rPr>
          <w:rFonts w:ascii="Times New Roman" w:hAnsi="Times New Roman" w:cs="Times New Roman"/>
          <w:b/>
          <w:color w:val="1F497D" w:themeColor="text2"/>
          <w:sz w:val="40"/>
          <w:szCs w:val="40"/>
          <w:u w:val="single"/>
        </w:rPr>
        <w:t xml:space="preserve"> </w:t>
      </w:r>
    </w:p>
    <w:p w:rsidR="00FA57BC" w:rsidRDefault="00D377BE" w:rsidP="00EB6770">
      <w:pPr>
        <w:spacing w:after="0" w:line="240" w:lineRule="auto"/>
        <w:jc w:val="both"/>
        <w:rPr>
          <w:rFonts w:ascii="Times New Roman" w:hAnsi="Times New Roman" w:cs="Times New Roman"/>
          <w:b/>
        </w:rPr>
      </w:pPr>
      <w:r w:rsidRPr="00D430D8">
        <w:rPr>
          <w:rFonts w:ascii="Times New Roman" w:hAnsi="Times New Roman" w:cs="Times New Roman"/>
          <w:b/>
        </w:rPr>
        <w:t xml:space="preserve">1) </w:t>
      </w:r>
      <w:r w:rsidR="00FA57BC" w:rsidRPr="00FA57BC">
        <w:rPr>
          <w:rFonts w:ascii="Times New Roman" w:hAnsi="Times New Roman" w:cs="Times New Roman"/>
        </w:rPr>
        <w:t>Başvuru</w:t>
      </w:r>
      <w:r w:rsidR="00FA57BC">
        <w:rPr>
          <w:rFonts w:ascii="Times New Roman" w:hAnsi="Times New Roman" w:cs="Times New Roman"/>
        </w:rPr>
        <w:t>,</w:t>
      </w:r>
      <w:r w:rsidR="00FA57BC" w:rsidRPr="00FA57BC">
        <w:rPr>
          <w:rFonts w:ascii="Times New Roman" w:hAnsi="Times New Roman" w:cs="Times New Roman"/>
        </w:rPr>
        <w:t xml:space="preserve"> </w:t>
      </w:r>
      <w:proofErr w:type="gramStart"/>
      <w:r w:rsidR="00FA57BC" w:rsidRPr="00FA57BC">
        <w:rPr>
          <w:rFonts w:ascii="Times New Roman" w:hAnsi="Times New Roman" w:cs="Times New Roman"/>
        </w:rPr>
        <w:t>online</w:t>
      </w:r>
      <w:proofErr w:type="gramEnd"/>
      <w:r w:rsidR="00FA57BC" w:rsidRPr="00FA57BC">
        <w:rPr>
          <w:rFonts w:ascii="Times New Roman" w:hAnsi="Times New Roman" w:cs="Times New Roman"/>
        </w:rPr>
        <w:t xml:space="preserve"> olarak </w:t>
      </w:r>
      <w:r w:rsidR="006C5F46">
        <w:rPr>
          <w:rFonts w:ascii="Times New Roman" w:hAnsi="Times New Roman" w:cs="Times New Roman"/>
        </w:rPr>
        <w:t>yapıldığından</w:t>
      </w:r>
      <w:r w:rsidR="00FA57BC" w:rsidRPr="00FA57BC">
        <w:rPr>
          <w:rFonts w:ascii="Times New Roman" w:hAnsi="Times New Roman" w:cs="Times New Roman"/>
        </w:rPr>
        <w:t xml:space="preserve"> YÖKSİS </w:t>
      </w:r>
      <w:proofErr w:type="spellStart"/>
      <w:r w:rsidR="00FA57BC" w:rsidRPr="00FA57BC">
        <w:rPr>
          <w:rFonts w:ascii="Times New Roman" w:hAnsi="Times New Roman" w:cs="Times New Roman"/>
        </w:rPr>
        <w:t>veritabanında</w:t>
      </w:r>
      <w:proofErr w:type="spellEnd"/>
      <w:r w:rsidR="00FA57BC" w:rsidRPr="00FA57BC">
        <w:rPr>
          <w:rFonts w:ascii="Times New Roman" w:hAnsi="Times New Roman" w:cs="Times New Roman"/>
        </w:rPr>
        <w:t xml:space="preserve"> bulunan not ortalaması dikkate alınarak değerlendirme yapılacaktır. </w:t>
      </w:r>
      <w:proofErr w:type="spellStart"/>
      <w:r w:rsidR="00FA57BC" w:rsidRPr="00FA57BC">
        <w:rPr>
          <w:rFonts w:ascii="Times New Roman" w:hAnsi="Times New Roman" w:cs="Times New Roman"/>
        </w:rPr>
        <w:t>YÖKSİS’teki</w:t>
      </w:r>
      <w:proofErr w:type="spellEnd"/>
      <w:r w:rsidR="00FA57BC" w:rsidRPr="00FA57BC">
        <w:rPr>
          <w:rFonts w:ascii="Times New Roman" w:hAnsi="Times New Roman" w:cs="Times New Roman"/>
        </w:rPr>
        <w:t xml:space="preserve"> not ortalamanızın güncel olmaması durumunda ise Üniversiteniz ile irtibata giriniz.</w:t>
      </w:r>
    </w:p>
    <w:p w:rsidR="00D430D8" w:rsidRDefault="00FA57BC" w:rsidP="00EB6770">
      <w:pPr>
        <w:spacing w:after="0" w:line="240" w:lineRule="auto"/>
        <w:jc w:val="both"/>
        <w:rPr>
          <w:rFonts w:ascii="Times New Roman" w:hAnsi="Times New Roman" w:cs="Times New Roman"/>
        </w:rPr>
      </w:pPr>
      <w:r w:rsidRPr="00FA57BC">
        <w:rPr>
          <w:rFonts w:ascii="Times New Roman" w:hAnsi="Times New Roman" w:cs="Times New Roman"/>
          <w:b/>
        </w:rPr>
        <w:t>2)</w:t>
      </w:r>
      <w:r>
        <w:rPr>
          <w:rFonts w:ascii="Times New Roman" w:hAnsi="Times New Roman" w:cs="Times New Roman"/>
        </w:rPr>
        <w:t xml:space="preserve"> </w:t>
      </w:r>
      <w:r w:rsidR="00D377BE" w:rsidRPr="00D430D8">
        <w:rPr>
          <w:rFonts w:ascii="Times New Roman" w:hAnsi="Times New Roman" w:cs="Times New Roman"/>
        </w:rPr>
        <w:t>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 kullanılacaktır.</w:t>
      </w:r>
    </w:p>
    <w:p w:rsidR="00EB6770" w:rsidRPr="00EB6770" w:rsidRDefault="00EB6770" w:rsidP="00EB6770">
      <w:pPr>
        <w:spacing w:after="0" w:line="240" w:lineRule="auto"/>
        <w:jc w:val="both"/>
        <w:rPr>
          <w:rFonts w:ascii="Times New Roman" w:hAnsi="Times New Roman" w:cs="Times New Roman"/>
          <w:b/>
          <w:color w:val="1F497D" w:themeColor="text2"/>
          <w:sz w:val="10"/>
          <w:szCs w:val="10"/>
        </w:rPr>
      </w:pPr>
    </w:p>
    <w:p w:rsidR="00D430D8" w:rsidRDefault="00FA57BC" w:rsidP="00EB6770">
      <w:pPr>
        <w:spacing w:after="0" w:line="240" w:lineRule="auto"/>
        <w:jc w:val="both"/>
        <w:rPr>
          <w:rFonts w:ascii="Times New Roman" w:hAnsi="Times New Roman" w:cs="Times New Roman"/>
        </w:rPr>
      </w:pPr>
      <w:r>
        <w:rPr>
          <w:rFonts w:ascii="Times New Roman" w:hAnsi="Times New Roman" w:cs="Times New Roman"/>
          <w:b/>
        </w:rPr>
        <w:t>3</w:t>
      </w:r>
      <w:r w:rsidR="00D377BE" w:rsidRPr="004A31D0">
        <w:rPr>
          <w:rFonts w:ascii="Times New Roman" w:hAnsi="Times New Roman" w:cs="Times New Roman"/>
          <w:b/>
        </w:rPr>
        <w:t>)</w:t>
      </w:r>
      <w:r w:rsidR="00D377BE" w:rsidRPr="00D430D8">
        <w:rPr>
          <w:rFonts w:ascii="Times New Roman" w:hAnsi="Times New Roman" w:cs="Times New Roman"/>
        </w:rPr>
        <w:t xml:space="preserve"> Belirlenen kontenjandan daha fazla sayıda başarı şartını taşıyan adayın olması halinde kontenjan sayısı kadar asil ve yedek aday ilan edilir. Takvimde belirlenen süre içinde kayıt yaptırmayan asil adayların yerine yedek adayların kayıtları alın</w:t>
      </w:r>
      <w:r w:rsidR="00D430D8">
        <w:rPr>
          <w:rFonts w:ascii="Times New Roman" w:hAnsi="Times New Roman" w:cs="Times New Roman"/>
        </w:rPr>
        <w:t>ır.</w:t>
      </w:r>
    </w:p>
    <w:p w:rsidR="00D430D8" w:rsidRDefault="00FA57BC" w:rsidP="00EB6770">
      <w:pPr>
        <w:jc w:val="both"/>
        <w:rPr>
          <w:rFonts w:ascii="Times New Roman" w:hAnsi="Times New Roman" w:cs="Times New Roman"/>
        </w:rPr>
      </w:pPr>
      <w:r>
        <w:rPr>
          <w:rFonts w:ascii="Times New Roman" w:hAnsi="Times New Roman" w:cs="Times New Roman"/>
          <w:b/>
        </w:rPr>
        <w:lastRenderedPageBreak/>
        <w:t>4</w:t>
      </w:r>
      <w:r w:rsidR="00D377BE" w:rsidRPr="00D430D8">
        <w:rPr>
          <w:rFonts w:ascii="Times New Roman" w:hAnsi="Times New Roman" w:cs="Times New Roman"/>
          <w:b/>
        </w:rPr>
        <w:t>)</w:t>
      </w:r>
      <w:r w:rsidR="00D377BE" w:rsidRPr="00D430D8">
        <w:rPr>
          <w:rFonts w:ascii="Times New Roman" w:hAnsi="Times New Roman" w:cs="Times New Roman"/>
        </w:rPr>
        <w:t xml:space="preserve">  Başvurularla ilgili değerlendirme, Yatay Geçiş Yönetmeliği çerçevesinde ilgili yönetim kurulları tarafından oluşturulan komisyonlarca yapılır ve yönetim kurulunca onaylandıktan sonra kesinlik kazanır.  </w:t>
      </w:r>
    </w:p>
    <w:p w:rsidR="00204014" w:rsidRDefault="00D430D8" w:rsidP="00EB6770">
      <w:pPr>
        <w:jc w:val="both"/>
        <w:rPr>
          <w:rFonts w:ascii="Times New Roman" w:eastAsia="Calibri" w:hAnsi="Times New Roman" w:cs="Times New Roman"/>
          <w:u w:val="single"/>
        </w:rPr>
      </w:pPr>
      <w:r>
        <w:t xml:space="preserve"> </w:t>
      </w:r>
      <w:r w:rsidR="00D377BE" w:rsidRPr="00D430D8">
        <w:rPr>
          <w:rFonts w:ascii="Times New Roman" w:hAnsi="Times New Roman" w:cs="Times New Roman"/>
          <w:b/>
        </w:rPr>
        <w:t>a)</w:t>
      </w:r>
      <w:r w:rsidR="00D377BE" w:rsidRPr="00D430D8">
        <w:rPr>
          <w:rFonts w:ascii="Times New Roman" w:hAnsi="Times New Roman" w:cs="Times New Roman"/>
        </w:rPr>
        <w:t xml:space="preserve"> </w:t>
      </w:r>
      <w:r w:rsidR="00D377BE" w:rsidRPr="00D430D8">
        <w:rPr>
          <w:rFonts w:ascii="Times New Roman" w:hAnsi="Times New Roman" w:cs="Times New Roman"/>
          <w:bCs/>
        </w:rPr>
        <w:t xml:space="preserve">Üniversitemiz Tıp Fakültesi ve Diş Hekimliği Fakültesi yatay geçiş kontenjanlarına müracaatta bulunan öğrencilerin yatay geçiş başvuru ve değerlendirmelerinde LYS/YKS puan barajı koşulu aranmaksızın kayıtlı olduğu programa yerleştiği yıldaki merkezi yerleştirme puanının % 50’si ile genel akademik not ortalamasının % 50’si dikkate alınarak yerleştirmeler yapılır. </w:t>
      </w:r>
      <w:proofErr w:type="gramStart"/>
      <w:r w:rsidR="00D377BE" w:rsidRPr="00D430D8">
        <w:rPr>
          <w:rFonts w:ascii="Times New Roman" w:eastAsia="Calibri" w:hAnsi="Times New Roman" w:cs="Times New Roman"/>
          <w:u w:val="single"/>
        </w:rPr>
        <w:t>(</w:t>
      </w:r>
      <w:proofErr w:type="gramEnd"/>
      <w:r w:rsidR="00D377BE" w:rsidRPr="00D430D8">
        <w:rPr>
          <w:rFonts w:ascii="Times New Roman" w:eastAsia="Calibri" w:hAnsi="Times New Roman" w:cs="Times New Roman"/>
          <w:u w:val="single"/>
        </w:rPr>
        <w:t xml:space="preserve">Tıp Fakültesi Değerlendirme Formülü: </w:t>
      </w:r>
      <w:r w:rsidR="00D377BE" w:rsidRPr="00D430D8">
        <w:rPr>
          <w:rFonts w:ascii="Times New Roman" w:eastAsia="Calibri" w:hAnsi="Times New Roman" w:cs="Times New Roman"/>
          <w:sz w:val="20"/>
          <w:u w:val="single"/>
        </w:rPr>
        <w:t xml:space="preserve">Önceki yıllara ait ÖSYM puanı bildiren (hazırlık sınıfı okuyan veya kayıt dondurma vs. nedenlerle yıl kaybı olan) öğrenciler için ÖSYM Puanı ilgili yılın taban puanına göre düzeltilecektir. Buna göre Adayın düzeltilmiş ÖSYM Puanı= Önceki yıla ait </w:t>
      </w:r>
      <w:proofErr w:type="gramStart"/>
      <w:r w:rsidR="00D377BE" w:rsidRPr="00D430D8">
        <w:rPr>
          <w:rFonts w:ascii="Times New Roman" w:eastAsia="Calibri" w:hAnsi="Times New Roman" w:cs="Times New Roman"/>
          <w:sz w:val="20"/>
          <w:u w:val="single"/>
        </w:rPr>
        <w:t>adayın  ÖSYM</w:t>
      </w:r>
      <w:proofErr w:type="gramEnd"/>
      <w:r w:rsidR="00D377BE" w:rsidRPr="00D430D8">
        <w:rPr>
          <w:rFonts w:ascii="Times New Roman" w:eastAsia="Calibri" w:hAnsi="Times New Roman" w:cs="Times New Roman"/>
          <w:sz w:val="20"/>
          <w:u w:val="single"/>
        </w:rPr>
        <w:t xml:space="preserve"> puanı (X) </w:t>
      </w:r>
      <w:r w:rsidR="00D377BE" w:rsidRPr="00D430D8">
        <w:rPr>
          <w:rFonts w:ascii="Times New Roman" w:eastAsia="Calibri" w:hAnsi="Times New Roman" w:cs="Times New Roman"/>
          <w:b/>
          <w:sz w:val="20"/>
          <w:u w:val="single"/>
        </w:rPr>
        <w:t>Fakültemizin başvuru yapılan  yıla ait  taban puanı / Fakültemizin adayın giriş yılına ait  taban puanı</w:t>
      </w:r>
      <w:r w:rsidR="00D377BE" w:rsidRPr="00D430D8">
        <w:rPr>
          <w:rFonts w:ascii="Times New Roman" w:eastAsia="Calibri" w:hAnsi="Times New Roman" w:cs="Times New Roman"/>
          <w:sz w:val="20"/>
          <w:u w:val="single"/>
        </w:rPr>
        <w:t>” olarak hesaplanacaktır.</w:t>
      </w:r>
      <w:r w:rsidR="00D377BE" w:rsidRPr="00D430D8">
        <w:rPr>
          <w:rFonts w:ascii="Times New Roman" w:eastAsia="Calibri" w:hAnsi="Times New Roman" w:cs="Times New Roman"/>
          <w:u w:val="single"/>
        </w:rPr>
        <w:t xml:space="preserve"> </w:t>
      </w:r>
      <w:r w:rsidR="00D377BE" w:rsidRPr="00D430D8">
        <w:rPr>
          <w:rFonts w:ascii="Times New Roman" w:eastAsia="Calibri" w:hAnsi="Times New Roman" w:cs="Times New Roman"/>
          <w:sz w:val="20"/>
          <w:u w:val="single"/>
        </w:rPr>
        <w:t>Toplam puan=Not OrtX%50 (+) ÖSYM puanıX%50</w:t>
      </w:r>
      <w:proofErr w:type="gramStart"/>
      <w:r w:rsidR="00D377BE" w:rsidRPr="00D430D8">
        <w:rPr>
          <w:rFonts w:ascii="Times New Roman" w:eastAsia="Calibri" w:hAnsi="Times New Roman" w:cs="Times New Roman"/>
          <w:u w:val="single"/>
        </w:rPr>
        <w:t>)</w:t>
      </w:r>
      <w:proofErr w:type="gramEnd"/>
    </w:p>
    <w:p w:rsidR="00D430D8" w:rsidRPr="00204014" w:rsidRDefault="00D430D8" w:rsidP="00EB6770">
      <w:pPr>
        <w:jc w:val="both"/>
        <w:rPr>
          <w:rFonts w:ascii="Times New Roman" w:eastAsia="Calibri" w:hAnsi="Times New Roman" w:cs="Times New Roman"/>
          <w:u w:val="single"/>
        </w:rPr>
      </w:pPr>
      <w:r w:rsidRPr="00D430D8">
        <w:rPr>
          <w:b/>
          <w:bCs/>
        </w:rPr>
        <w:t xml:space="preserve"> </w:t>
      </w:r>
      <w:r w:rsidR="00D377BE" w:rsidRPr="00D430D8">
        <w:rPr>
          <w:rFonts w:ascii="Times New Roman" w:hAnsi="Times New Roman" w:cs="Times New Roman"/>
          <w:b/>
          <w:bCs/>
        </w:rPr>
        <w:t>b)</w:t>
      </w:r>
      <w:r w:rsidR="00D377BE" w:rsidRPr="00D430D8">
        <w:rPr>
          <w:rFonts w:ascii="Times New Roman" w:hAnsi="Times New Roman" w:cs="Times New Roman"/>
        </w:rPr>
        <w:t xml:space="preserve">Diğer Fakülte ve Yüksekokullarımızın yatay geçiş değerlendirmeleri ise, adayların genel başarı not ortalaması ve eğer varsa geçmek istediği programın ortak derslerindeki başarısı dikkate alınarak değerlendirilir ve ayrılan kontenjana göre geçiş sağlanır. </w:t>
      </w:r>
    </w:p>
    <w:p w:rsidR="00D377BE" w:rsidRPr="00D430D8" w:rsidRDefault="00FA57BC" w:rsidP="00EB6770">
      <w:pPr>
        <w:pStyle w:val="3-NormalYaz"/>
        <w:spacing w:line="240" w:lineRule="exact"/>
        <w:ind w:left="426" w:hanging="426"/>
        <w:rPr>
          <w:sz w:val="22"/>
          <w:szCs w:val="22"/>
        </w:rPr>
      </w:pPr>
      <w:r>
        <w:rPr>
          <w:b/>
          <w:sz w:val="22"/>
          <w:szCs w:val="22"/>
        </w:rPr>
        <w:t>5</w:t>
      </w:r>
      <w:r w:rsidR="00D377BE" w:rsidRPr="00D430D8">
        <w:rPr>
          <w:b/>
          <w:sz w:val="22"/>
          <w:szCs w:val="22"/>
        </w:rPr>
        <w:t xml:space="preserve">) </w:t>
      </w:r>
      <w:r w:rsidR="00D377BE" w:rsidRPr="00D430D8">
        <w:rPr>
          <w:sz w:val="22"/>
          <w:szCs w:val="22"/>
        </w:rPr>
        <w:t>Muafiyet ve intibak işlemleri, Üniversitemiz Muafiyet ve İntibak Yönergesi Çerçevesinde ilgili komisyonlar ve yönetim kurulunca belirlenir.</w:t>
      </w:r>
      <w:r w:rsidR="00D377BE" w:rsidRPr="00D430D8">
        <w:rPr>
          <w:b/>
          <w:sz w:val="22"/>
          <w:szCs w:val="22"/>
        </w:rPr>
        <w:t xml:space="preserve"> </w:t>
      </w:r>
    </w:p>
    <w:p w:rsidR="00D377BE" w:rsidRPr="00D430D8" w:rsidRDefault="00D377BE" w:rsidP="00D377BE">
      <w:pPr>
        <w:pStyle w:val="3-NormalYaz"/>
        <w:spacing w:line="240" w:lineRule="exact"/>
        <w:ind w:left="426" w:hanging="426"/>
        <w:rPr>
          <w:b/>
          <w:sz w:val="22"/>
          <w:szCs w:val="22"/>
        </w:rPr>
      </w:pPr>
    </w:p>
    <w:p w:rsidR="00D377BE" w:rsidRPr="00D430D8" w:rsidRDefault="00D377BE" w:rsidP="00D430D8">
      <w:pPr>
        <w:spacing w:after="0" w:line="240" w:lineRule="auto"/>
        <w:jc w:val="both"/>
        <w:rPr>
          <w:rFonts w:ascii="Times New Roman" w:hAnsi="Times New Roman" w:cs="Times New Roman"/>
          <w:b/>
          <w:color w:val="1F497D" w:themeColor="text2"/>
          <w:sz w:val="40"/>
          <w:szCs w:val="40"/>
          <w:u w:val="single"/>
        </w:rPr>
      </w:pPr>
      <w:r w:rsidRPr="00D430D8">
        <w:rPr>
          <w:rFonts w:ascii="Times New Roman" w:hAnsi="Times New Roman" w:cs="Times New Roman"/>
          <w:b/>
          <w:color w:val="1F497D" w:themeColor="text2"/>
          <w:sz w:val="40"/>
          <w:szCs w:val="40"/>
          <w:u w:val="single"/>
        </w:rPr>
        <w:t>B</w:t>
      </w:r>
      <w:r w:rsidR="00D430D8">
        <w:rPr>
          <w:rFonts w:ascii="Times New Roman" w:hAnsi="Times New Roman" w:cs="Times New Roman"/>
          <w:b/>
          <w:color w:val="1F497D" w:themeColor="text2"/>
          <w:sz w:val="40"/>
          <w:szCs w:val="40"/>
          <w:u w:val="single"/>
        </w:rPr>
        <w:t>aşvuru</w:t>
      </w:r>
      <w:r w:rsidRPr="00D430D8">
        <w:rPr>
          <w:rFonts w:ascii="Times New Roman" w:hAnsi="Times New Roman" w:cs="Times New Roman"/>
          <w:b/>
          <w:color w:val="1F497D" w:themeColor="text2"/>
          <w:sz w:val="40"/>
          <w:szCs w:val="40"/>
          <w:u w:val="single"/>
        </w:rPr>
        <w:t xml:space="preserve"> Şekli</w:t>
      </w:r>
    </w:p>
    <w:p w:rsidR="004A31D0" w:rsidRDefault="004A31D0" w:rsidP="004A31D0">
      <w:pPr>
        <w:spacing w:after="0" w:line="240" w:lineRule="auto"/>
        <w:ind w:left="360" w:hanging="360"/>
        <w:jc w:val="both"/>
        <w:rPr>
          <w:rFonts w:ascii="Times New Roman" w:hAnsi="Times New Roman" w:cs="Times New Roman"/>
        </w:rPr>
      </w:pPr>
      <w:r>
        <w:rPr>
          <w:rFonts w:ascii="Times New Roman" w:hAnsi="Times New Roman" w:cs="Times New Roman"/>
          <w:b/>
        </w:rPr>
        <w:t>1)</w:t>
      </w:r>
      <w:r w:rsidR="00D377BE" w:rsidRPr="00D430D8">
        <w:rPr>
          <w:rFonts w:ascii="Times New Roman" w:hAnsi="Times New Roman" w:cs="Times New Roman"/>
        </w:rPr>
        <w:t xml:space="preserve">Tüm akademik birimlerin başvuruları  </w:t>
      </w:r>
      <w:hyperlink r:id="rId7" w:tgtFrame="_blank" w:history="1">
        <w:r w:rsidR="00CB2252" w:rsidRPr="008737FF">
          <w:rPr>
            <w:rStyle w:val="Kpr"/>
            <w:rFonts w:ascii="Arial" w:hAnsi="Arial" w:cs="Arial"/>
            <w:color w:val="1155CC"/>
            <w:sz w:val="18"/>
            <w:shd w:val="clear" w:color="auto" w:fill="FFFFFF"/>
          </w:rPr>
          <w:t>https://obs.dicle.edu.tr/oibs/hoa_app/</w:t>
        </w:r>
      </w:hyperlink>
      <w:r w:rsidR="00CB2252">
        <w:rPr>
          <w:rStyle w:val="Kpr"/>
          <w:rFonts w:ascii="Arial" w:hAnsi="Arial" w:cs="Arial"/>
          <w:color w:val="1155CC"/>
          <w:sz w:val="18"/>
          <w:shd w:val="clear" w:color="auto" w:fill="FFFFFF"/>
        </w:rPr>
        <w:t xml:space="preserve"> </w:t>
      </w:r>
      <w:r w:rsidRPr="004A31D0">
        <w:rPr>
          <w:rStyle w:val="Kpr"/>
          <w:rFonts w:ascii="Times New Roman" w:hAnsi="Times New Roman" w:cs="Times New Roman"/>
          <w:color w:val="auto"/>
          <w:sz w:val="19"/>
          <w:szCs w:val="19"/>
          <w:u w:val="none"/>
          <w:shd w:val="clear" w:color="auto" w:fill="FFFFFF"/>
        </w:rPr>
        <w:t>adresinden</w:t>
      </w:r>
    </w:p>
    <w:p w:rsidR="00D377BE" w:rsidRDefault="004D6D6D" w:rsidP="00D430D8">
      <w:pPr>
        <w:spacing w:after="0" w:line="240" w:lineRule="auto"/>
        <w:ind w:left="360" w:hanging="360"/>
        <w:jc w:val="both"/>
        <w:rPr>
          <w:rFonts w:ascii="Times New Roman" w:hAnsi="Times New Roman" w:cs="Times New Roman"/>
        </w:rPr>
      </w:pPr>
      <w:proofErr w:type="gramStart"/>
      <w:r>
        <w:rPr>
          <w:rFonts w:ascii="Times New Roman" w:hAnsi="Times New Roman" w:cs="Times New Roman"/>
        </w:rPr>
        <w:t>online</w:t>
      </w:r>
      <w:proofErr w:type="gramEnd"/>
      <w:r>
        <w:rPr>
          <w:rFonts w:ascii="Times New Roman" w:hAnsi="Times New Roman" w:cs="Times New Roman"/>
        </w:rPr>
        <w:t xml:space="preserve"> olarak alınacaktır.</w:t>
      </w:r>
    </w:p>
    <w:p w:rsidR="004D6D6D" w:rsidRDefault="004D6D6D" w:rsidP="00D430D8">
      <w:pPr>
        <w:spacing w:after="0" w:line="240" w:lineRule="auto"/>
        <w:ind w:left="360" w:hanging="360"/>
        <w:jc w:val="both"/>
        <w:rPr>
          <w:rFonts w:ascii="Times New Roman" w:hAnsi="Times New Roman" w:cs="Times New Roman"/>
        </w:rPr>
      </w:pPr>
    </w:p>
    <w:p w:rsidR="00204014" w:rsidRDefault="00204014" w:rsidP="00D430D8">
      <w:pPr>
        <w:spacing w:after="0" w:line="240" w:lineRule="auto"/>
        <w:jc w:val="both"/>
        <w:rPr>
          <w:rFonts w:ascii="Times New Roman" w:hAnsi="Times New Roman" w:cs="Times New Roman"/>
        </w:rPr>
      </w:pPr>
    </w:p>
    <w:p w:rsidR="00D377BE" w:rsidRPr="00D430D8" w:rsidRDefault="00D377BE" w:rsidP="00D430D8">
      <w:pPr>
        <w:spacing w:after="0" w:line="240" w:lineRule="auto"/>
        <w:jc w:val="both"/>
        <w:rPr>
          <w:rFonts w:ascii="Times New Roman" w:hAnsi="Times New Roman" w:cs="Times New Roman"/>
          <w:b/>
          <w:color w:val="1F497D" w:themeColor="text2"/>
          <w:sz w:val="40"/>
          <w:szCs w:val="40"/>
          <w:u w:val="single"/>
        </w:rPr>
      </w:pPr>
      <w:r w:rsidRPr="00D430D8">
        <w:rPr>
          <w:rFonts w:ascii="Times New Roman" w:hAnsi="Times New Roman" w:cs="Times New Roman"/>
          <w:b/>
          <w:color w:val="1F497D" w:themeColor="text2"/>
          <w:sz w:val="40"/>
          <w:szCs w:val="40"/>
          <w:u w:val="single"/>
        </w:rPr>
        <w:t>Başvuru İçin Gerekli Belgeler</w:t>
      </w:r>
    </w:p>
    <w:p w:rsidR="00D430D8" w:rsidRDefault="00D377BE" w:rsidP="00D430D8">
      <w:pPr>
        <w:spacing w:after="0" w:line="240" w:lineRule="auto"/>
        <w:ind w:left="360" w:hanging="360"/>
        <w:jc w:val="both"/>
        <w:rPr>
          <w:rFonts w:ascii="Times New Roman" w:hAnsi="Times New Roman" w:cs="Times New Roman"/>
        </w:rPr>
      </w:pPr>
      <w:r w:rsidRPr="00D430D8">
        <w:rPr>
          <w:rFonts w:ascii="Times New Roman" w:hAnsi="Times New Roman" w:cs="Times New Roman"/>
          <w:b/>
        </w:rPr>
        <w:t>1)</w:t>
      </w:r>
      <w:r w:rsidRPr="00D430D8">
        <w:rPr>
          <w:rFonts w:ascii="Times New Roman" w:hAnsi="Times New Roman" w:cs="Times New Roman"/>
        </w:rPr>
        <w:t xml:space="preserve"> Tıp Fakültesi ve Diş Hekimliği Fakültesine başvuru yapacak adaylar, </w:t>
      </w:r>
      <w:r w:rsidR="00C840E7">
        <w:rPr>
          <w:rFonts w:ascii="Times New Roman" w:hAnsi="Times New Roman" w:cs="Times New Roman"/>
        </w:rPr>
        <w:t xml:space="preserve">elektronik, </w:t>
      </w:r>
      <w:proofErr w:type="spellStart"/>
      <w:r w:rsidR="00C840E7">
        <w:rPr>
          <w:rFonts w:ascii="Times New Roman" w:hAnsi="Times New Roman" w:cs="Times New Roman"/>
        </w:rPr>
        <w:t>karekodlu</w:t>
      </w:r>
      <w:proofErr w:type="spellEnd"/>
      <w:r w:rsidR="00C840E7">
        <w:rPr>
          <w:rFonts w:ascii="Times New Roman" w:hAnsi="Times New Roman" w:cs="Times New Roman"/>
        </w:rPr>
        <w:t xml:space="preserve"> veya ıslak imzalı </w:t>
      </w:r>
      <w:r w:rsidR="00FA57BC">
        <w:rPr>
          <w:rFonts w:ascii="Times New Roman" w:hAnsi="Times New Roman" w:cs="Times New Roman"/>
        </w:rPr>
        <w:t>transkript belgesi</w:t>
      </w:r>
      <w:r w:rsidR="00A15F3E">
        <w:rPr>
          <w:rFonts w:ascii="Times New Roman" w:hAnsi="Times New Roman" w:cs="Times New Roman"/>
        </w:rPr>
        <w:t>, ÖSYS Sonuç Belgesi</w:t>
      </w:r>
      <w:r w:rsidR="00FA57BC">
        <w:rPr>
          <w:rFonts w:ascii="Times New Roman" w:hAnsi="Times New Roman" w:cs="Times New Roman"/>
        </w:rPr>
        <w:t xml:space="preserve"> ve </w:t>
      </w:r>
      <w:r w:rsidRPr="00D430D8">
        <w:rPr>
          <w:rFonts w:ascii="Times New Roman" w:hAnsi="Times New Roman" w:cs="Times New Roman"/>
        </w:rPr>
        <w:t xml:space="preserve">ders içeriklerini </w:t>
      </w:r>
      <w:r w:rsidR="00D430D8">
        <w:rPr>
          <w:rFonts w:ascii="Times New Roman" w:hAnsi="Times New Roman" w:cs="Times New Roman"/>
        </w:rPr>
        <w:t>başvuru esnasında sisteme</w:t>
      </w:r>
      <w:r w:rsidRPr="00D430D8">
        <w:rPr>
          <w:rFonts w:ascii="Times New Roman" w:hAnsi="Times New Roman" w:cs="Times New Roman"/>
        </w:rPr>
        <w:t xml:space="preserve"> yükleyeceklerdir. </w:t>
      </w:r>
    </w:p>
    <w:p w:rsidR="00D377BE" w:rsidRDefault="00D430D8" w:rsidP="00D430D8">
      <w:pPr>
        <w:spacing w:after="0" w:line="240" w:lineRule="auto"/>
        <w:ind w:left="360" w:hanging="360"/>
        <w:jc w:val="both"/>
        <w:rPr>
          <w:rFonts w:ascii="Times New Roman" w:hAnsi="Times New Roman" w:cs="Times New Roman"/>
        </w:rPr>
      </w:pPr>
      <w:r w:rsidRPr="00D430D8">
        <w:rPr>
          <w:rFonts w:ascii="Times New Roman" w:hAnsi="Times New Roman" w:cs="Times New Roman"/>
          <w:b/>
        </w:rPr>
        <w:t>2)</w:t>
      </w:r>
      <w:r>
        <w:rPr>
          <w:rFonts w:ascii="Times New Roman" w:hAnsi="Times New Roman" w:cs="Times New Roman"/>
        </w:rPr>
        <w:t xml:space="preserve"> Diğer akademik birimlerimize başvuruda bulunacak öğrenciler ise sadece </w:t>
      </w:r>
      <w:r w:rsidR="00C840E7">
        <w:rPr>
          <w:rFonts w:ascii="Times New Roman" w:hAnsi="Times New Roman" w:cs="Times New Roman"/>
        </w:rPr>
        <w:t xml:space="preserve">elektronik, </w:t>
      </w:r>
      <w:proofErr w:type="spellStart"/>
      <w:r w:rsidR="00C840E7">
        <w:rPr>
          <w:rFonts w:ascii="Times New Roman" w:hAnsi="Times New Roman" w:cs="Times New Roman"/>
        </w:rPr>
        <w:t>karekodlu</w:t>
      </w:r>
      <w:proofErr w:type="spellEnd"/>
      <w:r w:rsidR="00C840E7">
        <w:rPr>
          <w:rFonts w:ascii="Times New Roman" w:hAnsi="Times New Roman" w:cs="Times New Roman"/>
        </w:rPr>
        <w:t xml:space="preserve"> veya ıslak imzalı</w:t>
      </w:r>
      <w:r w:rsidR="00FA57BC">
        <w:rPr>
          <w:rFonts w:ascii="Times New Roman" w:hAnsi="Times New Roman" w:cs="Times New Roman"/>
        </w:rPr>
        <w:t xml:space="preserve"> </w:t>
      </w:r>
      <w:r>
        <w:rPr>
          <w:rFonts w:ascii="Times New Roman" w:hAnsi="Times New Roman" w:cs="Times New Roman"/>
        </w:rPr>
        <w:t>transkript belgesini yükleyeceklerdir.</w:t>
      </w:r>
    </w:p>
    <w:p w:rsidR="00FA57BC" w:rsidRDefault="00FA57BC" w:rsidP="00D430D8">
      <w:pPr>
        <w:spacing w:after="0" w:line="240" w:lineRule="auto"/>
        <w:ind w:left="360" w:hanging="360"/>
        <w:jc w:val="both"/>
        <w:rPr>
          <w:rFonts w:ascii="Times New Roman" w:hAnsi="Times New Roman" w:cs="Times New Roman"/>
        </w:rPr>
      </w:pPr>
    </w:p>
    <w:p w:rsidR="00D377BE" w:rsidRPr="00C6547A" w:rsidRDefault="008119E3" w:rsidP="008119E3">
      <w:pPr>
        <w:spacing w:after="0" w:line="240" w:lineRule="auto"/>
        <w:rPr>
          <w:rFonts w:ascii="Times New Roman" w:hAnsi="Times New Roman" w:cs="Times New Roman"/>
          <w:b/>
          <w:color w:val="1F497D" w:themeColor="text2"/>
          <w:sz w:val="40"/>
          <w:szCs w:val="40"/>
          <w:u w:val="single"/>
        </w:rPr>
      </w:pPr>
      <w:r w:rsidRPr="00C6547A">
        <w:rPr>
          <w:rFonts w:ascii="Times New Roman" w:hAnsi="Times New Roman" w:cs="Times New Roman"/>
          <w:b/>
          <w:color w:val="1F497D" w:themeColor="text2"/>
          <w:sz w:val="40"/>
          <w:szCs w:val="40"/>
          <w:u w:val="single"/>
        </w:rPr>
        <w:t>Yatay Geçiş Başvuru Ve Değerlendirme Tarihleri</w:t>
      </w:r>
    </w:p>
    <w:tbl>
      <w:tblPr>
        <w:tblW w:w="10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992"/>
        <w:gridCol w:w="1161"/>
        <w:gridCol w:w="1141"/>
        <w:gridCol w:w="999"/>
        <w:gridCol w:w="998"/>
        <w:gridCol w:w="998"/>
        <w:gridCol w:w="998"/>
        <w:gridCol w:w="1045"/>
      </w:tblGrid>
      <w:tr w:rsidR="00204014" w:rsidRPr="00EB6770" w:rsidTr="00EB6770">
        <w:trPr>
          <w:trHeight w:val="354"/>
        </w:trPr>
        <w:tc>
          <w:tcPr>
            <w:tcW w:w="1277" w:type="dxa"/>
            <w:vMerge w:val="restart"/>
            <w:vAlign w:val="center"/>
          </w:tcPr>
          <w:p w:rsidR="00A17D19" w:rsidRPr="00EB6770" w:rsidRDefault="00A17D19" w:rsidP="004A31D0">
            <w:pPr>
              <w:rPr>
                <w:rFonts w:ascii="Times New Roman" w:hAnsi="Times New Roman" w:cs="Times New Roman"/>
                <w:b/>
                <w:sz w:val="16"/>
                <w:szCs w:val="16"/>
              </w:rPr>
            </w:pPr>
            <w:r w:rsidRPr="00EB6770">
              <w:rPr>
                <w:rFonts w:ascii="Times New Roman" w:hAnsi="Times New Roman" w:cs="Times New Roman"/>
                <w:b/>
                <w:sz w:val="16"/>
                <w:szCs w:val="16"/>
              </w:rPr>
              <w:t>AKADEMİK BİRİM</w:t>
            </w:r>
          </w:p>
        </w:tc>
        <w:tc>
          <w:tcPr>
            <w:tcW w:w="1984" w:type="dxa"/>
            <w:gridSpan w:val="2"/>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BAŞVURU TARİHLERİ</w:t>
            </w:r>
          </w:p>
        </w:tc>
        <w:tc>
          <w:tcPr>
            <w:tcW w:w="2302" w:type="dxa"/>
            <w:gridSpan w:val="2"/>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DEĞERLENDİRME</w:t>
            </w:r>
          </w:p>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TARİHLERİ</w:t>
            </w:r>
          </w:p>
        </w:tc>
        <w:tc>
          <w:tcPr>
            <w:tcW w:w="999" w:type="dxa"/>
            <w:vMerge w:val="restart"/>
            <w:vAlign w:val="center"/>
          </w:tcPr>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SONUÇ-</w:t>
            </w:r>
          </w:p>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LARIN</w:t>
            </w:r>
          </w:p>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 xml:space="preserve"> İLANI</w:t>
            </w:r>
          </w:p>
        </w:tc>
        <w:tc>
          <w:tcPr>
            <w:tcW w:w="1996" w:type="dxa"/>
            <w:gridSpan w:val="2"/>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ASIL KAYIT TARİHLERİ</w:t>
            </w:r>
          </w:p>
        </w:tc>
        <w:tc>
          <w:tcPr>
            <w:tcW w:w="998" w:type="dxa"/>
            <w:vMerge w:val="restart"/>
          </w:tcPr>
          <w:p w:rsidR="00A17D19" w:rsidRPr="00EB6770" w:rsidRDefault="00A17D19" w:rsidP="004A31D0">
            <w:pPr>
              <w:jc w:val="center"/>
              <w:rPr>
                <w:rFonts w:ascii="Times New Roman" w:hAnsi="Times New Roman" w:cs="Times New Roman"/>
                <w:b/>
                <w:sz w:val="16"/>
                <w:szCs w:val="16"/>
              </w:rPr>
            </w:pPr>
          </w:p>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YEDEK ADAY İLANI</w:t>
            </w:r>
          </w:p>
        </w:tc>
        <w:tc>
          <w:tcPr>
            <w:tcW w:w="1045" w:type="dxa"/>
            <w:vMerge w:val="restart"/>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 xml:space="preserve">YEDEK </w:t>
            </w:r>
          </w:p>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KAYIT TARİHLERİ</w:t>
            </w:r>
          </w:p>
        </w:tc>
      </w:tr>
      <w:tr w:rsidR="00A17D19" w:rsidRPr="00EB6770" w:rsidTr="00EB6770">
        <w:trPr>
          <w:trHeight w:val="345"/>
        </w:trPr>
        <w:tc>
          <w:tcPr>
            <w:tcW w:w="1277" w:type="dxa"/>
            <w:vMerge/>
            <w:vAlign w:val="center"/>
          </w:tcPr>
          <w:p w:rsidR="00A17D19" w:rsidRPr="00EB6770" w:rsidRDefault="00A17D19" w:rsidP="004A31D0">
            <w:pPr>
              <w:rPr>
                <w:rFonts w:ascii="Times New Roman" w:hAnsi="Times New Roman" w:cs="Times New Roman"/>
                <w:b/>
                <w:sz w:val="16"/>
                <w:szCs w:val="16"/>
              </w:rPr>
            </w:pPr>
          </w:p>
        </w:tc>
        <w:tc>
          <w:tcPr>
            <w:tcW w:w="992" w:type="dxa"/>
            <w:vAlign w:val="center"/>
          </w:tcPr>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BAŞLAMA</w:t>
            </w:r>
          </w:p>
        </w:tc>
        <w:tc>
          <w:tcPr>
            <w:tcW w:w="992" w:type="dxa"/>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BİTİŞ</w:t>
            </w:r>
          </w:p>
        </w:tc>
        <w:tc>
          <w:tcPr>
            <w:tcW w:w="1161" w:type="dxa"/>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BAŞLAMA</w:t>
            </w:r>
          </w:p>
        </w:tc>
        <w:tc>
          <w:tcPr>
            <w:tcW w:w="1141" w:type="dxa"/>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BİTİŞ</w:t>
            </w:r>
          </w:p>
        </w:tc>
        <w:tc>
          <w:tcPr>
            <w:tcW w:w="999" w:type="dxa"/>
            <w:vMerge/>
            <w:vAlign w:val="center"/>
          </w:tcPr>
          <w:p w:rsidR="00A17D19" w:rsidRPr="00EB6770" w:rsidRDefault="00A17D19" w:rsidP="004A31D0">
            <w:pPr>
              <w:jc w:val="center"/>
              <w:rPr>
                <w:rFonts w:ascii="Times New Roman" w:hAnsi="Times New Roman" w:cs="Times New Roman"/>
                <w:b/>
                <w:sz w:val="16"/>
                <w:szCs w:val="16"/>
                <w:u w:val="single"/>
              </w:rPr>
            </w:pPr>
          </w:p>
        </w:tc>
        <w:tc>
          <w:tcPr>
            <w:tcW w:w="998" w:type="dxa"/>
            <w:vAlign w:val="center"/>
          </w:tcPr>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BAŞLAMA</w:t>
            </w:r>
          </w:p>
        </w:tc>
        <w:tc>
          <w:tcPr>
            <w:tcW w:w="998" w:type="dxa"/>
            <w:vAlign w:val="center"/>
          </w:tcPr>
          <w:p w:rsidR="00A17D19" w:rsidRPr="00EB6770" w:rsidRDefault="00A17D19" w:rsidP="004A31D0">
            <w:pPr>
              <w:ind w:hanging="108"/>
              <w:jc w:val="center"/>
              <w:rPr>
                <w:rFonts w:ascii="Times New Roman" w:hAnsi="Times New Roman" w:cs="Times New Roman"/>
                <w:b/>
                <w:sz w:val="16"/>
                <w:szCs w:val="16"/>
              </w:rPr>
            </w:pPr>
            <w:r w:rsidRPr="00EB6770">
              <w:rPr>
                <w:rFonts w:ascii="Times New Roman" w:hAnsi="Times New Roman" w:cs="Times New Roman"/>
                <w:b/>
                <w:sz w:val="16"/>
                <w:szCs w:val="16"/>
              </w:rPr>
              <w:t>BİTİŞ</w:t>
            </w:r>
          </w:p>
        </w:tc>
        <w:tc>
          <w:tcPr>
            <w:tcW w:w="998" w:type="dxa"/>
            <w:vMerge/>
          </w:tcPr>
          <w:p w:rsidR="00A17D19" w:rsidRPr="00EB6770" w:rsidRDefault="00A17D19" w:rsidP="004A31D0">
            <w:pPr>
              <w:ind w:left="-250" w:firstLine="250"/>
              <w:jc w:val="center"/>
              <w:rPr>
                <w:rFonts w:ascii="Times New Roman" w:hAnsi="Times New Roman" w:cs="Times New Roman"/>
                <w:b/>
                <w:sz w:val="16"/>
                <w:szCs w:val="16"/>
              </w:rPr>
            </w:pPr>
          </w:p>
        </w:tc>
        <w:tc>
          <w:tcPr>
            <w:tcW w:w="1045" w:type="dxa"/>
            <w:vMerge/>
            <w:vAlign w:val="center"/>
          </w:tcPr>
          <w:p w:rsidR="00A17D19" w:rsidRPr="00EB6770" w:rsidRDefault="00A17D19" w:rsidP="004A31D0">
            <w:pPr>
              <w:ind w:left="-250" w:firstLine="250"/>
              <w:jc w:val="center"/>
              <w:rPr>
                <w:rFonts w:ascii="Times New Roman" w:hAnsi="Times New Roman" w:cs="Times New Roman"/>
                <w:b/>
                <w:sz w:val="16"/>
                <w:szCs w:val="16"/>
              </w:rPr>
            </w:pPr>
          </w:p>
        </w:tc>
      </w:tr>
      <w:tr w:rsidR="00A17D19" w:rsidRPr="00EB6770" w:rsidTr="00EB6770">
        <w:trPr>
          <w:trHeight w:val="345"/>
        </w:trPr>
        <w:tc>
          <w:tcPr>
            <w:tcW w:w="1277" w:type="dxa"/>
            <w:vAlign w:val="center"/>
          </w:tcPr>
          <w:p w:rsidR="00A17D19" w:rsidRPr="00EB6770" w:rsidRDefault="00A17D19" w:rsidP="004A31D0">
            <w:pPr>
              <w:rPr>
                <w:rFonts w:ascii="Times New Roman" w:hAnsi="Times New Roman" w:cs="Times New Roman"/>
                <w:b/>
                <w:sz w:val="16"/>
                <w:szCs w:val="16"/>
              </w:rPr>
            </w:pPr>
            <w:r w:rsidRPr="00EB6770">
              <w:rPr>
                <w:rFonts w:ascii="Times New Roman" w:hAnsi="Times New Roman" w:cs="Times New Roman"/>
                <w:b/>
                <w:sz w:val="16"/>
                <w:szCs w:val="16"/>
              </w:rPr>
              <w:t>Tüm Fakülte ve Yüksekokullar</w:t>
            </w:r>
          </w:p>
        </w:tc>
        <w:tc>
          <w:tcPr>
            <w:tcW w:w="992" w:type="dxa"/>
            <w:vAlign w:val="center"/>
          </w:tcPr>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20.07.2020</w:t>
            </w:r>
          </w:p>
        </w:tc>
        <w:tc>
          <w:tcPr>
            <w:tcW w:w="992" w:type="dxa"/>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24.07.2020</w:t>
            </w:r>
          </w:p>
        </w:tc>
        <w:tc>
          <w:tcPr>
            <w:tcW w:w="1161" w:type="dxa"/>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27.07.2020</w:t>
            </w:r>
          </w:p>
        </w:tc>
        <w:tc>
          <w:tcPr>
            <w:tcW w:w="1141" w:type="dxa"/>
            <w:vAlign w:val="center"/>
          </w:tcPr>
          <w:p w:rsidR="00A17D19" w:rsidRPr="00EB6770" w:rsidRDefault="00A17D19" w:rsidP="008000DC">
            <w:pPr>
              <w:jc w:val="center"/>
              <w:rPr>
                <w:rFonts w:ascii="Times New Roman" w:hAnsi="Times New Roman" w:cs="Times New Roman"/>
                <w:b/>
                <w:sz w:val="16"/>
                <w:szCs w:val="16"/>
              </w:rPr>
            </w:pPr>
            <w:r w:rsidRPr="00EB6770">
              <w:rPr>
                <w:rFonts w:ascii="Times New Roman" w:hAnsi="Times New Roman" w:cs="Times New Roman"/>
                <w:b/>
                <w:sz w:val="16"/>
                <w:szCs w:val="16"/>
              </w:rPr>
              <w:t>07.08.20</w:t>
            </w:r>
            <w:r w:rsidR="008000DC">
              <w:rPr>
                <w:rFonts w:ascii="Times New Roman" w:hAnsi="Times New Roman" w:cs="Times New Roman"/>
                <w:b/>
                <w:sz w:val="16"/>
                <w:szCs w:val="16"/>
              </w:rPr>
              <w:t>2</w:t>
            </w:r>
            <w:bookmarkStart w:id="0" w:name="_GoBack"/>
            <w:bookmarkEnd w:id="0"/>
            <w:r w:rsidRPr="00EB6770">
              <w:rPr>
                <w:rFonts w:ascii="Times New Roman" w:hAnsi="Times New Roman" w:cs="Times New Roman"/>
                <w:b/>
                <w:sz w:val="16"/>
                <w:szCs w:val="16"/>
              </w:rPr>
              <w:t>0</w:t>
            </w:r>
          </w:p>
        </w:tc>
        <w:tc>
          <w:tcPr>
            <w:tcW w:w="999" w:type="dxa"/>
            <w:vAlign w:val="center"/>
          </w:tcPr>
          <w:p w:rsidR="00A17D19" w:rsidRPr="00EB6770" w:rsidRDefault="00A17D19" w:rsidP="004A31D0">
            <w:pPr>
              <w:jc w:val="center"/>
              <w:rPr>
                <w:rFonts w:ascii="Times New Roman" w:hAnsi="Times New Roman" w:cs="Times New Roman"/>
                <w:b/>
                <w:sz w:val="16"/>
                <w:szCs w:val="16"/>
              </w:rPr>
            </w:pPr>
            <w:r w:rsidRPr="00EB6770">
              <w:rPr>
                <w:rFonts w:ascii="Times New Roman" w:hAnsi="Times New Roman" w:cs="Times New Roman"/>
                <w:b/>
                <w:sz w:val="16"/>
                <w:szCs w:val="16"/>
              </w:rPr>
              <w:t>11.08.2020</w:t>
            </w:r>
          </w:p>
        </w:tc>
        <w:tc>
          <w:tcPr>
            <w:tcW w:w="998" w:type="dxa"/>
            <w:vAlign w:val="center"/>
          </w:tcPr>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13.08.2020</w:t>
            </w:r>
          </w:p>
        </w:tc>
        <w:tc>
          <w:tcPr>
            <w:tcW w:w="998" w:type="dxa"/>
            <w:vAlign w:val="center"/>
          </w:tcPr>
          <w:p w:rsidR="00A17D19" w:rsidRPr="00EB6770" w:rsidRDefault="00A17D19" w:rsidP="004A31D0">
            <w:pPr>
              <w:ind w:hanging="108"/>
              <w:jc w:val="center"/>
              <w:rPr>
                <w:rFonts w:ascii="Times New Roman" w:hAnsi="Times New Roman" w:cs="Times New Roman"/>
                <w:b/>
                <w:sz w:val="16"/>
                <w:szCs w:val="16"/>
              </w:rPr>
            </w:pPr>
            <w:r w:rsidRPr="00EB6770">
              <w:rPr>
                <w:rFonts w:ascii="Times New Roman" w:hAnsi="Times New Roman" w:cs="Times New Roman"/>
                <w:b/>
                <w:sz w:val="16"/>
                <w:szCs w:val="16"/>
              </w:rPr>
              <w:t>14.08.2020</w:t>
            </w:r>
          </w:p>
        </w:tc>
        <w:tc>
          <w:tcPr>
            <w:tcW w:w="998" w:type="dxa"/>
          </w:tcPr>
          <w:p w:rsidR="00A17D19" w:rsidRDefault="00A17D19" w:rsidP="004A31D0">
            <w:pPr>
              <w:ind w:left="-108"/>
              <w:jc w:val="center"/>
              <w:rPr>
                <w:rFonts w:ascii="Times New Roman" w:hAnsi="Times New Roman" w:cs="Times New Roman"/>
                <w:b/>
                <w:sz w:val="16"/>
                <w:szCs w:val="16"/>
              </w:rPr>
            </w:pPr>
          </w:p>
          <w:p w:rsidR="008119E3" w:rsidRPr="00EB6770" w:rsidRDefault="008119E3" w:rsidP="004A31D0">
            <w:pPr>
              <w:ind w:left="-108"/>
              <w:jc w:val="center"/>
              <w:rPr>
                <w:rFonts w:ascii="Times New Roman" w:hAnsi="Times New Roman" w:cs="Times New Roman"/>
                <w:b/>
                <w:sz w:val="16"/>
                <w:szCs w:val="16"/>
              </w:rPr>
            </w:pPr>
          </w:p>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18.08.2020</w:t>
            </w:r>
          </w:p>
        </w:tc>
        <w:tc>
          <w:tcPr>
            <w:tcW w:w="1045" w:type="dxa"/>
            <w:vAlign w:val="center"/>
          </w:tcPr>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1.YEDEK:</w:t>
            </w:r>
          </w:p>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19.08.2020</w:t>
            </w:r>
          </w:p>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2.YEDEK:</w:t>
            </w:r>
          </w:p>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20.08.2020</w:t>
            </w:r>
          </w:p>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3.YEDEK:</w:t>
            </w:r>
          </w:p>
          <w:p w:rsidR="00A17D19" w:rsidRPr="00EB6770" w:rsidRDefault="00A17D19" w:rsidP="004A31D0">
            <w:pPr>
              <w:ind w:left="-108"/>
              <w:jc w:val="center"/>
              <w:rPr>
                <w:rFonts w:ascii="Times New Roman" w:hAnsi="Times New Roman" w:cs="Times New Roman"/>
                <w:b/>
                <w:sz w:val="16"/>
                <w:szCs w:val="16"/>
              </w:rPr>
            </w:pPr>
            <w:r w:rsidRPr="00EB6770">
              <w:rPr>
                <w:rFonts w:ascii="Times New Roman" w:hAnsi="Times New Roman" w:cs="Times New Roman"/>
                <w:b/>
                <w:sz w:val="16"/>
                <w:szCs w:val="16"/>
              </w:rPr>
              <w:t>21.08.2020</w:t>
            </w:r>
          </w:p>
        </w:tc>
      </w:tr>
      <w:tr w:rsidR="00A17D19" w:rsidRPr="00EB6770" w:rsidTr="00EB6770">
        <w:trPr>
          <w:trHeight w:val="345"/>
        </w:trPr>
        <w:tc>
          <w:tcPr>
            <w:tcW w:w="10601" w:type="dxa"/>
            <w:gridSpan w:val="10"/>
            <w:vAlign w:val="center"/>
          </w:tcPr>
          <w:p w:rsidR="00A17D19" w:rsidRPr="004A31D0" w:rsidRDefault="00A17D19" w:rsidP="001B7114">
            <w:pPr>
              <w:ind w:left="-108"/>
              <w:jc w:val="center"/>
              <w:rPr>
                <w:rFonts w:ascii="Times New Roman" w:hAnsi="Times New Roman" w:cs="Times New Roman"/>
                <w:b/>
                <w:color w:val="FF0000"/>
                <w:sz w:val="24"/>
                <w:szCs w:val="24"/>
              </w:rPr>
            </w:pPr>
            <w:r w:rsidRPr="008119E3">
              <w:rPr>
                <w:rFonts w:ascii="Times New Roman" w:hAnsi="Times New Roman" w:cs="Times New Roman"/>
                <w:b/>
                <w:color w:val="1F497D" w:themeColor="text2"/>
                <w:sz w:val="24"/>
                <w:szCs w:val="24"/>
              </w:rPr>
              <w:t>Yedekler sonucunda boş kontenjan kalması durumunda başvuru yapanlar arasından puan sırasına göre</w:t>
            </w:r>
            <w:r w:rsidR="001B7114">
              <w:rPr>
                <w:rFonts w:ascii="Times New Roman" w:hAnsi="Times New Roman" w:cs="Times New Roman"/>
                <w:b/>
                <w:color w:val="1F497D" w:themeColor="text2"/>
                <w:sz w:val="24"/>
                <w:szCs w:val="24"/>
              </w:rPr>
              <w:t xml:space="preserve"> </w:t>
            </w:r>
            <w:r w:rsidR="00C6547A">
              <w:rPr>
                <w:rFonts w:ascii="Times New Roman" w:hAnsi="Times New Roman" w:cs="Times New Roman"/>
                <w:b/>
                <w:color w:val="1F497D" w:themeColor="text2"/>
                <w:sz w:val="24"/>
                <w:szCs w:val="24"/>
              </w:rPr>
              <w:t xml:space="preserve">yeni bir </w:t>
            </w:r>
            <w:r w:rsidR="001B7114">
              <w:rPr>
                <w:rFonts w:ascii="Times New Roman" w:hAnsi="Times New Roman" w:cs="Times New Roman"/>
                <w:b/>
                <w:color w:val="1F497D" w:themeColor="text2"/>
                <w:sz w:val="24"/>
                <w:szCs w:val="24"/>
              </w:rPr>
              <w:t>yedek</w:t>
            </w:r>
            <w:r w:rsidRPr="008119E3">
              <w:rPr>
                <w:rFonts w:ascii="Times New Roman" w:hAnsi="Times New Roman" w:cs="Times New Roman"/>
                <w:b/>
                <w:color w:val="1F497D" w:themeColor="text2"/>
                <w:sz w:val="24"/>
                <w:szCs w:val="24"/>
              </w:rPr>
              <w:t xml:space="preserve"> aday </w:t>
            </w:r>
            <w:r w:rsidR="001B7114">
              <w:rPr>
                <w:rFonts w:ascii="Times New Roman" w:hAnsi="Times New Roman" w:cs="Times New Roman"/>
                <w:b/>
                <w:color w:val="1F497D" w:themeColor="text2"/>
                <w:sz w:val="24"/>
                <w:szCs w:val="24"/>
              </w:rPr>
              <w:t>listesi ilan edilecektir. Listede belirlenen günde gelmeyen aday herhangi bir hak iddia edemez</w:t>
            </w:r>
            <w:r w:rsidR="00C6547A">
              <w:rPr>
                <w:rFonts w:ascii="Times New Roman" w:hAnsi="Times New Roman" w:cs="Times New Roman"/>
                <w:b/>
                <w:color w:val="1F497D" w:themeColor="text2"/>
                <w:sz w:val="24"/>
                <w:szCs w:val="24"/>
              </w:rPr>
              <w:t>, yerine sıradaki adayın kaydı yapılır</w:t>
            </w:r>
            <w:r w:rsidR="001B7114">
              <w:rPr>
                <w:rFonts w:ascii="Times New Roman" w:hAnsi="Times New Roman" w:cs="Times New Roman"/>
                <w:b/>
                <w:color w:val="1F497D" w:themeColor="text2"/>
                <w:sz w:val="24"/>
                <w:szCs w:val="24"/>
              </w:rPr>
              <w:t>.</w:t>
            </w:r>
          </w:p>
        </w:tc>
      </w:tr>
    </w:tbl>
    <w:p w:rsidR="00EB6770" w:rsidRPr="00761379" w:rsidRDefault="00EB6770" w:rsidP="00761379">
      <w:pPr>
        <w:spacing w:after="0" w:line="240" w:lineRule="auto"/>
        <w:jc w:val="center"/>
        <w:rPr>
          <w:rFonts w:ascii="Times New Roman" w:hAnsi="Times New Roman" w:cs="Times New Roman"/>
          <w:b/>
          <w:color w:val="1F497D" w:themeColor="text2"/>
          <w:sz w:val="32"/>
          <w:szCs w:val="32"/>
        </w:rPr>
      </w:pPr>
      <w:r w:rsidRPr="00761379">
        <w:rPr>
          <w:rFonts w:ascii="Times New Roman" w:hAnsi="Times New Roman" w:cs="Times New Roman"/>
          <w:b/>
          <w:color w:val="1F497D" w:themeColor="text2"/>
          <w:sz w:val="32"/>
          <w:szCs w:val="32"/>
        </w:rPr>
        <w:lastRenderedPageBreak/>
        <w:t>LİSANS KONTENJANLARI</w:t>
      </w:r>
    </w:p>
    <w:tbl>
      <w:tblPr>
        <w:tblW w:w="9922" w:type="dxa"/>
        <w:tblInd w:w="55" w:type="dxa"/>
        <w:tblCellMar>
          <w:left w:w="70" w:type="dxa"/>
          <w:right w:w="70" w:type="dxa"/>
        </w:tblCellMar>
        <w:tblLook w:val="04A0" w:firstRow="1" w:lastRow="0" w:firstColumn="1" w:lastColumn="0" w:noHBand="0" w:noVBand="1"/>
      </w:tblPr>
      <w:tblGrid>
        <w:gridCol w:w="6326"/>
        <w:gridCol w:w="899"/>
        <w:gridCol w:w="899"/>
        <w:gridCol w:w="899"/>
        <w:gridCol w:w="899"/>
      </w:tblGrid>
      <w:tr w:rsidR="00892DD0" w:rsidRPr="00892DD0" w:rsidTr="00892DD0">
        <w:trPr>
          <w:trHeight w:val="270"/>
        </w:trPr>
        <w:tc>
          <w:tcPr>
            <w:tcW w:w="6326"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sz w:val="16"/>
                <w:szCs w:val="16"/>
                <w:lang w:eastAsia="tr-TR"/>
              </w:rPr>
            </w:pPr>
            <w:r w:rsidRPr="00892DD0">
              <w:rPr>
                <w:rFonts w:ascii="Times New Roman" w:eastAsia="Times New Roman" w:hAnsi="Times New Roman" w:cs="Times New Roman"/>
                <w:b/>
                <w:bCs/>
                <w:sz w:val="16"/>
                <w:szCs w:val="16"/>
                <w:lang w:eastAsia="tr-TR"/>
              </w:rPr>
              <w:t>FAKÜLTELER</w:t>
            </w:r>
          </w:p>
        </w:tc>
        <w:tc>
          <w:tcPr>
            <w:tcW w:w="3596" w:type="dxa"/>
            <w:gridSpan w:val="4"/>
            <w:tcBorders>
              <w:top w:val="double" w:sz="6" w:space="0" w:color="auto"/>
              <w:left w:val="nil"/>
              <w:bottom w:val="double" w:sz="6" w:space="0" w:color="auto"/>
              <w:right w:val="double" w:sz="6" w:space="0" w:color="000000"/>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YURT İÇİ</w:t>
            </w:r>
          </w:p>
        </w:tc>
      </w:tr>
      <w:tr w:rsidR="00892DD0" w:rsidRPr="00892DD0" w:rsidTr="00892DD0">
        <w:trPr>
          <w:trHeight w:val="255"/>
        </w:trPr>
        <w:tc>
          <w:tcPr>
            <w:tcW w:w="6326" w:type="dxa"/>
            <w:vMerge/>
            <w:tcBorders>
              <w:top w:val="nil"/>
              <w:left w:val="double" w:sz="6" w:space="0" w:color="auto"/>
              <w:bottom w:val="single" w:sz="4" w:space="0" w:color="000000"/>
              <w:right w:val="double" w:sz="6" w:space="0" w:color="auto"/>
            </w:tcBorders>
            <w:vAlign w:val="center"/>
            <w:hideMark/>
          </w:tcPr>
          <w:p w:rsidR="00892DD0" w:rsidRPr="00892DD0" w:rsidRDefault="00892DD0" w:rsidP="00892DD0">
            <w:pPr>
              <w:spacing w:after="0" w:line="240" w:lineRule="auto"/>
              <w:rPr>
                <w:rFonts w:ascii="Times New Roman" w:eastAsia="Times New Roman" w:hAnsi="Times New Roman" w:cs="Times New Roman"/>
                <w:b/>
                <w:bCs/>
                <w:sz w:val="16"/>
                <w:szCs w:val="16"/>
                <w:lang w:eastAsia="tr-TR"/>
              </w:rPr>
            </w:pP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6"/>
                <w:szCs w:val="16"/>
                <w:lang w:eastAsia="tr-TR"/>
              </w:rPr>
            </w:pPr>
            <w:r w:rsidRPr="00892DD0">
              <w:rPr>
                <w:rFonts w:ascii="Times New Roman" w:eastAsia="Times New Roman" w:hAnsi="Times New Roman" w:cs="Times New Roman"/>
                <w:b/>
                <w:bCs/>
                <w:sz w:val="16"/>
                <w:szCs w:val="16"/>
                <w:lang w:eastAsia="tr-TR"/>
              </w:rPr>
              <w:t>2.SINIF</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6"/>
                <w:szCs w:val="16"/>
                <w:lang w:eastAsia="tr-TR"/>
              </w:rPr>
            </w:pPr>
            <w:r w:rsidRPr="00892DD0">
              <w:rPr>
                <w:rFonts w:ascii="Times New Roman" w:eastAsia="Times New Roman" w:hAnsi="Times New Roman" w:cs="Times New Roman"/>
                <w:b/>
                <w:bCs/>
                <w:sz w:val="16"/>
                <w:szCs w:val="16"/>
                <w:lang w:eastAsia="tr-TR"/>
              </w:rPr>
              <w:t>3.SINIF</w:t>
            </w:r>
          </w:p>
        </w:tc>
        <w:tc>
          <w:tcPr>
            <w:tcW w:w="899" w:type="dxa"/>
            <w:tcBorders>
              <w:top w:val="nil"/>
              <w:left w:val="double" w:sz="6" w:space="0" w:color="auto"/>
              <w:bottom w:val="single" w:sz="4" w:space="0" w:color="auto"/>
              <w:right w:val="nil"/>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6"/>
                <w:szCs w:val="16"/>
                <w:lang w:eastAsia="tr-TR"/>
              </w:rPr>
            </w:pPr>
            <w:r w:rsidRPr="00892DD0">
              <w:rPr>
                <w:rFonts w:ascii="Times New Roman" w:eastAsia="Times New Roman" w:hAnsi="Times New Roman" w:cs="Times New Roman"/>
                <w:b/>
                <w:bCs/>
                <w:sz w:val="16"/>
                <w:szCs w:val="16"/>
                <w:lang w:eastAsia="tr-TR"/>
              </w:rPr>
              <w:t>4.SINIF</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6"/>
                <w:szCs w:val="16"/>
                <w:lang w:eastAsia="tr-TR"/>
              </w:rPr>
            </w:pPr>
            <w:r w:rsidRPr="00892DD0">
              <w:rPr>
                <w:rFonts w:ascii="Times New Roman" w:eastAsia="Times New Roman" w:hAnsi="Times New Roman" w:cs="Times New Roman"/>
                <w:b/>
                <w:bCs/>
                <w:sz w:val="16"/>
                <w:szCs w:val="16"/>
                <w:lang w:eastAsia="tr-TR"/>
              </w:rPr>
              <w:t>5.SINIF</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TIP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DİŞ HEKİMLİĞİ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ECZACILIK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HUKUK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VETERİNER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5</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EDEBİYAT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Arap Dili ve Edebiyatı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Arkeoloji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Çağdaş Türk Lehçeleri ve Edebiyatları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Felsefe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Sosyoloji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Sosyoloji Bölümü (İÖ)</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Tarih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Tarih Bölümü (İÖ)</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Türk Dili ve Edebiyatı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Türk Dili ve Edebiyatı Bölümü (İÖ)</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FEN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Biyoloji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Fizik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Kimya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Matematik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Moleküller Biyoloji ve Genetik Bölümü</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6"/>
                <w:szCs w:val="16"/>
                <w:lang w:eastAsia="tr-TR"/>
              </w:rPr>
            </w:pPr>
            <w:r w:rsidRPr="00892DD0">
              <w:rPr>
                <w:rFonts w:ascii="Times New Roman" w:eastAsia="Times New Roman" w:hAnsi="Times New Roman" w:cs="Times New Roman"/>
                <w:b/>
                <w:bCs/>
                <w:color w:val="1F497D" w:themeColor="text2"/>
                <w:sz w:val="16"/>
                <w:szCs w:val="16"/>
                <w:lang w:eastAsia="tr-TR"/>
              </w:rPr>
              <w:t>İKTİSADİ VE İDARİ BİLİMLER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xml:space="preserve">İktisat </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İşletme</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Siyaset Bilimi ve Kamu Yönetimi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Siyaset Bilimi ve Kamu Yönetimi (İÖ)</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Sağlık Yönetimi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6</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ZİYA GÖKALP EĞİTİM FAKÜLTESİ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Almanca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FF0000"/>
                <w:sz w:val="18"/>
                <w:szCs w:val="18"/>
                <w:lang w:eastAsia="tr-TR"/>
              </w:rPr>
            </w:pPr>
            <w:r w:rsidRPr="00892DD0">
              <w:rPr>
                <w:rFonts w:ascii="Times New Roman" w:eastAsia="Times New Roman" w:hAnsi="Times New Roman" w:cs="Times New Roman"/>
                <w:b/>
                <w:bCs/>
                <w:color w:val="FF0000"/>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Coğrafya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FF0000"/>
                <w:sz w:val="18"/>
                <w:szCs w:val="18"/>
                <w:lang w:eastAsia="tr-TR"/>
              </w:rPr>
            </w:pPr>
            <w:r w:rsidRPr="00892DD0">
              <w:rPr>
                <w:rFonts w:ascii="Times New Roman" w:eastAsia="Times New Roman" w:hAnsi="Times New Roman" w:cs="Times New Roman"/>
                <w:b/>
                <w:bCs/>
                <w:color w:val="FF0000"/>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4D6D6D" w:rsidP="00892DD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Fen Bil</w:t>
            </w:r>
            <w:r w:rsidR="00892DD0" w:rsidRPr="00892DD0">
              <w:rPr>
                <w:rFonts w:ascii="Times New Roman" w:eastAsia="Times New Roman" w:hAnsi="Times New Roman" w:cs="Times New Roman"/>
                <w:sz w:val="18"/>
                <w:szCs w:val="18"/>
                <w:lang w:eastAsia="tr-TR"/>
              </w:rPr>
              <w:t>gisi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İlköğretim Matematik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İngilizce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Matematik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3</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Okul Öncesi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Resim İş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Sınıf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Sosyal Bilgiler Öğretmenliği</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nil"/>
              <w:left w:val="double" w:sz="6" w:space="0" w:color="auto"/>
              <w:bottom w:val="nil"/>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Tarih Öğretmenliği</w:t>
            </w:r>
          </w:p>
        </w:tc>
        <w:tc>
          <w:tcPr>
            <w:tcW w:w="899" w:type="dxa"/>
            <w:tcBorders>
              <w:top w:val="nil"/>
              <w:left w:val="nil"/>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double" w:sz="6" w:space="0" w:color="auto"/>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double" w:sz="6" w:space="0" w:color="auto"/>
              <w:bottom w:val="nil"/>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40"/>
        </w:trPr>
        <w:tc>
          <w:tcPr>
            <w:tcW w:w="6326" w:type="dxa"/>
            <w:tcBorders>
              <w:top w:val="single" w:sz="4" w:space="0" w:color="auto"/>
              <w:left w:val="double" w:sz="6" w:space="0" w:color="auto"/>
              <w:bottom w:val="nil"/>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Türk Dili ve Edebiyatı Öğretmenliği</w:t>
            </w:r>
          </w:p>
        </w:tc>
        <w:tc>
          <w:tcPr>
            <w:tcW w:w="899" w:type="dxa"/>
            <w:tcBorders>
              <w:top w:val="single" w:sz="4" w:space="0" w:color="auto"/>
              <w:left w:val="nil"/>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single" w:sz="4" w:space="0" w:color="auto"/>
              <w:left w:val="double" w:sz="6" w:space="0" w:color="auto"/>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single" w:sz="4" w:space="0" w:color="auto"/>
              <w:left w:val="double" w:sz="6" w:space="0" w:color="auto"/>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single" w:sz="4" w:space="0" w:color="auto"/>
              <w:left w:val="double" w:sz="6" w:space="0" w:color="auto"/>
              <w:bottom w:val="nil"/>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55"/>
        </w:trPr>
        <w:tc>
          <w:tcPr>
            <w:tcW w:w="6326" w:type="dxa"/>
            <w:tcBorders>
              <w:top w:val="single" w:sz="4" w:space="0" w:color="auto"/>
              <w:left w:val="double" w:sz="6" w:space="0" w:color="auto"/>
              <w:bottom w:val="nil"/>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Türkçe Öğretmenliği</w:t>
            </w:r>
          </w:p>
        </w:tc>
        <w:tc>
          <w:tcPr>
            <w:tcW w:w="899" w:type="dxa"/>
            <w:tcBorders>
              <w:top w:val="single" w:sz="4" w:space="0" w:color="auto"/>
              <w:left w:val="nil"/>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single" w:sz="4" w:space="0" w:color="auto"/>
              <w:left w:val="double" w:sz="6" w:space="0" w:color="auto"/>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single" w:sz="4" w:space="0" w:color="auto"/>
              <w:left w:val="double" w:sz="6" w:space="0" w:color="auto"/>
              <w:bottom w:val="nil"/>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single" w:sz="4" w:space="0" w:color="auto"/>
              <w:left w:val="double" w:sz="6" w:space="0" w:color="auto"/>
              <w:bottom w:val="nil"/>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55"/>
        </w:trPr>
        <w:tc>
          <w:tcPr>
            <w:tcW w:w="6326"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İLAHİYAT FAKÜLTESİ</w:t>
            </w:r>
          </w:p>
        </w:tc>
        <w:tc>
          <w:tcPr>
            <w:tcW w:w="899" w:type="dxa"/>
            <w:tcBorders>
              <w:top w:val="double" w:sz="6" w:space="0" w:color="auto"/>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double" w:sz="6" w:space="0" w:color="auto"/>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double" w:sz="6" w:space="0" w:color="auto"/>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double" w:sz="6" w:space="0" w:color="auto"/>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İlahiyat Lisans</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İLETİŞİM FAKÜLTESİ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Halkla İlişkiler ve Tanıtım</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MÜHENDİSLİK FAKÜLTESİ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Elektrik-Elektronik Mühendisliği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İnşaat Mühendisliği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Makine Mühendisliği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MİMARLIK FAKÜLTESİ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xml:space="preserve">Mimarlık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10</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ZİRAAT FAKÜLTESİ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18"/>
                <w:szCs w:val="18"/>
                <w:lang w:eastAsia="tr-TR"/>
              </w:rPr>
            </w:pPr>
            <w:r w:rsidRPr="00892DD0">
              <w:rPr>
                <w:rFonts w:ascii="Times New Roman" w:eastAsia="Times New Roman" w:hAnsi="Times New Roman" w:cs="Times New Roman"/>
                <w:color w:val="1F497D" w:themeColor="text2"/>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lastRenderedPageBreak/>
              <w:t>Bahçe Bitkileri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Bitki Koruma</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4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Tarla Bitkileri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55"/>
        </w:trPr>
        <w:tc>
          <w:tcPr>
            <w:tcW w:w="6326" w:type="dxa"/>
            <w:tcBorders>
              <w:top w:val="nil"/>
              <w:left w:val="double" w:sz="6" w:space="0" w:color="auto"/>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Zootekni</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r w:rsidR="00892DD0" w:rsidRPr="00892DD0" w:rsidTr="00892DD0">
        <w:trPr>
          <w:trHeight w:val="270"/>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ATATÜRK SAĞLIK YÜKSEKOKULU</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20"/>
                <w:szCs w:val="20"/>
                <w:lang w:eastAsia="tr-TR"/>
              </w:rPr>
            </w:pPr>
            <w:r w:rsidRPr="00892DD0">
              <w:rPr>
                <w:rFonts w:ascii="Times New Roman" w:eastAsia="Times New Roman" w:hAnsi="Times New Roman" w:cs="Times New Roman"/>
                <w:color w:val="1F497D" w:themeColor="text2"/>
                <w:sz w:val="20"/>
                <w:szCs w:val="20"/>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20"/>
                <w:szCs w:val="20"/>
                <w:lang w:eastAsia="tr-TR"/>
              </w:rPr>
            </w:pPr>
            <w:r w:rsidRPr="00892DD0">
              <w:rPr>
                <w:rFonts w:ascii="Times New Roman" w:eastAsia="Times New Roman" w:hAnsi="Times New Roman" w:cs="Times New Roman"/>
                <w:color w:val="1F497D" w:themeColor="text2"/>
                <w:sz w:val="20"/>
                <w:szCs w:val="20"/>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20"/>
                <w:szCs w:val="20"/>
                <w:lang w:eastAsia="tr-TR"/>
              </w:rPr>
            </w:pPr>
            <w:r w:rsidRPr="00892DD0">
              <w:rPr>
                <w:rFonts w:ascii="Times New Roman" w:eastAsia="Times New Roman" w:hAnsi="Times New Roman" w:cs="Times New Roman"/>
                <w:color w:val="1F497D" w:themeColor="text2"/>
                <w:sz w:val="20"/>
                <w:szCs w:val="20"/>
                <w:lang w:eastAsia="tr-TR"/>
              </w:rPr>
              <w:t> </w:t>
            </w:r>
          </w:p>
        </w:tc>
      </w:tr>
      <w:tr w:rsidR="00892DD0" w:rsidRPr="00892DD0" w:rsidTr="00892DD0">
        <w:trPr>
          <w:trHeight w:val="255"/>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 xml:space="preserve">Hemşirelik Bölümü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10</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10</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55"/>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BEDEN EĞİTİMİ VE SPOR YÜKSEKOKULU</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r>
      <w:tr w:rsidR="00892DD0" w:rsidRPr="00892DD0" w:rsidTr="00892DD0">
        <w:trPr>
          <w:trHeight w:val="255"/>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Antrenörlük Bölümü</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55"/>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Beden Eğitimi ve Spor Öğretmenliği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55"/>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 xml:space="preserve">Spor Yöneticiliği Bölümü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55"/>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DEVLET KONSERVATUARI</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r>
      <w:tr w:rsidR="00892DD0" w:rsidRPr="00892DD0" w:rsidTr="00892DD0">
        <w:trPr>
          <w:trHeight w:val="255"/>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Temel Bilimler Bölümü</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 </w:t>
            </w:r>
          </w:p>
        </w:tc>
      </w:tr>
      <w:tr w:rsidR="00892DD0" w:rsidRPr="00892DD0" w:rsidTr="00892DD0">
        <w:trPr>
          <w:trHeight w:val="255"/>
        </w:trPr>
        <w:tc>
          <w:tcPr>
            <w:tcW w:w="6326"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Ses Eğitimi Bölümü</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 </w:t>
            </w:r>
          </w:p>
        </w:tc>
      </w:tr>
      <w:tr w:rsidR="00892DD0" w:rsidRPr="00892DD0" w:rsidTr="00892DD0">
        <w:trPr>
          <w:trHeight w:val="270"/>
        </w:trPr>
        <w:tc>
          <w:tcPr>
            <w:tcW w:w="6326" w:type="dxa"/>
            <w:tcBorders>
              <w:top w:val="nil"/>
              <w:left w:val="double" w:sz="6" w:space="0" w:color="auto"/>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Türk Halk Oyunları Bölümü</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 </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 </w:t>
            </w:r>
          </w:p>
        </w:tc>
      </w:tr>
      <w:tr w:rsidR="00892DD0" w:rsidRPr="00892DD0" w:rsidTr="00892DD0">
        <w:trPr>
          <w:trHeight w:val="255"/>
        </w:trPr>
        <w:tc>
          <w:tcPr>
            <w:tcW w:w="6326"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SİVİL HAVACILIK YÜKSEKOKULU</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c>
          <w:tcPr>
            <w:tcW w:w="899" w:type="dxa"/>
            <w:tcBorders>
              <w:top w:val="nil"/>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18"/>
                <w:szCs w:val="18"/>
                <w:lang w:eastAsia="tr-TR"/>
              </w:rPr>
            </w:pPr>
            <w:r w:rsidRPr="00892DD0">
              <w:rPr>
                <w:rFonts w:ascii="Times New Roman" w:eastAsia="Times New Roman" w:hAnsi="Times New Roman" w:cs="Times New Roman"/>
                <w:b/>
                <w:bCs/>
                <w:color w:val="1F497D" w:themeColor="text2"/>
                <w:sz w:val="18"/>
                <w:szCs w:val="18"/>
                <w:lang w:eastAsia="tr-TR"/>
              </w:rPr>
              <w:t> </w:t>
            </w:r>
          </w:p>
        </w:tc>
      </w:tr>
      <w:tr w:rsidR="00892DD0" w:rsidRPr="00892DD0" w:rsidTr="00892DD0">
        <w:trPr>
          <w:trHeight w:val="255"/>
        </w:trPr>
        <w:tc>
          <w:tcPr>
            <w:tcW w:w="6326" w:type="dxa"/>
            <w:tcBorders>
              <w:top w:val="nil"/>
              <w:left w:val="double" w:sz="6" w:space="0" w:color="auto"/>
              <w:bottom w:val="double" w:sz="6" w:space="0" w:color="auto"/>
              <w:right w:val="single" w:sz="4"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Havacılık Yönetimi</w:t>
            </w:r>
          </w:p>
        </w:tc>
        <w:tc>
          <w:tcPr>
            <w:tcW w:w="899" w:type="dxa"/>
            <w:tcBorders>
              <w:top w:val="nil"/>
              <w:left w:val="nil"/>
              <w:bottom w:val="double" w:sz="6"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double" w:sz="6"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18"/>
                <w:szCs w:val="18"/>
                <w:lang w:eastAsia="tr-TR"/>
              </w:rPr>
            </w:pPr>
            <w:r w:rsidRPr="00892DD0">
              <w:rPr>
                <w:rFonts w:ascii="Times New Roman" w:eastAsia="Times New Roman" w:hAnsi="Times New Roman" w:cs="Times New Roman"/>
                <w:b/>
                <w:bCs/>
                <w:sz w:val="18"/>
                <w:szCs w:val="18"/>
                <w:lang w:eastAsia="tr-TR"/>
              </w:rPr>
              <w:t>5</w:t>
            </w:r>
          </w:p>
        </w:tc>
        <w:tc>
          <w:tcPr>
            <w:tcW w:w="899" w:type="dxa"/>
            <w:tcBorders>
              <w:top w:val="nil"/>
              <w:left w:val="nil"/>
              <w:bottom w:val="double" w:sz="6" w:space="0" w:color="auto"/>
              <w:right w:val="single" w:sz="4"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c>
          <w:tcPr>
            <w:tcW w:w="899"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sz w:val="18"/>
                <w:szCs w:val="18"/>
                <w:lang w:eastAsia="tr-TR"/>
              </w:rPr>
            </w:pPr>
            <w:r w:rsidRPr="00892DD0">
              <w:rPr>
                <w:rFonts w:ascii="Times New Roman" w:eastAsia="Times New Roman" w:hAnsi="Times New Roman" w:cs="Times New Roman"/>
                <w:sz w:val="18"/>
                <w:szCs w:val="18"/>
                <w:lang w:eastAsia="tr-TR"/>
              </w:rPr>
              <w:t> </w:t>
            </w:r>
          </w:p>
        </w:tc>
      </w:tr>
    </w:tbl>
    <w:p w:rsidR="00892DD0" w:rsidRPr="00EB6770" w:rsidRDefault="00892DD0" w:rsidP="00EB6770">
      <w:pPr>
        <w:jc w:val="both"/>
        <w:rPr>
          <w:rFonts w:ascii="Times New Roman" w:hAnsi="Times New Roman" w:cs="Times New Roman"/>
          <w:color w:val="1F497D" w:themeColor="text2"/>
          <w:sz w:val="28"/>
          <w:szCs w:val="28"/>
        </w:rPr>
      </w:pPr>
    </w:p>
    <w:p w:rsidR="00EB6770" w:rsidRPr="00761379" w:rsidRDefault="00892DD0" w:rsidP="00761379">
      <w:pPr>
        <w:spacing w:after="0" w:line="240" w:lineRule="auto"/>
        <w:jc w:val="center"/>
        <w:rPr>
          <w:rFonts w:ascii="Times New Roman" w:hAnsi="Times New Roman" w:cs="Times New Roman"/>
          <w:b/>
          <w:color w:val="1F497D" w:themeColor="text2"/>
          <w:sz w:val="32"/>
          <w:szCs w:val="32"/>
        </w:rPr>
      </w:pPr>
      <w:r w:rsidRPr="00761379">
        <w:rPr>
          <w:rFonts w:ascii="Times New Roman" w:hAnsi="Times New Roman" w:cs="Times New Roman"/>
          <w:b/>
          <w:color w:val="1F497D" w:themeColor="text2"/>
          <w:sz w:val="32"/>
          <w:szCs w:val="32"/>
        </w:rPr>
        <w:t>ÖN LİSANS KONTENJANLARI</w:t>
      </w:r>
    </w:p>
    <w:tbl>
      <w:tblPr>
        <w:tblW w:w="9938" w:type="dxa"/>
        <w:tblInd w:w="55" w:type="dxa"/>
        <w:tblCellMar>
          <w:left w:w="70" w:type="dxa"/>
          <w:right w:w="70" w:type="dxa"/>
        </w:tblCellMar>
        <w:tblLook w:val="04A0" w:firstRow="1" w:lastRow="0" w:firstColumn="1" w:lastColumn="0" w:noHBand="0" w:noVBand="1"/>
      </w:tblPr>
      <w:tblGrid>
        <w:gridCol w:w="7670"/>
        <w:gridCol w:w="2268"/>
      </w:tblGrid>
      <w:tr w:rsidR="00892DD0" w:rsidRPr="00892DD0" w:rsidTr="00761379">
        <w:trPr>
          <w:trHeight w:val="285"/>
        </w:trPr>
        <w:tc>
          <w:tcPr>
            <w:tcW w:w="7670"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MESLEK YÜKSEKOKULLARI</w:t>
            </w:r>
          </w:p>
        </w:tc>
        <w:tc>
          <w:tcPr>
            <w:tcW w:w="2268" w:type="dxa"/>
            <w:tcBorders>
              <w:top w:val="double" w:sz="6" w:space="0" w:color="auto"/>
              <w:left w:val="nil"/>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YURT İÇİ</w:t>
            </w:r>
          </w:p>
        </w:tc>
      </w:tr>
      <w:tr w:rsidR="00892DD0" w:rsidRPr="00892DD0" w:rsidTr="00761379">
        <w:trPr>
          <w:trHeight w:val="270"/>
        </w:trPr>
        <w:tc>
          <w:tcPr>
            <w:tcW w:w="7670" w:type="dxa"/>
            <w:vMerge/>
            <w:tcBorders>
              <w:top w:val="nil"/>
              <w:left w:val="double" w:sz="6" w:space="0" w:color="auto"/>
              <w:bottom w:val="single" w:sz="4" w:space="0" w:color="000000"/>
              <w:right w:val="double" w:sz="6" w:space="0" w:color="auto"/>
            </w:tcBorders>
            <w:vAlign w:val="center"/>
            <w:hideMark/>
          </w:tcPr>
          <w:p w:rsidR="00892DD0" w:rsidRPr="00892DD0" w:rsidRDefault="00892DD0" w:rsidP="00892DD0">
            <w:pPr>
              <w:spacing w:after="0" w:line="240" w:lineRule="auto"/>
              <w:rPr>
                <w:rFonts w:ascii="Times New Roman" w:eastAsia="Times New Roman" w:hAnsi="Times New Roman" w:cs="Times New Roman"/>
                <w:b/>
                <w:bCs/>
                <w:sz w:val="20"/>
                <w:szCs w:val="20"/>
                <w:lang w:eastAsia="tr-TR"/>
              </w:rPr>
            </w:pPr>
          </w:p>
        </w:tc>
        <w:tc>
          <w:tcPr>
            <w:tcW w:w="2268" w:type="dxa"/>
            <w:tcBorders>
              <w:top w:val="nil"/>
              <w:left w:val="nil"/>
              <w:bottom w:val="double" w:sz="6"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2. SINIF</w:t>
            </w:r>
          </w:p>
        </w:tc>
      </w:tr>
      <w:tr w:rsidR="00892DD0" w:rsidRPr="00892DD0" w:rsidTr="00761379">
        <w:trPr>
          <w:trHeight w:val="255"/>
        </w:trPr>
        <w:tc>
          <w:tcPr>
            <w:tcW w:w="7670" w:type="dxa"/>
            <w:tcBorders>
              <w:top w:val="double" w:sz="6" w:space="0" w:color="auto"/>
              <w:left w:val="double" w:sz="6" w:space="0" w:color="auto"/>
              <w:bottom w:val="single" w:sz="4" w:space="0" w:color="auto"/>
              <w:right w:val="nil"/>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ADALET MESLEK YÜKSEKOKULU</w:t>
            </w:r>
          </w:p>
        </w:tc>
        <w:tc>
          <w:tcPr>
            <w:tcW w:w="2268"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nil"/>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 xml:space="preserve">Adalet </w:t>
            </w:r>
          </w:p>
        </w:tc>
        <w:tc>
          <w:tcPr>
            <w:tcW w:w="2268"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nil"/>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ATATÜRK SAĞLIK HİZMETLERİ MESLEK YÜKSEKOKULU</w:t>
            </w:r>
          </w:p>
        </w:tc>
        <w:tc>
          <w:tcPr>
            <w:tcW w:w="2268" w:type="dxa"/>
            <w:tcBorders>
              <w:top w:val="nil"/>
              <w:left w:val="double" w:sz="6" w:space="0" w:color="auto"/>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nil"/>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Ağız ve Diş Sağlığı</w:t>
            </w:r>
          </w:p>
        </w:tc>
        <w:tc>
          <w:tcPr>
            <w:tcW w:w="2268" w:type="dxa"/>
            <w:tcBorders>
              <w:top w:val="nil"/>
              <w:left w:val="double" w:sz="6" w:space="0" w:color="auto"/>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Anestezi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Diş Protez Teknolojisi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Diyaliz</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Fizyoterapi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 xml:space="preserve">Ortopedik Protez ve </w:t>
            </w:r>
            <w:proofErr w:type="spellStart"/>
            <w:r w:rsidRPr="00892DD0">
              <w:rPr>
                <w:rFonts w:ascii="Times New Roman" w:eastAsia="Times New Roman" w:hAnsi="Times New Roman" w:cs="Times New Roman"/>
                <w:sz w:val="20"/>
                <w:szCs w:val="20"/>
                <w:lang w:eastAsia="tr-TR"/>
              </w:rPr>
              <w:t>Ortez</w:t>
            </w:r>
            <w:proofErr w:type="spellEnd"/>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Tıbbi Dokümantasyon ve Sekreterlik</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Tıbbi Görüntüleme Teknikleri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Tıbbi Laboratuvar Teknikleri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BİSMİL MESLEK YÜKSEKOKULU</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Bilgisayar Programcılığı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Organik Tarım</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ÇERMİK MESLEK YÜKSEKOKULU</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Bankacılık ve Sigortacılık</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Büro Yönetimi ve Yönetici Asistanlığı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İşletme Yönetimi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DİYARBAKIR SOSYAL BİLİMLER MESLEK YÜKSEKOKULU</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Aşçılık</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4C43FD"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tcPr>
          <w:p w:rsidR="004C43FD" w:rsidRPr="00892DD0" w:rsidRDefault="004C43FD" w:rsidP="00892D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Çocuk Gelişimi</w:t>
            </w:r>
          </w:p>
        </w:tc>
        <w:tc>
          <w:tcPr>
            <w:tcW w:w="2268" w:type="dxa"/>
            <w:tcBorders>
              <w:top w:val="nil"/>
              <w:left w:val="nil"/>
              <w:bottom w:val="single" w:sz="4" w:space="0" w:color="auto"/>
              <w:right w:val="double" w:sz="6" w:space="0" w:color="auto"/>
            </w:tcBorders>
            <w:shd w:val="clear" w:color="auto" w:fill="auto"/>
            <w:noWrap/>
            <w:vAlign w:val="bottom"/>
          </w:tcPr>
          <w:p w:rsidR="004C43FD" w:rsidRPr="00892DD0" w:rsidRDefault="004C43FD" w:rsidP="00892D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İşletme Yönetimi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Muhasebe ve Vergi Uygulamaları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Turizm ve Otel İşletmeciliği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 xml:space="preserve">Turizm Animasyonu </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DİYARBAKIR TARIM MESLEK YÜKSEKOKULU</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Bahçe Tarımı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Gıda Teknolojisi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Organik Tarım</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Süt ve Besi Hayvancılığı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Süt ve Ürünleri Teknolojisi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lastRenderedPageBreak/>
              <w:t>Tohumculuk</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DİYARBAKIR TEKNİK BİLİMLER MESLEK YÜKSEKOKULU</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nil"/>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Basım ve Yayın Teknolojileri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Bilgisayar Programcılığı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Doğal Yapı Taşları Teknolojisi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Elektrik</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Elektrikli Cihaz Teknolojisi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Elektronik Teknolojisi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Elektronik Teknolojisi (İÖ)</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 xml:space="preserve">İç </w:t>
            </w:r>
            <w:proofErr w:type="gramStart"/>
            <w:r w:rsidRPr="00892DD0">
              <w:rPr>
                <w:rFonts w:ascii="Times New Roman" w:eastAsia="Times New Roman" w:hAnsi="Times New Roman" w:cs="Times New Roman"/>
                <w:sz w:val="20"/>
                <w:szCs w:val="20"/>
                <w:lang w:eastAsia="tr-TR"/>
              </w:rPr>
              <w:t>Mekan</w:t>
            </w:r>
            <w:proofErr w:type="gramEnd"/>
            <w:r w:rsidRPr="00892DD0">
              <w:rPr>
                <w:rFonts w:ascii="Times New Roman" w:eastAsia="Times New Roman" w:hAnsi="Times New Roman" w:cs="Times New Roman"/>
                <w:sz w:val="20"/>
                <w:szCs w:val="20"/>
                <w:lang w:eastAsia="tr-TR"/>
              </w:rPr>
              <w:t xml:space="preserve"> Tasarımı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4A31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 xml:space="preserve">İnşaat </w:t>
            </w:r>
            <w:r w:rsidR="004A31D0">
              <w:rPr>
                <w:rFonts w:ascii="Times New Roman" w:eastAsia="Times New Roman" w:hAnsi="Times New Roman" w:cs="Times New Roman"/>
                <w:sz w:val="20"/>
                <w:szCs w:val="20"/>
                <w:lang w:eastAsia="tr-TR"/>
              </w:rPr>
              <w:t>T</w:t>
            </w:r>
            <w:r w:rsidRPr="00892DD0">
              <w:rPr>
                <w:rFonts w:ascii="Times New Roman" w:eastAsia="Times New Roman" w:hAnsi="Times New Roman" w:cs="Times New Roman"/>
                <w:sz w:val="20"/>
                <w:szCs w:val="20"/>
                <w:lang w:eastAsia="tr-TR"/>
              </w:rPr>
              <w:t>eknolojisi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Kimya Teknolojisi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Mobilya ve Dekorasyon</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 xml:space="preserve">Makine </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Makine (İÖ)</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Makine Resim ve Konstrüksiyon</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Peyzaj ve Süs Bitkileri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5</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Saç Bakımı ve Güzellik Hizmetleri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ERGANİ MESLEK YÜKSEKOKULU</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 </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Bilgisayar Programcılığı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İşletme Yönetimi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55"/>
        </w:trPr>
        <w:tc>
          <w:tcPr>
            <w:tcW w:w="7670" w:type="dxa"/>
            <w:tcBorders>
              <w:top w:val="nil"/>
              <w:left w:val="double" w:sz="6" w:space="0" w:color="auto"/>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Muhasebe ve Vergi Uygulamaları</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70"/>
        </w:trPr>
        <w:tc>
          <w:tcPr>
            <w:tcW w:w="7670" w:type="dxa"/>
            <w:tcBorders>
              <w:top w:val="nil"/>
              <w:left w:val="double" w:sz="6" w:space="0" w:color="auto"/>
              <w:bottom w:val="nil"/>
              <w:right w:val="double" w:sz="6"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b/>
                <w:bCs/>
                <w:color w:val="1F497D" w:themeColor="text2"/>
                <w:sz w:val="20"/>
                <w:szCs w:val="20"/>
                <w:lang w:eastAsia="tr-TR"/>
              </w:rPr>
            </w:pPr>
            <w:r w:rsidRPr="00892DD0">
              <w:rPr>
                <w:rFonts w:ascii="Times New Roman" w:eastAsia="Times New Roman" w:hAnsi="Times New Roman" w:cs="Times New Roman"/>
                <w:b/>
                <w:bCs/>
                <w:color w:val="1F497D" w:themeColor="text2"/>
                <w:sz w:val="20"/>
                <w:szCs w:val="20"/>
                <w:lang w:eastAsia="tr-TR"/>
              </w:rPr>
              <w:t>SİLVAN MESLEK YÜKSEKOKULU</w:t>
            </w:r>
          </w:p>
        </w:tc>
        <w:tc>
          <w:tcPr>
            <w:tcW w:w="2268" w:type="dxa"/>
            <w:tcBorders>
              <w:top w:val="nil"/>
              <w:left w:val="nil"/>
              <w:bottom w:val="nil"/>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color w:val="1F497D" w:themeColor="text2"/>
                <w:sz w:val="20"/>
                <w:szCs w:val="20"/>
                <w:lang w:eastAsia="tr-TR"/>
              </w:rPr>
            </w:pPr>
            <w:r w:rsidRPr="00892DD0">
              <w:rPr>
                <w:rFonts w:ascii="Times New Roman" w:eastAsia="Times New Roman" w:hAnsi="Times New Roman" w:cs="Times New Roman"/>
                <w:color w:val="1F497D" w:themeColor="text2"/>
                <w:sz w:val="20"/>
                <w:szCs w:val="20"/>
                <w:lang w:eastAsia="tr-TR"/>
              </w:rPr>
              <w:t> </w:t>
            </w:r>
          </w:p>
        </w:tc>
      </w:tr>
      <w:tr w:rsidR="00892DD0" w:rsidRPr="00892DD0" w:rsidTr="00761379">
        <w:trPr>
          <w:trHeight w:val="270"/>
        </w:trPr>
        <w:tc>
          <w:tcPr>
            <w:tcW w:w="767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Bilgisayar Programcılığı</w:t>
            </w:r>
          </w:p>
        </w:tc>
        <w:tc>
          <w:tcPr>
            <w:tcW w:w="2268" w:type="dxa"/>
            <w:tcBorders>
              <w:top w:val="double" w:sz="6" w:space="0" w:color="auto"/>
              <w:left w:val="nil"/>
              <w:bottom w:val="single" w:sz="4" w:space="0" w:color="auto"/>
              <w:right w:val="double" w:sz="6" w:space="0" w:color="auto"/>
            </w:tcBorders>
            <w:shd w:val="clear" w:color="auto" w:fill="auto"/>
            <w:noWrap/>
            <w:vAlign w:val="center"/>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55"/>
        </w:trPr>
        <w:tc>
          <w:tcPr>
            <w:tcW w:w="7670" w:type="dxa"/>
            <w:tcBorders>
              <w:top w:val="nil"/>
              <w:left w:val="double" w:sz="6" w:space="0" w:color="auto"/>
              <w:bottom w:val="single" w:sz="4" w:space="0" w:color="auto"/>
              <w:right w:val="single" w:sz="4"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Çocuk Gelişimi</w:t>
            </w:r>
          </w:p>
        </w:tc>
        <w:tc>
          <w:tcPr>
            <w:tcW w:w="2268" w:type="dxa"/>
            <w:tcBorders>
              <w:top w:val="nil"/>
              <w:left w:val="nil"/>
              <w:bottom w:val="single" w:sz="4"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r w:rsidR="00892DD0" w:rsidRPr="00892DD0" w:rsidTr="00761379">
        <w:trPr>
          <w:trHeight w:val="270"/>
        </w:trPr>
        <w:tc>
          <w:tcPr>
            <w:tcW w:w="7670" w:type="dxa"/>
            <w:tcBorders>
              <w:top w:val="nil"/>
              <w:left w:val="double" w:sz="6" w:space="0" w:color="auto"/>
              <w:bottom w:val="double" w:sz="6" w:space="0" w:color="auto"/>
              <w:right w:val="single" w:sz="4" w:space="0" w:color="auto"/>
            </w:tcBorders>
            <w:shd w:val="clear" w:color="auto" w:fill="auto"/>
            <w:noWrap/>
            <w:vAlign w:val="center"/>
            <w:hideMark/>
          </w:tcPr>
          <w:p w:rsidR="00892DD0" w:rsidRPr="00892DD0" w:rsidRDefault="00892DD0" w:rsidP="00892DD0">
            <w:pPr>
              <w:spacing w:after="0" w:line="240" w:lineRule="auto"/>
              <w:rPr>
                <w:rFonts w:ascii="Times New Roman" w:eastAsia="Times New Roman" w:hAnsi="Times New Roman" w:cs="Times New Roman"/>
                <w:sz w:val="20"/>
                <w:szCs w:val="20"/>
                <w:lang w:eastAsia="tr-TR"/>
              </w:rPr>
            </w:pPr>
            <w:r w:rsidRPr="00892DD0">
              <w:rPr>
                <w:rFonts w:ascii="Times New Roman" w:eastAsia="Times New Roman" w:hAnsi="Times New Roman" w:cs="Times New Roman"/>
                <w:sz w:val="20"/>
                <w:szCs w:val="20"/>
                <w:lang w:eastAsia="tr-TR"/>
              </w:rPr>
              <w:t>Elektrik</w:t>
            </w:r>
          </w:p>
        </w:tc>
        <w:tc>
          <w:tcPr>
            <w:tcW w:w="2268" w:type="dxa"/>
            <w:tcBorders>
              <w:top w:val="nil"/>
              <w:left w:val="nil"/>
              <w:bottom w:val="double" w:sz="6" w:space="0" w:color="auto"/>
              <w:right w:val="double" w:sz="6" w:space="0" w:color="auto"/>
            </w:tcBorders>
            <w:shd w:val="clear" w:color="auto" w:fill="auto"/>
            <w:noWrap/>
            <w:vAlign w:val="bottom"/>
            <w:hideMark/>
          </w:tcPr>
          <w:p w:rsidR="00892DD0" w:rsidRPr="00892DD0" w:rsidRDefault="00892DD0" w:rsidP="00892DD0">
            <w:pPr>
              <w:spacing w:after="0" w:line="240" w:lineRule="auto"/>
              <w:jc w:val="center"/>
              <w:rPr>
                <w:rFonts w:ascii="Times New Roman" w:eastAsia="Times New Roman" w:hAnsi="Times New Roman" w:cs="Times New Roman"/>
                <w:b/>
                <w:bCs/>
                <w:sz w:val="20"/>
                <w:szCs w:val="20"/>
                <w:lang w:eastAsia="tr-TR"/>
              </w:rPr>
            </w:pPr>
            <w:r w:rsidRPr="00892DD0">
              <w:rPr>
                <w:rFonts w:ascii="Times New Roman" w:eastAsia="Times New Roman" w:hAnsi="Times New Roman" w:cs="Times New Roman"/>
                <w:b/>
                <w:bCs/>
                <w:sz w:val="20"/>
                <w:szCs w:val="20"/>
                <w:lang w:eastAsia="tr-TR"/>
              </w:rPr>
              <w:t>3</w:t>
            </w:r>
          </w:p>
        </w:tc>
      </w:tr>
    </w:tbl>
    <w:p w:rsidR="00892DD0" w:rsidRPr="00EB6770" w:rsidRDefault="00892DD0" w:rsidP="00EB6770">
      <w:pPr>
        <w:jc w:val="both"/>
        <w:rPr>
          <w:rFonts w:ascii="Times New Roman" w:hAnsi="Times New Roman" w:cs="Times New Roman"/>
          <w:color w:val="1F497D" w:themeColor="text2"/>
          <w:sz w:val="40"/>
          <w:szCs w:val="40"/>
        </w:rPr>
      </w:pPr>
    </w:p>
    <w:p w:rsidR="00EB6770" w:rsidRPr="00D430D8" w:rsidRDefault="00EB6770" w:rsidP="00D377BE">
      <w:pPr>
        <w:jc w:val="center"/>
        <w:rPr>
          <w:rFonts w:ascii="Times New Roman" w:hAnsi="Times New Roman" w:cs="Times New Roman"/>
          <w:sz w:val="40"/>
          <w:szCs w:val="40"/>
        </w:rPr>
      </w:pPr>
    </w:p>
    <w:sectPr w:rsidR="00EB6770" w:rsidRPr="00D430D8" w:rsidSect="00EB677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BE"/>
    <w:rsid w:val="001B7114"/>
    <w:rsid w:val="00204014"/>
    <w:rsid w:val="004A31D0"/>
    <w:rsid w:val="004C43FD"/>
    <w:rsid w:val="004D6D6D"/>
    <w:rsid w:val="00530D13"/>
    <w:rsid w:val="00583F2E"/>
    <w:rsid w:val="006C5F46"/>
    <w:rsid w:val="00761379"/>
    <w:rsid w:val="008000DC"/>
    <w:rsid w:val="008119E3"/>
    <w:rsid w:val="00892DD0"/>
    <w:rsid w:val="00A15F3E"/>
    <w:rsid w:val="00A17D19"/>
    <w:rsid w:val="00C6547A"/>
    <w:rsid w:val="00C840E7"/>
    <w:rsid w:val="00CB2252"/>
    <w:rsid w:val="00D377BE"/>
    <w:rsid w:val="00D430D8"/>
    <w:rsid w:val="00D47350"/>
    <w:rsid w:val="00EB6770"/>
    <w:rsid w:val="00FA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77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7BE"/>
    <w:rPr>
      <w:rFonts w:ascii="Tahoma" w:hAnsi="Tahoma" w:cs="Tahoma"/>
      <w:sz w:val="16"/>
      <w:szCs w:val="16"/>
    </w:rPr>
  </w:style>
  <w:style w:type="paragraph" w:customStyle="1" w:styleId="3-NormalYaz">
    <w:name w:val="3-Normal Yazı"/>
    <w:rsid w:val="00D377BE"/>
    <w:pPr>
      <w:tabs>
        <w:tab w:val="left" w:pos="566"/>
      </w:tabs>
      <w:spacing w:after="0" w:line="240" w:lineRule="auto"/>
      <w:jc w:val="both"/>
    </w:pPr>
    <w:rPr>
      <w:rFonts w:ascii="Times New Roman" w:eastAsia="Times New Roman" w:hAnsi="Times New Roman" w:cs="Times New Roman"/>
      <w:sz w:val="19"/>
      <w:szCs w:val="20"/>
    </w:rPr>
  </w:style>
  <w:style w:type="character" w:styleId="Kpr">
    <w:name w:val="Hyperlink"/>
    <w:uiPriority w:val="99"/>
    <w:unhideWhenUsed/>
    <w:rsid w:val="00D377BE"/>
    <w:rPr>
      <w:color w:val="000099"/>
      <w:u w:val="single"/>
    </w:rPr>
  </w:style>
  <w:style w:type="character" w:styleId="zlenenKpr">
    <w:name w:val="FollowedHyperlink"/>
    <w:basedOn w:val="VarsaylanParagrafYazTipi"/>
    <w:uiPriority w:val="99"/>
    <w:semiHidden/>
    <w:unhideWhenUsed/>
    <w:rsid w:val="004A31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77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7BE"/>
    <w:rPr>
      <w:rFonts w:ascii="Tahoma" w:hAnsi="Tahoma" w:cs="Tahoma"/>
      <w:sz w:val="16"/>
      <w:szCs w:val="16"/>
    </w:rPr>
  </w:style>
  <w:style w:type="paragraph" w:customStyle="1" w:styleId="3-NormalYaz">
    <w:name w:val="3-Normal Yazı"/>
    <w:rsid w:val="00D377BE"/>
    <w:pPr>
      <w:tabs>
        <w:tab w:val="left" w:pos="566"/>
      </w:tabs>
      <w:spacing w:after="0" w:line="240" w:lineRule="auto"/>
      <w:jc w:val="both"/>
    </w:pPr>
    <w:rPr>
      <w:rFonts w:ascii="Times New Roman" w:eastAsia="Times New Roman" w:hAnsi="Times New Roman" w:cs="Times New Roman"/>
      <w:sz w:val="19"/>
      <w:szCs w:val="20"/>
    </w:rPr>
  </w:style>
  <w:style w:type="character" w:styleId="Kpr">
    <w:name w:val="Hyperlink"/>
    <w:uiPriority w:val="99"/>
    <w:unhideWhenUsed/>
    <w:rsid w:val="00D377BE"/>
    <w:rPr>
      <w:color w:val="000099"/>
      <w:u w:val="single"/>
    </w:rPr>
  </w:style>
  <w:style w:type="character" w:styleId="zlenenKpr">
    <w:name w:val="FollowedHyperlink"/>
    <w:basedOn w:val="VarsaylanParagrafYazTipi"/>
    <w:uiPriority w:val="99"/>
    <w:semiHidden/>
    <w:unhideWhenUsed/>
    <w:rsid w:val="004A3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6392">
      <w:bodyDiv w:val="1"/>
      <w:marLeft w:val="0"/>
      <w:marRight w:val="0"/>
      <w:marTop w:val="0"/>
      <w:marBottom w:val="0"/>
      <w:divBdr>
        <w:top w:val="none" w:sz="0" w:space="0" w:color="auto"/>
        <w:left w:val="none" w:sz="0" w:space="0" w:color="auto"/>
        <w:bottom w:val="none" w:sz="0" w:space="0" w:color="auto"/>
        <w:right w:val="none" w:sz="0" w:space="0" w:color="auto"/>
      </w:divBdr>
    </w:div>
    <w:div w:id="794905984">
      <w:bodyDiv w:val="1"/>
      <w:marLeft w:val="0"/>
      <w:marRight w:val="0"/>
      <w:marTop w:val="0"/>
      <w:marBottom w:val="0"/>
      <w:divBdr>
        <w:top w:val="none" w:sz="0" w:space="0" w:color="auto"/>
        <w:left w:val="none" w:sz="0" w:space="0" w:color="auto"/>
        <w:bottom w:val="none" w:sz="0" w:space="0" w:color="auto"/>
        <w:right w:val="none" w:sz="0" w:space="0" w:color="auto"/>
      </w:divBdr>
    </w:div>
    <w:div w:id="14237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bs.dicle.edu.tr/oibs/hoa_ap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3505-9567-4F25-AB14-9098DFF3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8419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dcterms:created xsi:type="dcterms:W3CDTF">2020-07-22T08:37:00Z</dcterms:created>
  <dcterms:modified xsi:type="dcterms:W3CDTF">2020-07-28T13:19:00Z</dcterms:modified>
</cp:coreProperties>
</file>