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3" w:type="dxa"/>
        <w:tblInd w:w="-453" w:type="dxa"/>
        <w:tblCellMar>
          <w:left w:w="68" w:type="dxa"/>
          <w:right w:w="68" w:type="dxa"/>
        </w:tblCellMar>
        <w:tblLook w:val="0480" w:firstRow="0" w:lastRow="0" w:firstColumn="1" w:lastColumn="0" w:noHBand="0" w:noVBand="1"/>
      </w:tblPr>
      <w:tblGrid>
        <w:gridCol w:w="3262"/>
        <w:gridCol w:w="447"/>
        <w:gridCol w:w="6174"/>
      </w:tblGrid>
      <w:tr w:rsidR="00D4376A" w:rsidRPr="00C23377" w:rsidTr="004C48B7">
        <w:trPr>
          <w:trHeight w:val="353"/>
        </w:trPr>
        <w:tc>
          <w:tcPr>
            <w:tcW w:w="9883"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621" w:type="dxa"/>
            <w:gridSpan w:val="2"/>
          </w:tcPr>
          <w:p w:rsidR="00D4376A" w:rsidRPr="00C23377" w:rsidRDefault="00D16D87">
            <w:pPr>
              <w:rPr>
                <w:rFonts w:ascii="Times New Roman" w:hAnsi="Times New Roman" w:cs="Times New Roman"/>
              </w:rPr>
            </w:pPr>
            <w:r>
              <w:rPr>
                <w:rFonts w:ascii="Times New Roman" w:hAnsi="Times New Roman" w:cs="Times New Roman"/>
              </w:rPr>
              <w:t>İletişim</w:t>
            </w:r>
            <w:r w:rsidR="00B91902" w:rsidRPr="00B91902">
              <w:rPr>
                <w:rFonts w:ascii="Times New Roman" w:hAnsi="Times New Roman" w:cs="Times New Roman"/>
              </w:rPr>
              <w:t xml:space="preserve"> Fakültesi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621" w:type="dxa"/>
            <w:gridSpan w:val="2"/>
          </w:tcPr>
          <w:p w:rsidR="00D4376A" w:rsidRPr="00C23377" w:rsidRDefault="00054B87" w:rsidP="00B91902">
            <w:pPr>
              <w:rPr>
                <w:rFonts w:ascii="Times New Roman" w:hAnsi="Times New Roman" w:cs="Times New Roman"/>
              </w:rPr>
            </w:pPr>
            <w:r w:rsidRPr="00C23377">
              <w:rPr>
                <w:rFonts w:ascii="Times New Roman" w:hAnsi="Times New Roman" w:cs="Times New Roman"/>
              </w:rPr>
              <w:t xml:space="preserve">[ </w:t>
            </w:r>
            <w:r w:rsidR="004C48B7" w:rsidRPr="00C23377">
              <w:rPr>
                <w:rFonts w:ascii="Times New Roman" w:hAnsi="Times New Roman" w:cs="Times New Roman"/>
              </w:rPr>
              <w:t>X</w:t>
            </w:r>
            <w:r w:rsidR="00187A69" w:rsidRPr="00C23377">
              <w:rPr>
                <w:rFonts w:ascii="Times New Roman" w:hAnsi="Times New Roman" w:cs="Times New Roman"/>
              </w:rPr>
              <w:t xml:space="preserve"> ] </w:t>
            </w:r>
            <w:r w:rsidR="00B91902">
              <w:rPr>
                <w:rFonts w:ascii="Times New Roman" w:hAnsi="Times New Roman" w:cs="Times New Roman"/>
              </w:rPr>
              <w:t xml:space="preserve">Memur </w:t>
            </w:r>
            <w:r w:rsidR="00187A69" w:rsidRPr="00C23377">
              <w:rPr>
                <w:rFonts w:ascii="Times New Roman" w:hAnsi="Times New Roman" w:cs="Times New Roman"/>
              </w:rPr>
              <w:t xml:space="preserve">        </w:t>
            </w:r>
            <w:r w:rsidR="00D04C9B" w:rsidRPr="00C23377">
              <w:rPr>
                <w:rFonts w:ascii="Times New Roman" w:hAnsi="Times New Roman" w:cs="Times New Roman"/>
              </w:rPr>
              <w:t xml:space="preserve"> [ ] S</w:t>
            </w:r>
            <w:r w:rsidR="00187A69" w:rsidRPr="00C23377">
              <w:rPr>
                <w:rFonts w:ascii="Times New Roman" w:hAnsi="Times New Roman" w:cs="Times New Roman"/>
              </w:rPr>
              <w:t>özleşmeli Personel</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621" w:type="dxa"/>
            <w:gridSpan w:val="2"/>
          </w:tcPr>
          <w:p w:rsidR="00D4376A" w:rsidRPr="00C23377" w:rsidRDefault="00B91902">
            <w:pPr>
              <w:rPr>
                <w:rFonts w:ascii="Times New Roman" w:hAnsi="Times New Roman" w:cs="Times New Roman"/>
              </w:rPr>
            </w:pPr>
            <w:r w:rsidRPr="00B91902">
              <w:rPr>
                <w:rFonts w:ascii="Times New Roman" w:hAnsi="Times New Roman" w:cs="Times New Roman"/>
              </w:rPr>
              <w:t>Fakülte Sekreteri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621" w:type="dxa"/>
            <w:gridSpan w:val="2"/>
          </w:tcPr>
          <w:p w:rsidR="00D4376A" w:rsidRPr="00C23377" w:rsidRDefault="00B91902">
            <w:pPr>
              <w:rPr>
                <w:rFonts w:ascii="Times New Roman" w:hAnsi="Times New Roman" w:cs="Times New Roman"/>
              </w:rPr>
            </w:pPr>
            <w:r w:rsidRPr="00B91902">
              <w:rPr>
                <w:rFonts w:ascii="Times New Roman" w:hAnsi="Times New Roman" w:cs="Times New Roman"/>
              </w:rPr>
              <w:t>Fakülte Sekreteri</w:t>
            </w:r>
          </w:p>
        </w:tc>
      </w:tr>
      <w:tr w:rsidR="00D4376A" w:rsidRPr="00C23377" w:rsidTr="004C48B7">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621" w:type="dxa"/>
            <w:gridSpan w:val="2"/>
          </w:tcPr>
          <w:p w:rsidR="00D4376A" w:rsidRPr="00C23377" w:rsidRDefault="00B91902">
            <w:pPr>
              <w:rPr>
                <w:rFonts w:ascii="Times New Roman" w:hAnsi="Times New Roman" w:cs="Times New Roman"/>
              </w:rPr>
            </w:pPr>
            <w:r>
              <w:rPr>
                <w:rFonts w:ascii="Times New Roman" w:hAnsi="Times New Roman" w:cs="Times New Roman"/>
              </w:rPr>
              <w:t>Genel İdare Hizmetleri</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621" w:type="dxa"/>
            <w:gridSpan w:val="2"/>
          </w:tcPr>
          <w:p w:rsidR="00D4376A" w:rsidRPr="00C23377" w:rsidRDefault="00D4376A">
            <w:pPr>
              <w:rPr>
                <w:rFonts w:ascii="Times New Roman" w:hAnsi="Times New Roman" w:cs="Times New Roman"/>
              </w:rPr>
            </w:pP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621" w:type="dxa"/>
            <w:gridSpan w:val="2"/>
          </w:tcPr>
          <w:p w:rsidR="00D4376A" w:rsidRPr="00C23377" w:rsidRDefault="004C48B7">
            <w:pPr>
              <w:rPr>
                <w:rFonts w:ascii="Times New Roman" w:hAnsi="Times New Roman" w:cs="Times New Roman"/>
              </w:rPr>
            </w:pPr>
            <w:r w:rsidRPr="00C23377">
              <w:rPr>
                <w:rFonts w:ascii="Times New Roman" w:hAnsi="Times New Roman" w:cs="Times New Roman"/>
              </w:rPr>
              <w:t>Rektör</w:t>
            </w:r>
          </w:p>
        </w:tc>
      </w:tr>
      <w:tr w:rsidR="00D4376A" w:rsidRPr="00C23377" w:rsidTr="004C48B7">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621" w:type="dxa"/>
            <w:gridSpan w:val="2"/>
            <w:vAlign w:val="center"/>
          </w:tcPr>
          <w:p w:rsidR="00D4376A" w:rsidRPr="00C23377" w:rsidRDefault="00B91902" w:rsidP="00187A69">
            <w:pPr>
              <w:rPr>
                <w:rFonts w:ascii="Times New Roman" w:hAnsi="Times New Roman" w:cs="Times New Roman"/>
              </w:rPr>
            </w:pPr>
            <w:r>
              <w:rPr>
                <w:rFonts w:ascii="Times New Roman" w:hAnsi="Times New Roman" w:cs="Times New Roman"/>
              </w:rPr>
              <w:t>Dekan</w:t>
            </w:r>
          </w:p>
        </w:tc>
      </w:tr>
      <w:tr w:rsidR="00D4376A" w:rsidRPr="00C23377" w:rsidTr="004C48B7">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621" w:type="dxa"/>
            <w:gridSpan w:val="2"/>
          </w:tcPr>
          <w:p w:rsidR="00D4376A" w:rsidRPr="00C23377" w:rsidRDefault="00F30EF9">
            <w:pPr>
              <w:rPr>
                <w:rFonts w:ascii="Times New Roman" w:hAnsi="Times New Roman" w:cs="Times New Roman"/>
              </w:rPr>
            </w:pPr>
            <w:r>
              <w:rPr>
                <w:rFonts w:ascii="Times New Roman" w:hAnsi="Times New Roman" w:cs="Times New Roman"/>
              </w:rPr>
              <w:t>Veteriner</w:t>
            </w:r>
            <w:r w:rsidR="00B91902" w:rsidRPr="00B91902">
              <w:rPr>
                <w:rFonts w:ascii="Times New Roman" w:hAnsi="Times New Roman" w:cs="Times New Roman"/>
              </w:rPr>
              <w:t xml:space="preserve"> Fakültesi İdari Personeli</w:t>
            </w:r>
          </w:p>
        </w:tc>
      </w:tr>
      <w:tr w:rsidR="00D4376A" w:rsidRPr="00C23377" w:rsidTr="004C48B7">
        <w:tc>
          <w:tcPr>
            <w:tcW w:w="9883"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4C48B7">
        <w:tc>
          <w:tcPr>
            <w:tcW w:w="9883"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C27C15" w:rsidRDefault="00B91902" w:rsidP="00C27C15">
            <w:pPr>
              <w:ind w:left="708"/>
              <w:jc w:val="both"/>
              <w:rPr>
                <w:rFonts w:ascii="Times New Roman" w:hAnsi="Times New Roman" w:cs="Times New Roman"/>
              </w:rPr>
            </w:pPr>
            <w:r w:rsidRPr="00C27C15">
              <w:rPr>
                <w:rFonts w:ascii="Times New Roman" w:hAnsi="Times New Roman" w:cs="Times New Roman"/>
              </w:rPr>
              <w:t xml:space="preserve">İlgili Mevzuat çerçevesinde, Üniversite üst yönetimi tarafından belirlenen amaç ve ilkelere uygun olarak; Fakültenin </w:t>
            </w:r>
            <w:proofErr w:type="gramStart"/>
            <w:r w:rsidRPr="00C27C15">
              <w:rPr>
                <w:rFonts w:ascii="Times New Roman" w:hAnsi="Times New Roman" w:cs="Times New Roman"/>
              </w:rPr>
              <w:t>vizyonu</w:t>
            </w:r>
            <w:proofErr w:type="gramEnd"/>
            <w:r w:rsidRPr="00C27C15">
              <w:rPr>
                <w:rFonts w:ascii="Times New Roman" w:hAnsi="Times New Roman" w:cs="Times New Roman"/>
              </w:rPr>
              <w:t>, misyonu doğrultusunda eğitim-öğretimi gerçekleştirmek için gerekli tüm idari ve akademik faaliyetlerin etkililik, verimlilik ve etik ilkelere uygun olarak yürütülmesinin sağlanması.</w:t>
            </w:r>
          </w:p>
        </w:tc>
      </w:tr>
      <w:tr w:rsidR="00D4376A" w:rsidRPr="00C23377" w:rsidTr="004C48B7">
        <w:tc>
          <w:tcPr>
            <w:tcW w:w="9883" w:type="dxa"/>
            <w:gridSpan w:val="3"/>
          </w:tcPr>
          <w:p w:rsidR="00D4376A" w:rsidRPr="00C23377" w:rsidRDefault="00D4376A" w:rsidP="00046FFD">
            <w:pPr>
              <w:jc w:val="both"/>
              <w:rPr>
                <w:rFonts w:ascii="Times New Roman" w:hAnsi="Times New Roman" w:cs="Times New Roman"/>
                <w:b/>
              </w:rPr>
            </w:pPr>
          </w:p>
          <w:p w:rsidR="00D4376A" w:rsidRPr="00C23377" w:rsidRDefault="00D4376A" w:rsidP="00046FFD">
            <w:pPr>
              <w:ind w:left="313"/>
              <w:jc w:val="both"/>
              <w:rPr>
                <w:rFonts w:ascii="Times New Roman" w:hAnsi="Times New Roman" w:cs="Times New Roman"/>
                <w:b/>
              </w:rPr>
            </w:pPr>
            <w:r w:rsidRPr="00C23377">
              <w:rPr>
                <w:rFonts w:ascii="Times New Roman" w:hAnsi="Times New Roman" w:cs="Times New Roman"/>
                <w:b/>
              </w:rPr>
              <w:t xml:space="preserve"> 2) </w:t>
            </w:r>
            <w:r w:rsidR="00C27C15">
              <w:rPr>
                <w:rFonts w:ascii="Times New Roman" w:hAnsi="Times New Roman" w:cs="Times New Roman"/>
                <w:b/>
              </w:rPr>
              <w:t xml:space="preserve">  </w:t>
            </w:r>
            <w:r w:rsidRPr="00C23377">
              <w:rPr>
                <w:rFonts w:ascii="Times New Roman" w:hAnsi="Times New Roman" w:cs="Times New Roman"/>
                <w:b/>
              </w:rPr>
              <w:t>GÖREV/İŞ YETKİ VE SORUMLULUKLAR</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2547 sayılı Yükseköğretim Kanunu ve 657 Sayılı Devlet Memurları Kanunu çerçevesinde verilen görevleri yapmak.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Yönetim fonksiyonlarını (Planlama, Örgütleme, Yöneltme, Koordinasyon, Karar Verme ve Denetim) kullanarak, Fakültenin akademik ve idari anlamda etkin ve uyumlu bir biçimde çalışması için Dekana yardımcı olmak.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proofErr w:type="gramStart"/>
            <w:r w:rsidRPr="00B91902">
              <w:rPr>
                <w:rFonts w:ascii="Times New Roman" w:hAnsi="Times New Roman" w:cs="Times New Roman"/>
                <w:color w:val="000000"/>
              </w:rPr>
              <w:t xml:space="preserve">Fakülte hizmetlerinin etkili, verimli ve süratli bir şekilde sunulmasını sağlamak. </w:t>
            </w:r>
            <w:proofErr w:type="gramEnd"/>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Fakülte idari personelinin Kanunlar ve Yönetmelikler çerçevesinde belirlenmiş faaliyetleri yerine getirmesi hususunda Dekana yardımcı olmak.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Akademik ve idari personel ile ilgili mevzuatı ve değişiklikleri sürekli takip etmek, edilmesini sağlamak.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proofErr w:type="gramStart"/>
            <w:r w:rsidRPr="00B91902">
              <w:rPr>
                <w:rFonts w:ascii="Times New Roman" w:hAnsi="Times New Roman" w:cs="Times New Roman"/>
                <w:color w:val="000000"/>
              </w:rPr>
              <w:t xml:space="preserve">Birimlerden çıkan ve birimlere giren her türlü yazı ve belgeyi kontrol etmek. </w:t>
            </w:r>
            <w:proofErr w:type="gramEnd"/>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Kurum/kuruluş ve şahıslardan Dekanlığa gelen yazıların havalesini yapmak ve cevabi yazıların kontrolünü yapmak.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Elektronik Belge Yönetim Sistemin (EBYS)’de birim evrak sorumlusu olarak gelen evrakın ilgili Fakülte birimlerine yönlendirmesini ve gereği ile cevap yazılarının hazırlanmasını, günlük işlerin imza takibinin yapılmasını ve sonuçlandırılmasını sağlamak. </w:t>
            </w:r>
          </w:p>
          <w:p w:rsidR="00B91902" w:rsidRPr="00BE1C31" w:rsidRDefault="00B91902" w:rsidP="00046FFD">
            <w:pPr>
              <w:pStyle w:val="ListeParagraf"/>
              <w:numPr>
                <w:ilvl w:val="0"/>
                <w:numId w:val="13"/>
              </w:numPr>
              <w:autoSpaceDE w:val="0"/>
              <w:autoSpaceDN w:val="0"/>
              <w:adjustRightInd w:val="0"/>
              <w:jc w:val="both"/>
              <w:rPr>
                <w:rFonts w:ascii="Times New Roman" w:hAnsi="Times New Roman" w:cs="Times New Roman"/>
              </w:rPr>
            </w:pPr>
            <w:r w:rsidRPr="00BE1C31">
              <w:rPr>
                <w:rFonts w:ascii="Times New Roman" w:hAnsi="Times New Roman" w:cs="Times New Roman"/>
              </w:rPr>
              <w:t xml:space="preserve">Birim personelinin iş analizine uygun çalıştırılmasını sağlamak ve iş analizinde gerekli olan güncellemeleri 6 ayda bir yapmak/gözden geçirmek ve Dekana bilgi vermek.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İdari personelin teşkilat, görev, yetki ve sorumlulukları ile çalışma</w:t>
            </w:r>
            <w:r>
              <w:rPr>
                <w:rFonts w:ascii="Times New Roman" w:hAnsi="Times New Roman" w:cs="Times New Roman"/>
                <w:color w:val="000000"/>
              </w:rPr>
              <w:t xml:space="preserve"> usul ve esaslarını düzenlemek.</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İdari personel ile periyodik toplantılar yapmak, uyumlu ve verimli çalışmaları için gerekli tedbirleri almak, personel arasında adil işbölümü yapılmasını sağlamak, kılık kıyafetleri ile görevlerini yerine getirip getirmediklerini denetlemek, gerekli durumlarda idari personelin görev alanlarını ve birimlerini düzenlemek.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Faaliyet Raporu, İç Denetim, Üniversitenin Stratejik Planına uygun Fakülte Stratejik Planını hazırlama çalışmalarına katılmak, sonuçlarını takip ederek zamanında ilgili birimlere ulaşmasını sağlamak.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proofErr w:type="gramStart"/>
            <w:r w:rsidRPr="00B91902">
              <w:rPr>
                <w:rFonts w:ascii="Times New Roman" w:hAnsi="Times New Roman" w:cs="Times New Roman"/>
                <w:color w:val="000000"/>
              </w:rPr>
              <w:t xml:space="preserve">Birimin yıllık performans programına ilişkin istatistiki bilgilerin ve yıllık faaliyet raporlarının hazırlanmasını ve ilgili yerlere bildirilmesini sağlamak.  </w:t>
            </w:r>
            <w:proofErr w:type="gramEnd"/>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Performans çalışmaları sonucuna göre gösterge tablolarını hazırlamak.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proofErr w:type="gramStart"/>
            <w:r w:rsidRPr="00B91902">
              <w:rPr>
                <w:rFonts w:ascii="Times New Roman" w:hAnsi="Times New Roman" w:cs="Times New Roman"/>
                <w:color w:val="000000"/>
              </w:rPr>
              <w:t xml:space="preserve">Fakülte Yönetim Kurulu ve Fakülte Kurulunda Raportörlük görevi yapmak; bu kurullarda alınan kararların yazılması, korunması ve saklanmasını sağlamak. </w:t>
            </w:r>
            <w:proofErr w:type="gramEnd"/>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Fakültenin tanıtımının, basın ve halkla ilişkiler hizmetinin yürütülmesini; resmi açılış, protokol, ziyaret, öğrenci etkinlikleri ve tören işlerini düzenlemek ve gerekli hazırl</w:t>
            </w:r>
            <w:r>
              <w:rPr>
                <w:rFonts w:ascii="Times New Roman" w:hAnsi="Times New Roman" w:cs="Times New Roman"/>
                <w:color w:val="000000"/>
              </w:rPr>
              <w:t xml:space="preserve">ıkların yapılmasını </w:t>
            </w:r>
            <w:r>
              <w:rPr>
                <w:rFonts w:ascii="Times New Roman" w:hAnsi="Times New Roman" w:cs="Times New Roman"/>
                <w:color w:val="000000"/>
              </w:rPr>
              <w:lastRenderedPageBreak/>
              <w:t>sağlamak.</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proofErr w:type="gramStart"/>
            <w:r w:rsidRPr="00B91902">
              <w:rPr>
                <w:rFonts w:ascii="Times New Roman" w:hAnsi="Times New Roman" w:cs="Times New Roman"/>
                <w:color w:val="000000"/>
              </w:rPr>
              <w:t xml:space="preserve">Fakültenin bütçe çalışmalarını yapmak ve rapor halinde Dekana sunmak. </w:t>
            </w:r>
            <w:proofErr w:type="gramEnd"/>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proofErr w:type="gramStart"/>
            <w:r w:rsidRPr="00B91902">
              <w:rPr>
                <w:rFonts w:ascii="Times New Roman" w:hAnsi="Times New Roman" w:cs="Times New Roman"/>
                <w:color w:val="000000"/>
              </w:rPr>
              <w:t xml:space="preserve">Fakültede gerekli güvenlik tedbirlerini almak, aylık nöbet çizelgelerini düzenlemek ve Dekana imzaya sunmak. </w:t>
            </w:r>
            <w:proofErr w:type="gramEnd"/>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Fakültede eğitim-öğretim etkinlikleri ile sınavların (ÖSYM, AÖF vb.) güvenli ve sağlıklı bir biçimde yapılabilmesi için gerekli hazırlıkların yapılmasını sağlamak.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proofErr w:type="gramStart"/>
            <w:r w:rsidRPr="00B91902">
              <w:rPr>
                <w:rFonts w:ascii="Times New Roman" w:hAnsi="Times New Roman" w:cs="Times New Roman"/>
                <w:color w:val="000000"/>
              </w:rPr>
              <w:t xml:space="preserve">Fakültedeki Kurulların gündemlerini hazırlatmak; alınan kararların yazdırılması ve kontrolünün yapılarak ilgililere dağıtılmasını ve arşivlenmesini sağlamak. </w:t>
            </w:r>
            <w:proofErr w:type="gramEnd"/>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proofErr w:type="gramStart"/>
            <w:r w:rsidRPr="00B91902">
              <w:rPr>
                <w:rFonts w:ascii="Times New Roman" w:hAnsi="Times New Roman" w:cs="Times New Roman"/>
                <w:color w:val="000000"/>
              </w:rPr>
              <w:t xml:space="preserve">Akademik ve idari personelin özlük hakları işlemlerinin yürütülmesini sağlamak. </w:t>
            </w:r>
            <w:proofErr w:type="gramEnd"/>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İdari personelin mesaiye devamlarını takip etmek, izinlerini Fakültedeki işleyişi aksatmayacak biçimde düzenlemek.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Çevre, temizlik, bakım-onarım hizmetlerinin düzenli yürütülmesini denetlemek.</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proofErr w:type="gramStart"/>
            <w:r w:rsidRPr="00B91902">
              <w:rPr>
                <w:rFonts w:ascii="Times New Roman" w:hAnsi="Times New Roman" w:cs="Times New Roman"/>
                <w:color w:val="000000"/>
              </w:rPr>
              <w:t xml:space="preserve">Yıllık İdari Faaliyet Raporlarının hazırlanmasını kontrol etmek. </w:t>
            </w:r>
            <w:proofErr w:type="gramEnd"/>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Bilgi Edinme Yasası çerçevesinde, her türlü bilgi istemi niteliğini</w:t>
            </w:r>
            <w:r>
              <w:rPr>
                <w:rFonts w:ascii="Times New Roman" w:hAnsi="Times New Roman" w:cs="Times New Roman"/>
                <w:color w:val="000000"/>
              </w:rPr>
              <w:t xml:space="preserve"> taşıyan yazılara cevap vermek.</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proofErr w:type="gramStart"/>
            <w:r w:rsidRPr="00B91902">
              <w:rPr>
                <w:rFonts w:ascii="Times New Roman" w:hAnsi="Times New Roman" w:cs="Times New Roman"/>
                <w:color w:val="000000"/>
              </w:rPr>
              <w:t xml:space="preserve">Fakülte öğrenci işlerinin düzenli bir biçimde yürütülmesini sağlamak. </w:t>
            </w:r>
            <w:proofErr w:type="gramEnd"/>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proofErr w:type="gramStart"/>
            <w:r w:rsidRPr="00B91902">
              <w:rPr>
                <w:rFonts w:ascii="Times New Roman" w:hAnsi="Times New Roman" w:cs="Times New Roman"/>
                <w:color w:val="000000"/>
              </w:rPr>
              <w:t xml:space="preserve">Öğretim elemanlarının gereksinimi olan ders araç-gereçlerini sağlamak, bakım ve onarımını yaptırmak. </w:t>
            </w:r>
            <w:proofErr w:type="gramEnd"/>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Öğretim üyelerinin döner sermaye üzerinden yaptıkları proje, danışmanlık vb. işlerinin yazışmalarının yapılması ve takibini sağlamak.</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Her eğitim-öğretim dönemi başında dersliklerin teknik anlamda bakım ve onarımlarını yaptırtmak ve bununla ilgili gerekli yazışmaları hazırlamak.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Bina bakım-onarımı ile ilgili işlerin tespitini yapmak, ilgili bi</w:t>
            </w:r>
            <w:r>
              <w:rPr>
                <w:rFonts w:ascii="Times New Roman" w:hAnsi="Times New Roman" w:cs="Times New Roman"/>
                <w:color w:val="000000"/>
              </w:rPr>
              <w:t>rimlere iletmek ve takip etmek.</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proofErr w:type="gramStart"/>
            <w:r w:rsidRPr="00B91902">
              <w:rPr>
                <w:rFonts w:ascii="Times New Roman" w:hAnsi="Times New Roman" w:cs="Times New Roman"/>
                <w:color w:val="000000"/>
              </w:rPr>
              <w:t xml:space="preserve">Fakültenin ısınmasıyla ilgili gerekli tedbirleri almak. </w:t>
            </w:r>
            <w:proofErr w:type="gramEnd"/>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Fakültenin fiziki altyapı iyileştirmelerine yönelik projeler hazırlamak ve Dekana sunmak.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Fakültede meydana gelebilecek teknik arızaların onarımının ve </w:t>
            </w:r>
            <w:r>
              <w:rPr>
                <w:rFonts w:ascii="Times New Roman" w:hAnsi="Times New Roman" w:cs="Times New Roman"/>
                <w:color w:val="000000"/>
              </w:rPr>
              <w:t>bakımının yapılmasını sağlamak.</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proofErr w:type="gramStart"/>
            <w:r w:rsidRPr="00B91902">
              <w:rPr>
                <w:rFonts w:ascii="Times New Roman" w:hAnsi="Times New Roman" w:cs="Times New Roman"/>
                <w:color w:val="000000"/>
              </w:rPr>
              <w:t xml:space="preserve">Fakültedeki temizlik hizmetlerinin yapılmasını sağlamak ve denetlemek. </w:t>
            </w:r>
            <w:proofErr w:type="gramEnd"/>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proofErr w:type="gramStart"/>
            <w:r w:rsidRPr="00B91902">
              <w:rPr>
                <w:rFonts w:ascii="Times New Roman" w:hAnsi="Times New Roman" w:cs="Times New Roman"/>
                <w:color w:val="000000"/>
              </w:rPr>
              <w:t xml:space="preserve">Üst makamlarca istenildiğinde, öğrencilere ilişkin bilgileri danışmanlardan alarak ilgili makama sunmak. </w:t>
            </w:r>
            <w:proofErr w:type="gramEnd"/>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Fakülte için gerekli olan her türlü mal ve malzeme alımlarında, taşınır kayıt kontrol yetkilisi ile eşgüdümlü çalışmak.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Fakülteye ait mal ve malzemelerin demirbaş kayıtları ile ambar giriş ve çıkışlarının yapılmasını sağlamak ve takip etmek.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Fakültenin kırtasiye, demirbaş vb. ihtiyaçlarını belirleyerek Dekana sunmak ve gerekli satın almaları gerçekleştirme görevlisi olarak sağlamak.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Fakülteye alınan her türlü hizmet ve malzemeye ait evrakların tahakkukunu gerçekleştirme görevlisi olarak incelemek, imzalamak ve Dekana sunmak.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Akademik ve idari personelin maaş, ek ders ve fazla mesai işlemlerinin muhasebeleştirilmesini gerçekleştirme görevlisi olarak sağlamak.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Fakültenin idari ve temizlik personelini denetlemek ve çalışma konularında direktif vermek.</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Fakülte idari personelinin işi ile ilgili kurs, eğitim vb. katılımını sağlamak.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Fakülte bünyesinde birim arşivi oluşturup sorumlusunu belirlemek, arşiv düzeninin sağlamak ve geçmiş döneme ait her türlü evrakın arşiv yönetmelikleri doğrultusunda arşivlenmesini sağlamak.</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Öğrencilerin Fakülte ile ilgili her türlü sorunlarının çözümünde yardımcı olmak, bununla ilgili görüşmeler yapmak.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proofErr w:type="gramStart"/>
            <w:r w:rsidRPr="00B91902">
              <w:rPr>
                <w:rFonts w:ascii="Times New Roman" w:hAnsi="Times New Roman" w:cs="Times New Roman"/>
                <w:color w:val="000000"/>
              </w:rPr>
              <w:t>Öğrencilerden gelen sağlık raporlarının ilgili bölüme ve komi</w:t>
            </w:r>
            <w:r>
              <w:rPr>
                <w:rFonts w:ascii="Times New Roman" w:hAnsi="Times New Roman" w:cs="Times New Roman"/>
                <w:color w:val="000000"/>
              </w:rPr>
              <w:t>syona ulaştırılmasını sağlamak.</w:t>
            </w:r>
            <w:proofErr w:type="gramEnd"/>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proofErr w:type="gramStart"/>
            <w:r w:rsidRPr="00B91902">
              <w:rPr>
                <w:rFonts w:ascii="Times New Roman" w:hAnsi="Times New Roman" w:cs="Times New Roman"/>
                <w:color w:val="000000"/>
              </w:rPr>
              <w:t xml:space="preserve">Öğrencilerin Not Durum Belgeleri ve Diplomalarını kontrol etmek, imzalamak, talep olduğu takdirde Diploma suretlerini aslı gibi yapmak. </w:t>
            </w:r>
            <w:proofErr w:type="gramEnd"/>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Fakülte içinde etkin bir kayıt ve dosyalama sistemi kurulmasını, yürütülmesini ve geliştirilmesini sağlamak.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proofErr w:type="gramStart"/>
            <w:r w:rsidRPr="00B91902">
              <w:rPr>
                <w:rFonts w:ascii="Times New Roman" w:hAnsi="Times New Roman" w:cs="Times New Roman"/>
                <w:color w:val="000000"/>
              </w:rPr>
              <w:t>Rektörlük tarafından organize edilen toplantılara katılmak.</w:t>
            </w:r>
            <w:proofErr w:type="gramEnd"/>
          </w:p>
          <w:p w:rsidR="00B91902" w:rsidRPr="00C27C15"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Kendisine verilen görevleri zamanında, eksiksiz, işgücü, zaman ve malzeme tasarrufu sağlayacak şekilde yerine getirmek. </w:t>
            </w:r>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lastRenderedPageBreak/>
              <w:t xml:space="preserve">Kendi sorumluluğunda olan büro makineleri ve demirbaşların her türlü hasara karşı korunması için gerekli tedbirleri almak. </w:t>
            </w:r>
            <w:proofErr w:type="gramStart"/>
            <w:r w:rsidRPr="00B91902">
              <w:rPr>
                <w:rFonts w:ascii="Times New Roman" w:hAnsi="Times New Roman" w:cs="Times New Roman"/>
                <w:color w:val="000000"/>
              </w:rPr>
              <w:t xml:space="preserve">Sorumluluğundaki mevcut araç, gereç ve her türlü malzemenin yerinde ve ekonomik kullanılmasını sağlamak. </w:t>
            </w:r>
            <w:proofErr w:type="gramEnd"/>
          </w:p>
          <w:p w:rsid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 xml:space="preserve">Dekan Yardımcılarının ve Dekanın görev alanı ile ilgili vereceği diğer işleri yapmak. </w:t>
            </w:r>
          </w:p>
          <w:p w:rsidR="00D4376A" w:rsidRPr="00B91902" w:rsidRDefault="00B91902" w:rsidP="00046FFD">
            <w:pPr>
              <w:pStyle w:val="ListeParagraf"/>
              <w:numPr>
                <w:ilvl w:val="0"/>
                <w:numId w:val="13"/>
              </w:numPr>
              <w:autoSpaceDE w:val="0"/>
              <w:autoSpaceDN w:val="0"/>
              <w:adjustRightInd w:val="0"/>
              <w:jc w:val="both"/>
              <w:rPr>
                <w:rFonts w:ascii="Times New Roman" w:hAnsi="Times New Roman" w:cs="Times New Roman"/>
                <w:color w:val="000000"/>
              </w:rPr>
            </w:pPr>
            <w:r w:rsidRPr="00B91902">
              <w:rPr>
                <w:rFonts w:ascii="Times New Roman" w:hAnsi="Times New Roman" w:cs="Times New Roman"/>
                <w:color w:val="000000"/>
              </w:rPr>
              <w:t>Fakülte Sekreteri, görevleri ve yaptığı tüm iş/işlemlerden dolayı Dekana karşı sorumludur.</w:t>
            </w:r>
          </w:p>
        </w:tc>
      </w:tr>
      <w:tr w:rsidR="00D4376A" w:rsidRPr="00C23377" w:rsidTr="004C48B7">
        <w:tc>
          <w:tcPr>
            <w:tcW w:w="9883"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174"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4C48B7">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174" w:type="dxa"/>
          </w:tcPr>
          <w:p w:rsidR="00D4376A" w:rsidRPr="00C23377" w:rsidRDefault="00A0008C" w:rsidP="00AC7169">
            <w:pPr>
              <w:rPr>
                <w:rFonts w:ascii="Times New Roman" w:hAnsi="Times New Roman" w:cs="Times New Roman"/>
              </w:rPr>
            </w:pPr>
            <w:r w:rsidRPr="00C23377">
              <w:rPr>
                <w:rFonts w:ascii="Times New Roman" w:hAnsi="Times New Roman" w:cs="Times New Roman"/>
              </w:rPr>
              <w:t xml:space="preserve">Var (Mali </w:t>
            </w:r>
            <w:r w:rsidR="00AC7169">
              <w:rPr>
                <w:rFonts w:ascii="Times New Roman" w:hAnsi="Times New Roman" w:cs="Times New Roman"/>
              </w:rPr>
              <w:t>Hukuksal</w:t>
            </w:r>
            <w:r w:rsidRPr="00C23377">
              <w:rPr>
                <w:rFonts w:ascii="Times New Roman" w:hAnsi="Times New Roman" w:cs="Times New Roman"/>
              </w:rPr>
              <w:t>)</w:t>
            </w:r>
          </w:p>
        </w:tc>
      </w:tr>
      <w:tr w:rsidR="00D4376A" w:rsidRPr="00C23377" w:rsidTr="004C48B7">
        <w:tc>
          <w:tcPr>
            <w:tcW w:w="9883"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7C15" w:rsidRDefault="00017C48" w:rsidP="00C27C15">
            <w:pPr>
              <w:ind w:left="720"/>
              <w:rPr>
                <w:rFonts w:ascii="Times New Roman" w:hAnsi="Times New Roman" w:cs="Times New Roman"/>
              </w:rPr>
            </w:pPr>
            <w:r w:rsidRPr="00C27C15">
              <w:rPr>
                <w:rFonts w:ascii="Times New Roman" w:hAnsi="Times New Roman" w:cs="Times New Roman"/>
              </w:rPr>
              <w:t xml:space="preserve">[  ] Fiziksel Çaba                   [  ] Zihinsel Çaba                [ </w:t>
            </w:r>
            <w:r w:rsidR="00AC7169" w:rsidRPr="00C27C15">
              <w:rPr>
                <w:rFonts w:ascii="Times New Roman" w:hAnsi="Times New Roman" w:cs="Times New Roman"/>
              </w:rPr>
              <w:t>X</w:t>
            </w:r>
            <w:r w:rsidRPr="00C27C15">
              <w:rPr>
                <w:rFonts w:ascii="Times New Roman" w:hAnsi="Times New Roman" w:cs="Times New Roman"/>
              </w:rPr>
              <w:t xml:space="preserve"> ] Her İkisi</w:t>
            </w:r>
            <w:r w:rsidR="00C27C15">
              <w:rPr>
                <w:rFonts w:ascii="Times New Roman" w:hAnsi="Times New Roman" w:cs="Times New Roman"/>
              </w:rPr>
              <w:t xml:space="preserve"> </w:t>
            </w:r>
            <w:r w:rsidRPr="00C27C15">
              <w:rPr>
                <w:rFonts w:ascii="Times New Roman" w:hAnsi="Times New Roman" w:cs="Times New Roman"/>
              </w:rPr>
              <w:t>de</w:t>
            </w:r>
          </w:p>
        </w:tc>
      </w:tr>
      <w:tr w:rsidR="00017C48" w:rsidRPr="00C23377" w:rsidTr="004C48B7">
        <w:tc>
          <w:tcPr>
            <w:tcW w:w="9883"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4C48B7">
        <w:tc>
          <w:tcPr>
            <w:tcW w:w="9883" w:type="dxa"/>
            <w:gridSpan w:val="3"/>
          </w:tcPr>
          <w:p w:rsidR="00017C48" w:rsidRPr="00BE1C31" w:rsidRDefault="00017C48" w:rsidP="00017C48">
            <w:pPr>
              <w:pStyle w:val="ListeParagraf"/>
              <w:numPr>
                <w:ilvl w:val="0"/>
                <w:numId w:val="7"/>
              </w:numPr>
              <w:rPr>
                <w:rFonts w:ascii="Times New Roman" w:hAnsi="Times New Roman" w:cs="Times New Roman"/>
                <w:b/>
              </w:rPr>
            </w:pPr>
            <w:r w:rsidRPr="00BE1C31">
              <w:rPr>
                <w:rFonts w:ascii="Times New Roman" w:hAnsi="Times New Roman" w:cs="Times New Roman"/>
                <w:b/>
              </w:rPr>
              <w:t>GEREKLİ ÖĞRENİM DÜZEYİ VE BÖLÜMÜ</w:t>
            </w:r>
          </w:p>
          <w:p w:rsidR="00017C48" w:rsidRPr="00BE1C31" w:rsidRDefault="00AC7169" w:rsidP="00F30EF9">
            <w:pPr>
              <w:ind w:left="708"/>
              <w:rPr>
                <w:rFonts w:ascii="Times New Roman" w:hAnsi="Times New Roman" w:cs="Times New Roman"/>
              </w:rPr>
            </w:pPr>
            <w:r w:rsidRPr="00BE1C31">
              <w:rPr>
                <w:rFonts w:ascii="Times New Roman" w:hAnsi="Times New Roman" w:cs="Times New Roman"/>
              </w:rPr>
              <w:t>En az lisans mezunu olmak</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C23377" w:rsidRDefault="00017C48" w:rsidP="00017C48">
            <w:pPr>
              <w:pStyle w:val="ListeParagraf"/>
              <w:rPr>
                <w:rFonts w:ascii="Times New Roman" w:hAnsi="Times New Roman" w:cs="Times New Roman"/>
              </w:rPr>
            </w:pP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AC7169" w:rsidRDefault="00AC7169" w:rsidP="00C27C15">
            <w:pPr>
              <w:pStyle w:val="ListeParagraf"/>
              <w:jc w:val="both"/>
              <w:rPr>
                <w:rFonts w:ascii="Times New Roman" w:hAnsi="Times New Roman" w:cs="Times New Roman"/>
              </w:rPr>
            </w:pPr>
            <w:r w:rsidRPr="00AC7169">
              <w:rPr>
                <w:rFonts w:ascii="Times New Roman" w:hAnsi="Times New Roman" w:cs="Times New Roman"/>
              </w:rPr>
              <w:t>Görevde yükselme sureti ile atanacaklar için, Yükseköğretim Üst Kuruluşları ile Yükseköğretim Kurumları Personel Görevde Yükselme Yönetmeliği ile 657 sayılı Devlet Memurları Kanunu’nun 68/b maddesi şartlarını taşımaları gerekmektedir</w:t>
            </w:r>
          </w:p>
        </w:tc>
      </w:tr>
      <w:tr w:rsidR="00017C48" w:rsidRPr="00C23377" w:rsidTr="004C48B7">
        <w:tc>
          <w:tcPr>
            <w:tcW w:w="9883"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7C56D3">
              <w:rPr>
                <w:rFonts w:ascii="Times New Roman" w:hAnsi="Times New Roman" w:cs="Times New Roman"/>
                <w:b/>
              </w:rPr>
              <w:t>EL</w:t>
            </w:r>
            <w:r w:rsidRPr="00C23377">
              <w:rPr>
                <w:rFonts w:ascii="Times New Roman" w:hAnsi="Times New Roman" w:cs="Times New Roman"/>
                <w:b/>
              </w:rPr>
              <w:t xml:space="preserve"> NİTELİKLER</w:t>
            </w:r>
          </w:p>
          <w:p w:rsidR="00AC7169" w:rsidRDefault="00AC7169" w:rsidP="00AC7169">
            <w:pPr>
              <w:pStyle w:val="ListeParagraf"/>
              <w:numPr>
                <w:ilvl w:val="0"/>
                <w:numId w:val="14"/>
              </w:numPr>
              <w:rPr>
                <w:rFonts w:ascii="Times New Roman" w:hAnsi="Times New Roman" w:cs="Times New Roman"/>
              </w:rPr>
            </w:pPr>
            <w:proofErr w:type="gramStart"/>
            <w:r w:rsidRPr="00AC7169">
              <w:rPr>
                <w:rFonts w:ascii="Times New Roman" w:hAnsi="Times New Roman" w:cs="Times New Roman"/>
              </w:rPr>
              <w:t xml:space="preserve">Önderlik yeteneğine sahip. </w:t>
            </w:r>
            <w:proofErr w:type="gramEnd"/>
          </w:p>
          <w:p w:rsidR="00AC7169" w:rsidRDefault="00AC7169" w:rsidP="00AC7169">
            <w:pPr>
              <w:pStyle w:val="ListeParagraf"/>
              <w:numPr>
                <w:ilvl w:val="0"/>
                <w:numId w:val="14"/>
              </w:numPr>
              <w:rPr>
                <w:rFonts w:ascii="Times New Roman" w:hAnsi="Times New Roman" w:cs="Times New Roman"/>
              </w:rPr>
            </w:pPr>
            <w:proofErr w:type="gramStart"/>
            <w:r w:rsidRPr="00AC7169">
              <w:rPr>
                <w:rFonts w:ascii="Times New Roman" w:hAnsi="Times New Roman" w:cs="Times New Roman"/>
              </w:rPr>
              <w:t xml:space="preserve">Kendini sürekli yenileyen. </w:t>
            </w:r>
            <w:proofErr w:type="gramEnd"/>
          </w:p>
          <w:p w:rsidR="00AC7169" w:rsidRDefault="00AC7169" w:rsidP="00AC7169">
            <w:pPr>
              <w:pStyle w:val="ListeParagraf"/>
              <w:numPr>
                <w:ilvl w:val="0"/>
                <w:numId w:val="14"/>
              </w:numPr>
              <w:rPr>
                <w:rFonts w:ascii="Times New Roman" w:hAnsi="Times New Roman" w:cs="Times New Roman"/>
              </w:rPr>
            </w:pPr>
            <w:proofErr w:type="gramStart"/>
            <w:r w:rsidRPr="00AC7169">
              <w:rPr>
                <w:rFonts w:ascii="Times New Roman" w:hAnsi="Times New Roman" w:cs="Times New Roman"/>
              </w:rPr>
              <w:t>Araştırıcı ve meraklı.</w:t>
            </w:r>
            <w:proofErr w:type="gramEnd"/>
          </w:p>
          <w:p w:rsidR="00AC7169" w:rsidRDefault="00AC7169" w:rsidP="00AC7169">
            <w:pPr>
              <w:pStyle w:val="ListeParagraf"/>
              <w:numPr>
                <w:ilvl w:val="0"/>
                <w:numId w:val="14"/>
              </w:numPr>
              <w:rPr>
                <w:rFonts w:ascii="Times New Roman" w:hAnsi="Times New Roman" w:cs="Times New Roman"/>
              </w:rPr>
            </w:pPr>
            <w:proofErr w:type="gramStart"/>
            <w:r w:rsidRPr="00AC7169">
              <w:rPr>
                <w:rFonts w:ascii="Times New Roman" w:hAnsi="Times New Roman" w:cs="Times New Roman"/>
              </w:rPr>
              <w:t>Mevzuatı takip edebilen, yorum yapabilen.</w:t>
            </w:r>
            <w:proofErr w:type="gramEnd"/>
          </w:p>
          <w:p w:rsidR="00AC7169" w:rsidRDefault="00AC7169" w:rsidP="00AC7169">
            <w:pPr>
              <w:pStyle w:val="ListeParagraf"/>
              <w:numPr>
                <w:ilvl w:val="0"/>
                <w:numId w:val="14"/>
              </w:numPr>
              <w:rPr>
                <w:rFonts w:ascii="Times New Roman" w:hAnsi="Times New Roman" w:cs="Times New Roman"/>
              </w:rPr>
            </w:pPr>
            <w:r w:rsidRPr="00AC7169">
              <w:rPr>
                <w:rFonts w:ascii="Times New Roman" w:hAnsi="Times New Roman" w:cs="Times New Roman"/>
              </w:rPr>
              <w:t xml:space="preserve">Sorgulayıcı. </w:t>
            </w:r>
          </w:p>
          <w:p w:rsidR="00AC7169" w:rsidRDefault="00AC7169" w:rsidP="00AC7169">
            <w:pPr>
              <w:pStyle w:val="ListeParagraf"/>
              <w:numPr>
                <w:ilvl w:val="0"/>
                <w:numId w:val="14"/>
              </w:numPr>
              <w:rPr>
                <w:rFonts w:ascii="Times New Roman" w:hAnsi="Times New Roman" w:cs="Times New Roman"/>
              </w:rPr>
            </w:pPr>
            <w:r w:rsidRPr="00AC7169">
              <w:rPr>
                <w:rFonts w:ascii="Times New Roman" w:hAnsi="Times New Roman" w:cs="Times New Roman"/>
              </w:rPr>
              <w:t xml:space="preserve">Sabırlı. </w:t>
            </w:r>
          </w:p>
          <w:p w:rsidR="00AC7169" w:rsidRDefault="00AC7169" w:rsidP="00AC7169">
            <w:pPr>
              <w:pStyle w:val="ListeParagraf"/>
              <w:numPr>
                <w:ilvl w:val="0"/>
                <w:numId w:val="14"/>
              </w:numPr>
              <w:rPr>
                <w:rFonts w:ascii="Times New Roman" w:hAnsi="Times New Roman" w:cs="Times New Roman"/>
              </w:rPr>
            </w:pPr>
            <w:r w:rsidRPr="00AC7169">
              <w:rPr>
                <w:rFonts w:ascii="Times New Roman" w:hAnsi="Times New Roman" w:cs="Times New Roman"/>
              </w:rPr>
              <w:t xml:space="preserve">Kendine güvenen. </w:t>
            </w:r>
          </w:p>
          <w:p w:rsidR="00AC7169" w:rsidRDefault="00AC7169" w:rsidP="00AC7169">
            <w:pPr>
              <w:pStyle w:val="ListeParagraf"/>
              <w:numPr>
                <w:ilvl w:val="0"/>
                <w:numId w:val="14"/>
              </w:numPr>
              <w:rPr>
                <w:rFonts w:ascii="Times New Roman" w:hAnsi="Times New Roman" w:cs="Times New Roman"/>
              </w:rPr>
            </w:pPr>
            <w:r w:rsidRPr="00AC7169">
              <w:rPr>
                <w:rFonts w:ascii="Times New Roman" w:hAnsi="Times New Roman" w:cs="Times New Roman"/>
              </w:rPr>
              <w:t xml:space="preserve">Etkin yazılı ve sözlü iletişim yeteneğine sahip. </w:t>
            </w:r>
          </w:p>
          <w:p w:rsidR="00AC7169" w:rsidRDefault="00AC7169" w:rsidP="00AC7169">
            <w:pPr>
              <w:pStyle w:val="ListeParagraf"/>
              <w:numPr>
                <w:ilvl w:val="0"/>
                <w:numId w:val="14"/>
              </w:numPr>
              <w:rPr>
                <w:rFonts w:ascii="Times New Roman" w:hAnsi="Times New Roman" w:cs="Times New Roman"/>
              </w:rPr>
            </w:pPr>
            <w:proofErr w:type="gramStart"/>
            <w:r w:rsidRPr="00AC7169">
              <w:rPr>
                <w:rFonts w:ascii="Times New Roman" w:hAnsi="Times New Roman" w:cs="Times New Roman"/>
              </w:rPr>
              <w:t xml:space="preserve">İkna kabiliyeti yüksek. </w:t>
            </w:r>
            <w:proofErr w:type="gramEnd"/>
          </w:p>
          <w:p w:rsidR="00AC7169" w:rsidRDefault="00AC7169" w:rsidP="00AC7169">
            <w:pPr>
              <w:pStyle w:val="ListeParagraf"/>
              <w:numPr>
                <w:ilvl w:val="0"/>
                <w:numId w:val="14"/>
              </w:numPr>
              <w:rPr>
                <w:rFonts w:ascii="Times New Roman" w:hAnsi="Times New Roman" w:cs="Times New Roman"/>
              </w:rPr>
            </w:pPr>
            <w:proofErr w:type="gramStart"/>
            <w:r w:rsidRPr="00AC7169">
              <w:rPr>
                <w:rFonts w:ascii="Times New Roman" w:hAnsi="Times New Roman" w:cs="Times New Roman"/>
              </w:rPr>
              <w:t>Yoğun tempoda çalışabilen.</w:t>
            </w:r>
            <w:proofErr w:type="gramEnd"/>
          </w:p>
          <w:p w:rsidR="00054B87" w:rsidRPr="00AC7169" w:rsidRDefault="00AC7169" w:rsidP="00054B87">
            <w:pPr>
              <w:pStyle w:val="ListeParagraf"/>
              <w:numPr>
                <w:ilvl w:val="0"/>
                <w:numId w:val="14"/>
              </w:numPr>
              <w:rPr>
                <w:rFonts w:ascii="Times New Roman" w:hAnsi="Times New Roman" w:cs="Times New Roman"/>
              </w:rPr>
            </w:pPr>
            <w:proofErr w:type="gramStart"/>
            <w:r w:rsidRPr="00AC7169">
              <w:rPr>
                <w:rFonts w:ascii="Times New Roman" w:hAnsi="Times New Roman" w:cs="Times New Roman"/>
              </w:rPr>
              <w:t>Hızlı, düzenli ve dikkatli.</w:t>
            </w:r>
            <w:proofErr w:type="gramEnd"/>
          </w:p>
        </w:tc>
      </w:tr>
      <w:tr w:rsidR="00017C48" w:rsidRPr="00C23377" w:rsidTr="004C48B7">
        <w:tc>
          <w:tcPr>
            <w:tcW w:w="9883" w:type="dxa"/>
            <w:gridSpan w:val="3"/>
          </w:tcPr>
          <w:p w:rsidR="00017C48" w:rsidRPr="00C23377" w:rsidRDefault="007C56D3"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017C48" w:rsidRPr="00C23377" w:rsidRDefault="00017C48" w:rsidP="00017C48">
            <w:pPr>
              <w:pStyle w:val="ListeParagraf"/>
              <w:rPr>
                <w:rFonts w:ascii="Times New Roman" w:hAnsi="Times New Roman" w:cs="Times New Roman"/>
              </w:rPr>
            </w:pPr>
          </w:p>
          <w:p w:rsidR="00C27C15" w:rsidRPr="00CB1F3A" w:rsidRDefault="00C27C15" w:rsidP="00C27C15">
            <w:pPr>
              <w:pStyle w:val="ListeParagraf"/>
              <w:rPr>
                <w:rFonts w:ascii="Times New Roman" w:hAnsi="Times New Roman" w:cs="Times New Roman"/>
              </w:rPr>
            </w:pPr>
            <w:r w:rsidRPr="00CB1F3A">
              <w:rPr>
                <w:rFonts w:ascii="Times New Roman" w:hAnsi="Times New Roman" w:cs="Times New Roman"/>
              </w:rPr>
              <w:t xml:space="preserve">Adı ve </w:t>
            </w:r>
            <w:proofErr w:type="gramStart"/>
            <w:r w:rsidRPr="00CB1F3A">
              <w:rPr>
                <w:rFonts w:ascii="Times New Roman" w:hAnsi="Times New Roman" w:cs="Times New Roman"/>
              </w:rPr>
              <w:t xml:space="preserve">Soyadı </w:t>
            </w:r>
            <w:r>
              <w:rPr>
                <w:rFonts w:ascii="Times New Roman" w:hAnsi="Times New Roman" w:cs="Times New Roman"/>
              </w:rPr>
              <w:t xml:space="preserve"> </w:t>
            </w:r>
            <w:r w:rsidRPr="00CB1F3A">
              <w:rPr>
                <w:rFonts w:ascii="Times New Roman" w:hAnsi="Times New Roman" w:cs="Times New Roman"/>
              </w:rPr>
              <w:t xml:space="preserve"> :</w:t>
            </w:r>
            <w:proofErr w:type="gramEnd"/>
          </w:p>
          <w:p w:rsidR="00C27C15" w:rsidRPr="00CB1F3A" w:rsidRDefault="00C27C15" w:rsidP="00C27C15">
            <w:pPr>
              <w:pStyle w:val="ListeParagraf"/>
              <w:rPr>
                <w:rFonts w:ascii="Times New Roman" w:hAnsi="Times New Roman" w:cs="Times New Roman"/>
              </w:rPr>
            </w:pPr>
          </w:p>
          <w:p w:rsidR="00C27C15" w:rsidRPr="00CB1F3A" w:rsidRDefault="00C27C15" w:rsidP="00C27C15">
            <w:pPr>
              <w:pStyle w:val="ListeParagraf"/>
              <w:rPr>
                <w:rFonts w:ascii="Times New Roman" w:hAnsi="Times New Roman" w:cs="Times New Roman"/>
              </w:rPr>
            </w:pPr>
            <w:r w:rsidRPr="00CB1F3A">
              <w:rPr>
                <w:rFonts w:ascii="Times New Roman" w:hAnsi="Times New Roman" w:cs="Times New Roman"/>
              </w:rPr>
              <w:t>Tarih</w:t>
            </w:r>
            <w:r w:rsidRPr="00CB1F3A">
              <w:rPr>
                <w:rFonts w:ascii="Times New Roman" w:hAnsi="Times New Roman" w:cs="Times New Roman"/>
              </w:rPr>
              <w:tab/>
            </w:r>
            <w:r w:rsidRPr="00CB1F3A">
              <w:rPr>
                <w:rFonts w:ascii="Times New Roman" w:hAnsi="Times New Roman" w:cs="Times New Roman"/>
              </w:rPr>
              <w:tab/>
            </w:r>
            <w:r>
              <w:rPr>
                <w:rFonts w:ascii="Times New Roman" w:hAnsi="Times New Roman" w:cs="Times New Roman"/>
              </w:rPr>
              <w:t>:</w:t>
            </w:r>
          </w:p>
          <w:p w:rsidR="00C27C15" w:rsidRPr="00CB1F3A" w:rsidRDefault="00C27C15" w:rsidP="00C27C15">
            <w:pPr>
              <w:pStyle w:val="ListeParagraf"/>
              <w:rPr>
                <w:rFonts w:ascii="Times New Roman" w:hAnsi="Times New Roman" w:cs="Times New Roman"/>
              </w:rPr>
            </w:pPr>
          </w:p>
          <w:p w:rsidR="00017C48" w:rsidRDefault="00C27C15" w:rsidP="00C27C15">
            <w:pPr>
              <w:pStyle w:val="ListeParagraf"/>
              <w:rPr>
                <w:rFonts w:ascii="Times New Roman" w:hAnsi="Times New Roman" w:cs="Times New Roman"/>
              </w:rPr>
            </w:pPr>
            <w:r w:rsidRPr="00CB1F3A">
              <w:rPr>
                <w:rFonts w:ascii="Times New Roman" w:hAnsi="Times New Roman" w:cs="Times New Roman"/>
              </w:rPr>
              <w:t>İmza</w:t>
            </w:r>
            <w:r w:rsidRPr="00CB1F3A">
              <w:rPr>
                <w:rFonts w:ascii="Times New Roman" w:hAnsi="Times New Roman" w:cs="Times New Roman"/>
              </w:rPr>
              <w:tab/>
            </w:r>
            <w:r w:rsidRPr="00CB1F3A">
              <w:rPr>
                <w:rFonts w:ascii="Times New Roman" w:hAnsi="Times New Roman" w:cs="Times New Roman"/>
              </w:rPr>
              <w:tab/>
              <w:t>:</w:t>
            </w:r>
          </w:p>
          <w:p w:rsidR="00F30EF9" w:rsidRPr="00C23377" w:rsidRDefault="00F30EF9" w:rsidP="00C27C15">
            <w:pPr>
              <w:pStyle w:val="ListeParagraf"/>
              <w:rPr>
                <w:rFonts w:ascii="Times New Roman" w:hAnsi="Times New Roman" w:cs="Times New Roman"/>
                <w:b/>
              </w:rPr>
            </w:pPr>
          </w:p>
        </w:tc>
      </w:tr>
      <w:tr w:rsidR="00E67A00" w:rsidRPr="00C23377" w:rsidTr="004C48B7">
        <w:tc>
          <w:tcPr>
            <w:tcW w:w="9883" w:type="dxa"/>
            <w:gridSpan w:val="3"/>
          </w:tcPr>
          <w:p w:rsidR="00E67A00" w:rsidRPr="00C23377" w:rsidRDefault="00E67A00" w:rsidP="00017C48">
            <w:pPr>
              <w:pStyle w:val="ListeParagraf"/>
              <w:jc w:val="center"/>
              <w:rPr>
                <w:rFonts w:ascii="Times New Roman" w:hAnsi="Times New Roman" w:cs="Times New Roman"/>
                <w:b/>
                <w:i/>
              </w:rPr>
            </w:pPr>
          </w:p>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C23377" w:rsidRDefault="00054B87" w:rsidP="00017C48">
            <w:pPr>
              <w:pStyle w:val="ListeParagraf"/>
              <w:jc w:val="center"/>
              <w:rPr>
                <w:rFonts w:ascii="Times New Roman" w:hAnsi="Times New Roman" w:cs="Times New Roman"/>
                <w:b/>
                <w:i/>
              </w:rPr>
            </w:pPr>
            <w:r w:rsidRPr="00C23377">
              <w:rPr>
                <w:rFonts w:ascii="Times New Roman" w:hAnsi="Times New Roman" w:cs="Times New Roman"/>
                <w:b/>
                <w:i/>
              </w:rPr>
              <w:t xml:space="preserve">( </w:t>
            </w:r>
            <w:r w:rsidR="00AC7169">
              <w:rPr>
                <w:rFonts w:ascii="Times New Roman" w:hAnsi="Times New Roman" w:cs="Times New Roman"/>
                <w:b/>
                <w:i/>
              </w:rPr>
              <w:t>Dekan</w:t>
            </w:r>
            <w:r w:rsidRPr="00C23377">
              <w:rPr>
                <w:rFonts w:ascii="Times New Roman" w:hAnsi="Times New Roman" w:cs="Times New Roman"/>
                <w:b/>
                <w:i/>
              </w:rPr>
              <w:t xml:space="preserve"> </w:t>
            </w:r>
            <w:r w:rsidR="00E67A00" w:rsidRPr="00C23377">
              <w:rPr>
                <w:rFonts w:ascii="Times New Roman" w:hAnsi="Times New Roman" w:cs="Times New Roman"/>
                <w:b/>
                <w:i/>
              </w:rPr>
              <w:t xml:space="preserve">) </w:t>
            </w:r>
          </w:p>
          <w:p w:rsidR="00E67A00" w:rsidRPr="00C23377" w:rsidRDefault="00E67A00" w:rsidP="00017C48">
            <w:pPr>
              <w:pStyle w:val="ListeParagraf"/>
              <w:jc w:val="center"/>
              <w:rPr>
                <w:rFonts w:ascii="Times New Roman" w:hAnsi="Times New Roman" w:cs="Times New Roman"/>
              </w:rPr>
            </w:pPr>
          </w:p>
          <w:p w:rsidR="00C27C15" w:rsidRPr="00CB1F3A" w:rsidRDefault="00C27C15" w:rsidP="00C27C15">
            <w:pPr>
              <w:pStyle w:val="ListeParagraf"/>
              <w:rPr>
                <w:rFonts w:ascii="Times New Roman" w:hAnsi="Times New Roman" w:cs="Times New Roman"/>
              </w:rPr>
            </w:pPr>
            <w:r w:rsidRPr="00CB1F3A">
              <w:rPr>
                <w:rFonts w:ascii="Times New Roman" w:hAnsi="Times New Roman" w:cs="Times New Roman"/>
              </w:rPr>
              <w:t xml:space="preserve">Adı ve </w:t>
            </w:r>
            <w:proofErr w:type="gramStart"/>
            <w:r w:rsidRPr="00CB1F3A">
              <w:rPr>
                <w:rFonts w:ascii="Times New Roman" w:hAnsi="Times New Roman" w:cs="Times New Roman"/>
              </w:rPr>
              <w:t xml:space="preserve">Soyadı </w:t>
            </w:r>
            <w:r>
              <w:rPr>
                <w:rFonts w:ascii="Times New Roman" w:hAnsi="Times New Roman" w:cs="Times New Roman"/>
              </w:rPr>
              <w:t xml:space="preserve"> </w:t>
            </w:r>
            <w:r w:rsidRPr="00CB1F3A">
              <w:rPr>
                <w:rFonts w:ascii="Times New Roman" w:hAnsi="Times New Roman" w:cs="Times New Roman"/>
              </w:rPr>
              <w:t xml:space="preserve"> :</w:t>
            </w:r>
            <w:proofErr w:type="gramEnd"/>
          </w:p>
          <w:p w:rsidR="00C27C15" w:rsidRPr="00CB1F3A" w:rsidRDefault="00C27C15" w:rsidP="00C27C15">
            <w:pPr>
              <w:pStyle w:val="ListeParagraf"/>
              <w:rPr>
                <w:rFonts w:ascii="Times New Roman" w:hAnsi="Times New Roman" w:cs="Times New Roman"/>
              </w:rPr>
            </w:pPr>
          </w:p>
          <w:p w:rsidR="00C27C15" w:rsidRPr="00CB1F3A" w:rsidRDefault="00C27C15" w:rsidP="00C27C15">
            <w:pPr>
              <w:pStyle w:val="ListeParagraf"/>
              <w:rPr>
                <w:rFonts w:ascii="Times New Roman" w:hAnsi="Times New Roman" w:cs="Times New Roman"/>
              </w:rPr>
            </w:pPr>
            <w:r w:rsidRPr="00CB1F3A">
              <w:rPr>
                <w:rFonts w:ascii="Times New Roman" w:hAnsi="Times New Roman" w:cs="Times New Roman"/>
              </w:rPr>
              <w:t>Tarih</w:t>
            </w:r>
            <w:r w:rsidRPr="00CB1F3A">
              <w:rPr>
                <w:rFonts w:ascii="Times New Roman" w:hAnsi="Times New Roman" w:cs="Times New Roman"/>
              </w:rPr>
              <w:tab/>
            </w:r>
            <w:r w:rsidRPr="00CB1F3A">
              <w:rPr>
                <w:rFonts w:ascii="Times New Roman" w:hAnsi="Times New Roman" w:cs="Times New Roman"/>
              </w:rPr>
              <w:tab/>
            </w:r>
            <w:r>
              <w:rPr>
                <w:rFonts w:ascii="Times New Roman" w:hAnsi="Times New Roman" w:cs="Times New Roman"/>
              </w:rPr>
              <w:t>:</w:t>
            </w:r>
          </w:p>
          <w:p w:rsidR="00C27C15" w:rsidRPr="00CB1F3A" w:rsidRDefault="00C27C15" w:rsidP="00C27C15">
            <w:pPr>
              <w:pStyle w:val="ListeParagraf"/>
              <w:rPr>
                <w:rFonts w:ascii="Times New Roman" w:hAnsi="Times New Roman" w:cs="Times New Roman"/>
              </w:rPr>
            </w:pPr>
          </w:p>
          <w:p w:rsidR="00E67A00" w:rsidRDefault="00C27C15" w:rsidP="00C27C15">
            <w:pPr>
              <w:ind w:left="708"/>
              <w:rPr>
                <w:rFonts w:ascii="Times New Roman" w:hAnsi="Times New Roman" w:cs="Times New Roman"/>
              </w:rPr>
            </w:pPr>
            <w:r w:rsidRPr="00CB1F3A">
              <w:rPr>
                <w:rFonts w:ascii="Times New Roman" w:hAnsi="Times New Roman" w:cs="Times New Roman"/>
              </w:rPr>
              <w:t>İmza</w:t>
            </w:r>
            <w:r w:rsidRPr="00CB1F3A">
              <w:rPr>
                <w:rFonts w:ascii="Times New Roman" w:hAnsi="Times New Roman" w:cs="Times New Roman"/>
              </w:rPr>
              <w:tab/>
            </w:r>
            <w:r w:rsidRPr="00CB1F3A">
              <w:rPr>
                <w:rFonts w:ascii="Times New Roman" w:hAnsi="Times New Roman" w:cs="Times New Roman"/>
              </w:rPr>
              <w:tab/>
              <w:t>:</w:t>
            </w:r>
          </w:p>
          <w:p w:rsidR="00F30EF9" w:rsidRPr="00C23377" w:rsidRDefault="00F30EF9" w:rsidP="00C27C15">
            <w:pPr>
              <w:ind w:left="708"/>
              <w:rPr>
                <w:rFonts w:ascii="Times New Roman" w:hAnsi="Times New Roman" w:cs="Times New Roman"/>
                <w:b/>
                <w:i/>
              </w:rPr>
            </w:pPr>
          </w:p>
        </w:tc>
      </w:tr>
    </w:tbl>
    <w:p w:rsidR="00BE560F" w:rsidRPr="00C23377" w:rsidRDefault="00BE560F">
      <w:pPr>
        <w:rPr>
          <w:rFonts w:ascii="Times New Roman" w:hAnsi="Times New Roman" w:cs="Times New Roman"/>
        </w:rPr>
      </w:pPr>
    </w:p>
    <w:sectPr w:rsidR="00BE560F" w:rsidRPr="00C23377" w:rsidSect="00366BB5">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3F9" w:rsidRDefault="008863F9" w:rsidP="00D4376A">
      <w:pPr>
        <w:spacing w:after="0" w:line="240" w:lineRule="auto"/>
      </w:pPr>
      <w:r>
        <w:separator/>
      </w:r>
    </w:p>
  </w:endnote>
  <w:endnote w:type="continuationSeparator" w:id="0">
    <w:p w:rsidR="008863F9" w:rsidRDefault="008863F9"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C2" w:rsidRDefault="00AB7AC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Default="00D4376A" w:rsidP="000C30AB">
    <w:pPr>
      <w:pStyle w:val="Altbilgi"/>
      <w:ind w:hanging="426"/>
      <w:rPr>
        <w:rStyle w:val="SayfaNumaras"/>
        <w:rFonts w:ascii="Times New Roman" w:hAnsi="Times New Roman" w:cs="Times New Roman"/>
      </w:rPr>
    </w:pPr>
    <w:r w:rsidRPr="004423D5">
      <w:rPr>
        <w:rFonts w:ascii="Times New Roman" w:hAnsi="Times New Roman" w:cs="Times New Roman"/>
      </w:rPr>
      <w:t>KGK-FRM-002/00</w:t>
    </w:r>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0C30AB" w:rsidRPr="000C30AB">
      <w:rPr>
        <w:rStyle w:val="SayfaNumaras"/>
        <w:rFonts w:ascii="Times New Roman" w:hAnsi="Times New Roman" w:cs="Times New Roman"/>
      </w:rPr>
      <w:fldChar w:fldCharType="separate"/>
    </w:r>
    <w:r w:rsidR="00AB7AC2">
      <w:rPr>
        <w:rStyle w:val="SayfaNumaras"/>
        <w:rFonts w:ascii="Times New Roman" w:hAnsi="Times New Roman" w:cs="Times New Roman"/>
        <w:noProof/>
      </w:rPr>
      <w:t>1</w:t>
    </w:r>
    <w:r w:rsidR="000C30AB"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0C30AB"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0C30AB" w:rsidRPr="000C30AB">
      <w:rPr>
        <w:rStyle w:val="SayfaNumaras"/>
        <w:rFonts w:ascii="Times New Roman" w:hAnsi="Times New Roman" w:cs="Times New Roman"/>
      </w:rPr>
      <w:fldChar w:fldCharType="separate"/>
    </w:r>
    <w:r w:rsidR="00AB7AC2">
      <w:rPr>
        <w:rStyle w:val="SayfaNumaras"/>
        <w:rFonts w:ascii="Times New Roman" w:hAnsi="Times New Roman" w:cs="Times New Roman"/>
        <w:noProof/>
      </w:rPr>
      <w:t>3</w:t>
    </w:r>
    <w:r w:rsidR="000C30AB"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lang w:val="x-none"/>
      </w:rPr>
    </w:pPr>
    <w:r w:rsidRPr="00366BB5">
      <w:rPr>
        <w:rFonts w:ascii="Times New Roman" w:hAnsi="Times New Roman" w:cs="Times New Roman"/>
        <w:color w:val="FF0000"/>
        <w:sz w:val="18"/>
        <w:szCs w:val="18"/>
      </w:rPr>
      <w:t>Bu doküman elektronik doküman olup basılı halleri kontrolsüz kopya niteliğindedir.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C2" w:rsidRDefault="00AB7A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3F9" w:rsidRDefault="008863F9" w:rsidP="00D4376A">
      <w:pPr>
        <w:spacing w:after="0" w:line="240" w:lineRule="auto"/>
      </w:pPr>
      <w:r>
        <w:separator/>
      </w:r>
    </w:p>
  </w:footnote>
  <w:footnote w:type="continuationSeparator" w:id="0">
    <w:p w:rsidR="008863F9" w:rsidRDefault="008863F9"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C2" w:rsidRDefault="00AB7AC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61"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7"/>
      <w:gridCol w:w="5188"/>
      <w:gridCol w:w="1702"/>
      <w:gridCol w:w="1558"/>
    </w:tblGrid>
    <w:tr w:rsidR="00D4376A" w:rsidTr="00C27C15">
      <w:trPr>
        <w:cantSplit/>
        <w:trHeight w:val="300"/>
      </w:trPr>
      <w:tc>
        <w:tcPr>
          <w:tcW w:w="722" w:type="pct"/>
          <w:vMerge w:val="restart"/>
          <w:vAlign w:val="center"/>
          <w:hideMark/>
        </w:tcPr>
        <w:p w:rsidR="00D4376A" w:rsidRDefault="00D4376A" w:rsidP="00D4376A">
          <w:pPr>
            <w:pStyle w:val="stbilgi"/>
            <w:jc w:val="center"/>
            <w:rPr>
              <w:rFonts w:ascii="Century Gothic" w:hAnsi="Century Gothic"/>
            </w:rPr>
          </w:pPr>
          <w:r>
            <w:rPr>
              <w:noProof/>
              <w:lang w:eastAsia="tr-TR"/>
            </w:rPr>
            <w:drawing>
              <wp:inline distT="0" distB="0" distL="0" distR="0" wp14:anchorId="44808182" wp14:editId="10F52093">
                <wp:extent cx="771525" cy="7524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2627" w:type="pct"/>
          <w:vMerge w:val="restart"/>
          <w:vAlign w:val="center"/>
          <w:hideMark/>
        </w:tcPr>
        <w:p w:rsidR="00D4376A" w:rsidRPr="00775C68" w:rsidRDefault="00D4376A" w:rsidP="00D4376A">
          <w:pPr>
            <w:pStyle w:val="stbilgi"/>
            <w:jc w:val="center"/>
            <w:rPr>
              <w:rFonts w:ascii="Times New Roman" w:hAnsi="Times New Roman" w:cs="Times New Roman"/>
              <w:b/>
              <w:sz w:val="30"/>
              <w:szCs w:val="30"/>
            </w:rPr>
          </w:pPr>
          <w:r w:rsidRPr="00775C68">
            <w:rPr>
              <w:rFonts w:ascii="Times New Roman" w:hAnsi="Times New Roman" w:cs="Times New Roman"/>
              <w:b/>
              <w:sz w:val="30"/>
              <w:szCs w:val="30"/>
            </w:rPr>
            <w:t>DİCLE ÜNİVERSİTESİ</w:t>
          </w:r>
        </w:p>
        <w:p w:rsidR="00775C68" w:rsidRPr="00775C68" w:rsidRDefault="00AB7AC2" w:rsidP="00775C68">
          <w:pPr>
            <w:pStyle w:val="stbilgi"/>
            <w:jc w:val="center"/>
            <w:rPr>
              <w:rFonts w:ascii="Times New Roman" w:hAnsi="Times New Roman" w:cs="Times New Roman"/>
              <w:b/>
              <w:sz w:val="30"/>
              <w:szCs w:val="30"/>
            </w:rPr>
          </w:pPr>
          <w:r>
            <w:rPr>
              <w:rFonts w:ascii="Times New Roman" w:hAnsi="Times New Roman" w:cs="Times New Roman"/>
              <w:b/>
              <w:sz w:val="30"/>
              <w:szCs w:val="30"/>
            </w:rPr>
            <w:t>VETERİNE</w:t>
          </w:r>
          <w:bookmarkStart w:id="0" w:name="_GoBack"/>
          <w:bookmarkEnd w:id="0"/>
          <w:r w:rsidR="00F30EF9">
            <w:rPr>
              <w:rFonts w:ascii="Times New Roman" w:hAnsi="Times New Roman" w:cs="Times New Roman"/>
              <w:b/>
              <w:sz w:val="30"/>
              <w:szCs w:val="30"/>
            </w:rPr>
            <w:t>R</w:t>
          </w:r>
          <w:r w:rsidR="00775C68" w:rsidRPr="00775C68">
            <w:rPr>
              <w:rFonts w:ascii="Times New Roman" w:hAnsi="Times New Roman" w:cs="Times New Roman"/>
              <w:b/>
              <w:sz w:val="30"/>
              <w:szCs w:val="30"/>
            </w:rPr>
            <w:t xml:space="preserve"> FAKÜLTESİ </w:t>
          </w:r>
        </w:p>
        <w:p w:rsidR="00C27C15" w:rsidRDefault="00775C68" w:rsidP="00D4376A">
          <w:pPr>
            <w:pStyle w:val="stbilgi"/>
            <w:jc w:val="center"/>
            <w:rPr>
              <w:rFonts w:ascii="Times New Roman" w:hAnsi="Times New Roman" w:cs="Times New Roman"/>
              <w:b/>
              <w:sz w:val="30"/>
              <w:szCs w:val="30"/>
            </w:rPr>
          </w:pPr>
          <w:r w:rsidRPr="00775C68">
            <w:rPr>
              <w:rFonts w:ascii="Times New Roman" w:hAnsi="Times New Roman" w:cs="Times New Roman"/>
              <w:b/>
              <w:sz w:val="30"/>
              <w:szCs w:val="30"/>
            </w:rPr>
            <w:t xml:space="preserve">FAKÜLTE SEKRETERİ </w:t>
          </w:r>
        </w:p>
        <w:p w:rsidR="00D4376A" w:rsidRDefault="00D4376A" w:rsidP="00D4376A">
          <w:pPr>
            <w:pStyle w:val="stbilgi"/>
            <w:jc w:val="center"/>
            <w:rPr>
              <w:rFonts w:ascii="Tahoma" w:hAnsi="Tahoma" w:cs="Tahoma"/>
              <w:b/>
              <w:bCs/>
              <w:sz w:val="40"/>
              <w:szCs w:val="40"/>
            </w:rPr>
          </w:pPr>
          <w:r w:rsidRPr="00775C68">
            <w:rPr>
              <w:rFonts w:ascii="Times New Roman" w:hAnsi="Times New Roman" w:cs="Times New Roman"/>
              <w:b/>
              <w:sz w:val="30"/>
              <w:szCs w:val="30"/>
            </w:rPr>
            <w:t>GÖREV TANIMI</w:t>
          </w:r>
          <w:r>
            <w:rPr>
              <w:rFonts w:ascii="Tahoma" w:hAnsi="Tahoma" w:cs="Tahoma"/>
              <w:b/>
              <w:bCs/>
              <w:sz w:val="40"/>
              <w:szCs w:val="40"/>
            </w:rPr>
            <w:t xml:space="preserve"> </w:t>
          </w:r>
        </w:p>
      </w:tc>
      <w:tc>
        <w:tcPr>
          <w:tcW w:w="86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89" w:type="pct"/>
          <w:vAlign w:val="center"/>
          <w:hideMark/>
        </w:tcPr>
        <w:p w:rsidR="00D4376A" w:rsidRPr="002F2A17" w:rsidRDefault="00F30EF9" w:rsidP="00A64ED7">
          <w:pPr>
            <w:pStyle w:val="stbilgi"/>
            <w:rPr>
              <w:rFonts w:ascii="Times New Roman" w:hAnsi="Times New Roman" w:cs="Times New Roman"/>
              <w:b/>
              <w:bCs/>
              <w:sz w:val="18"/>
              <w:szCs w:val="18"/>
            </w:rPr>
          </w:pPr>
          <w:r>
            <w:rPr>
              <w:rFonts w:ascii="Times New Roman" w:hAnsi="Times New Roman" w:cs="Times New Roman"/>
              <w:b/>
              <w:bCs/>
              <w:sz w:val="18"/>
              <w:szCs w:val="18"/>
            </w:rPr>
            <w:t>VET</w:t>
          </w:r>
          <w:r w:rsidR="00D4376A" w:rsidRPr="002F2A17">
            <w:rPr>
              <w:rFonts w:ascii="Times New Roman" w:hAnsi="Times New Roman" w:cs="Times New Roman"/>
              <w:b/>
              <w:bCs/>
              <w:sz w:val="18"/>
              <w:szCs w:val="18"/>
            </w:rPr>
            <w:t>-GRV-</w:t>
          </w:r>
          <w:r w:rsidR="00C27C15">
            <w:rPr>
              <w:rFonts w:ascii="Times New Roman" w:hAnsi="Times New Roman" w:cs="Times New Roman"/>
              <w:b/>
              <w:bCs/>
              <w:sz w:val="18"/>
              <w:szCs w:val="18"/>
            </w:rPr>
            <w:t>004</w:t>
          </w:r>
        </w:p>
      </w:tc>
    </w:tr>
    <w:tr w:rsidR="00D4376A" w:rsidTr="00C27C15">
      <w:trPr>
        <w:cantSplit/>
        <w:trHeight w:val="300"/>
      </w:trPr>
      <w:tc>
        <w:tcPr>
          <w:tcW w:w="722" w:type="pct"/>
          <w:vMerge/>
          <w:vAlign w:val="center"/>
          <w:hideMark/>
        </w:tcPr>
        <w:p w:rsidR="00D4376A" w:rsidRDefault="00D4376A" w:rsidP="00D4376A">
          <w:pPr>
            <w:rPr>
              <w:rFonts w:ascii="Century Gothic" w:hAnsi="Century Gothic"/>
            </w:rPr>
          </w:pPr>
        </w:p>
      </w:tc>
      <w:tc>
        <w:tcPr>
          <w:tcW w:w="2627" w:type="pct"/>
          <w:vMerge/>
          <w:vAlign w:val="center"/>
          <w:hideMark/>
        </w:tcPr>
        <w:p w:rsidR="00D4376A" w:rsidRDefault="00D4376A" w:rsidP="00D4376A">
          <w:pPr>
            <w:rPr>
              <w:rFonts w:ascii="Tahoma" w:hAnsi="Tahoma" w:cs="Tahoma"/>
              <w:b/>
              <w:bCs/>
              <w:sz w:val="40"/>
              <w:szCs w:val="40"/>
            </w:rPr>
          </w:pPr>
        </w:p>
      </w:tc>
      <w:tc>
        <w:tcPr>
          <w:tcW w:w="86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89" w:type="pct"/>
          <w:vAlign w:val="center"/>
          <w:hideMark/>
        </w:tcPr>
        <w:p w:rsidR="00D4376A" w:rsidRPr="002F2A17" w:rsidRDefault="00C27C15" w:rsidP="00D4376A">
          <w:pPr>
            <w:pStyle w:val="stbilgi"/>
            <w:rPr>
              <w:rFonts w:ascii="Times New Roman" w:hAnsi="Times New Roman" w:cs="Times New Roman"/>
              <w:b/>
              <w:bCs/>
              <w:sz w:val="18"/>
              <w:szCs w:val="18"/>
            </w:rPr>
          </w:pPr>
          <w:r>
            <w:rPr>
              <w:rFonts w:ascii="Times New Roman" w:hAnsi="Times New Roman" w:cs="Times New Roman"/>
              <w:b/>
              <w:bCs/>
              <w:sz w:val="18"/>
              <w:szCs w:val="18"/>
            </w:rPr>
            <w:t>12.11.2018</w:t>
          </w:r>
        </w:p>
      </w:tc>
    </w:tr>
    <w:tr w:rsidR="00D4376A" w:rsidTr="00C27C15">
      <w:trPr>
        <w:cantSplit/>
        <w:trHeight w:val="300"/>
      </w:trPr>
      <w:tc>
        <w:tcPr>
          <w:tcW w:w="722" w:type="pct"/>
          <w:vMerge/>
          <w:vAlign w:val="center"/>
          <w:hideMark/>
        </w:tcPr>
        <w:p w:rsidR="00D4376A" w:rsidRDefault="00D4376A" w:rsidP="00D4376A">
          <w:pPr>
            <w:rPr>
              <w:rFonts w:ascii="Century Gothic" w:hAnsi="Century Gothic"/>
            </w:rPr>
          </w:pPr>
        </w:p>
      </w:tc>
      <w:tc>
        <w:tcPr>
          <w:tcW w:w="2627" w:type="pct"/>
          <w:vMerge/>
          <w:vAlign w:val="center"/>
          <w:hideMark/>
        </w:tcPr>
        <w:p w:rsidR="00D4376A" w:rsidRDefault="00D4376A" w:rsidP="00D4376A">
          <w:pPr>
            <w:rPr>
              <w:rFonts w:ascii="Tahoma" w:hAnsi="Tahoma" w:cs="Tahoma"/>
              <w:b/>
              <w:bCs/>
              <w:sz w:val="40"/>
              <w:szCs w:val="40"/>
            </w:rPr>
          </w:pPr>
        </w:p>
      </w:tc>
      <w:tc>
        <w:tcPr>
          <w:tcW w:w="86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89" w:type="pct"/>
          <w:vAlign w:val="center"/>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…/00</w:t>
          </w:r>
        </w:p>
      </w:tc>
    </w:tr>
    <w:tr w:rsidR="00D4376A" w:rsidTr="00C27C15">
      <w:trPr>
        <w:cantSplit/>
        <w:trHeight w:val="300"/>
      </w:trPr>
      <w:tc>
        <w:tcPr>
          <w:tcW w:w="722" w:type="pct"/>
          <w:vMerge/>
          <w:vAlign w:val="center"/>
          <w:hideMark/>
        </w:tcPr>
        <w:p w:rsidR="00D4376A" w:rsidRDefault="00D4376A" w:rsidP="00D4376A">
          <w:pPr>
            <w:rPr>
              <w:rFonts w:ascii="Century Gothic" w:hAnsi="Century Gothic"/>
            </w:rPr>
          </w:pPr>
        </w:p>
      </w:tc>
      <w:tc>
        <w:tcPr>
          <w:tcW w:w="2627" w:type="pct"/>
          <w:vMerge/>
          <w:vAlign w:val="center"/>
          <w:hideMark/>
        </w:tcPr>
        <w:p w:rsidR="00D4376A" w:rsidRDefault="00D4376A" w:rsidP="00D4376A">
          <w:pPr>
            <w:rPr>
              <w:rFonts w:ascii="Tahoma" w:hAnsi="Tahoma" w:cs="Tahoma"/>
              <w:b/>
              <w:bCs/>
              <w:sz w:val="40"/>
              <w:szCs w:val="40"/>
            </w:rPr>
          </w:pPr>
        </w:p>
      </w:tc>
      <w:tc>
        <w:tcPr>
          <w:tcW w:w="862"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89"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r w:rsidR="00C27C15">
            <w:rPr>
              <w:rFonts w:ascii="Times New Roman" w:hAnsi="Times New Roman" w:cs="Times New Roman"/>
              <w:b/>
              <w:bCs/>
              <w:sz w:val="18"/>
              <w:szCs w:val="18"/>
            </w:rPr>
            <w:t>1</w:t>
          </w:r>
        </w:p>
      </w:tc>
    </w:tr>
  </w:tbl>
  <w:p w:rsidR="00D4376A" w:rsidRDefault="00D4376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AC2" w:rsidRDefault="00AB7AC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059233A"/>
    <w:multiLevelType w:val="hybridMultilevel"/>
    <w:tmpl w:val="8294ED3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6B4F95"/>
    <w:multiLevelType w:val="hybridMultilevel"/>
    <w:tmpl w:val="CB1A2204"/>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1">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1"/>
  </w:num>
  <w:num w:numId="3">
    <w:abstractNumId w:val="8"/>
  </w:num>
  <w:num w:numId="4">
    <w:abstractNumId w:val="12"/>
  </w:num>
  <w:num w:numId="5">
    <w:abstractNumId w:val="1"/>
  </w:num>
  <w:num w:numId="6">
    <w:abstractNumId w:val="9"/>
  </w:num>
  <w:num w:numId="7">
    <w:abstractNumId w:val="3"/>
  </w:num>
  <w:num w:numId="8">
    <w:abstractNumId w:val="0"/>
  </w:num>
  <w:num w:numId="9">
    <w:abstractNumId w:val="7"/>
  </w:num>
  <w:num w:numId="10">
    <w:abstractNumId w:val="5"/>
  </w:num>
  <w:num w:numId="11">
    <w:abstractNumId w:val="13"/>
  </w:num>
  <w:num w:numId="12">
    <w:abstractNumId w:val="4"/>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76A"/>
    <w:rsid w:val="00017C48"/>
    <w:rsid w:val="000251AF"/>
    <w:rsid w:val="00046FFD"/>
    <w:rsid w:val="00054B87"/>
    <w:rsid w:val="00061F18"/>
    <w:rsid w:val="000628D2"/>
    <w:rsid w:val="000C30AB"/>
    <w:rsid w:val="000E58F2"/>
    <w:rsid w:val="000F0C4A"/>
    <w:rsid w:val="001808C6"/>
    <w:rsid w:val="00187A69"/>
    <w:rsid w:val="001E74F5"/>
    <w:rsid w:val="002305DB"/>
    <w:rsid w:val="002F01DE"/>
    <w:rsid w:val="002F2A17"/>
    <w:rsid w:val="00333CA3"/>
    <w:rsid w:val="00366BB5"/>
    <w:rsid w:val="004423D5"/>
    <w:rsid w:val="00455A8D"/>
    <w:rsid w:val="00474DFB"/>
    <w:rsid w:val="00475E07"/>
    <w:rsid w:val="004B5AE8"/>
    <w:rsid w:val="004C48B7"/>
    <w:rsid w:val="004C5513"/>
    <w:rsid w:val="00526A0F"/>
    <w:rsid w:val="00556536"/>
    <w:rsid w:val="005F644E"/>
    <w:rsid w:val="00674B81"/>
    <w:rsid w:val="00686C05"/>
    <w:rsid w:val="00762837"/>
    <w:rsid w:val="00775C68"/>
    <w:rsid w:val="007C56D3"/>
    <w:rsid w:val="00834D02"/>
    <w:rsid w:val="008863F9"/>
    <w:rsid w:val="008A54F3"/>
    <w:rsid w:val="008C449B"/>
    <w:rsid w:val="008E58C3"/>
    <w:rsid w:val="00927A3A"/>
    <w:rsid w:val="00953311"/>
    <w:rsid w:val="00A0008C"/>
    <w:rsid w:val="00A64ED7"/>
    <w:rsid w:val="00AB7AC2"/>
    <w:rsid w:val="00AC7169"/>
    <w:rsid w:val="00B02924"/>
    <w:rsid w:val="00B07C9F"/>
    <w:rsid w:val="00B40514"/>
    <w:rsid w:val="00B91902"/>
    <w:rsid w:val="00BD5281"/>
    <w:rsid w:val="00BE1C31"/>
    <w:rsid w:val="00BE560F"/>
    <w:rsid w:val="00C23377"/>
    <w:rsid w:val="00C27C15"/>
    <w:rsid w:val="00D04C9B"/>
    <w:rsid w:val="00D11501"/>
    <w:rsid w:val="00D16D87"/>
    <w:rsid w:val="00D4376A"/>
    <w:rsid w:val="00E10D6E"/>
    <w:rsid w:val="00E67A00"/>
    <w:rsid w:val="00EF1B90"/>
    <w:rsid w:val="00F2458F"/>
    <w:rsid w:val="00F30EF9"/>
    <w:rsid w:val="00F9436A"/>
    <w:rsid w:val="00FF53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D52D42-8761-4D94-9B5D-7D2FE1C5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16D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6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1253</Words>
  <Characters>7148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11</cp:revision>
  <dcterms:created xsi:type="dcterms:W3CDTF">2018-10-26T14:27:00Z</dcterms:created>
  <dcterms:modified xsi:type="dcterms:W3CDTF">2019-01-22T08:39:00Z</dcterms:modified>
</cp:coreProperties>
</file>