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8A0E67">
        <w:trPr>
          <w:trHeight w:val="843"/>
        </w:trPr>
        <w:tc>
          <w:tcPr>
            <w:tcW w:w="9883" w:type="dxa"/>
            <w:shd w:val="clear" w:color="auto" w:fill="D9D9D9" w:themeFill="background1" w:themeFillShade="D9"/>
            <w:vAlign w:val="center"/>
          </w:tcPr>
          <w:p w:rsidR="00D4376A" w:rsidRPr="00631B08" w:rsidRDefault="006267AB" w:rsidP="00EE6BD0">
            <w:pPr>
              <w:pStyle w:val="Default"/>
              <w:jc w:val="center"/>
              <w:rPr>
                <w:sz w:val="32"/>
                <w:szCs w:val="32"/>
              </w:rPr>
            </w:pPr>
            <w:r w:rsidRPr="008A0E67">
              <w:rPr>
                <w:color w:val="auto"/>
                <w:sz w:val="32"/>
                <w:szCs w:val="32"/>
              </w:rPr>
              <w:t>SAYIM KOMİSYONU</w:t>
            </w:r>
          </w:p>
        </w:tc>
      </w:tr>
      <w:tr w:rsidR="00021CEA" w:rsidRPr="00C23377" w:rsidTr="008A0E67">
        <w:trPr>
          <w:trHeight w:val="1695"/>
        </w:trPr>
        <w:tc>
          <w:tcPr>
            <w:tcW w:w="9883" w:type="dxa"/>
            <w:shd w:val="clear" w:color="auto" w:fill="auto"/>
          </w:tcPr>
          <w:p w:rsidR="000D6871" w:rsidRPr="008A0E67" w:rsidRDefault="000D6871" w:rsidP="000D6871">
            <w:pPr>
              <w:pStyle w:val="Default"/>
              <w:jc w:val="center"/>
              <w:rPr>
                <w:b/>
                <w:i/>
                <w:color w:val="auto"/>
                <w:sz w:val="28"/>
                <w:szCs w:val="28"/>
              </w:rPr>
            </w:pPr>
            <w:r w:rsidRPr="008A0E67">
              <w:rPr>
                <w:b/>
                <w:i/>
                <w:color w:val="auto"/>
                <w:sz w:val="28"/>
                <w:szCs w:val="28"/>
              </w:rPr>
              <w:t xml:space="preserve">KOMİSYON ÜYELERİ </w:t>
            </w:r>
          </w:p>
          <w:p w:rsidR="000D6871" w:rsidRPr="000D6871" w:rsidRDefault="000D6871" w:rsidP="000D6871">
            <w:pPr>
              <w:pStyle w:val="Default"/>
              <w:jc w:val="center"/>
              <w:rPr>
                <w:b/>
                <w:i/>
                <w:color w:val="FF0000"/>
              </w:rPr>
            </w:pPr>
            <w:r w:rsidRPr="000D6871">
              <w:rPr>
                <w:b/>
                <w:i/>
                <w:color w:val="FF0000"/>
              </w:rPr>
              <w:t xml:space="preserve"> </w:t>
            </w:r>
          </w:p>
          <w:p w:rsidR="00841472" w:rsidRPr="00BE1F35" w:rsidRDefault="006267AB" w:rsidP="000D6871">
            <w:pPr>
              <w:pStyle w:val="Default"/>
              <w:jc w:val="center"/>
              <w:rPr>
                <w:i/>
              </w:rPr>
            </w:pPr>
            <w:r w:rsidRPr="006267AB">
              <w:rPr>
                <w:i/>
              </w:rPr>
              <w:t>Harcama Yetkilisince (Dekan) görevlendirilen Dekan Yardımcısının başkanlığında Fakülte Sekreteri ve taşınır kayıt ve kontrol yetkilisinden oluşur.</w:t>
            </w:r>
          </w:p>
        </w:tc>
      </w:tr>
      <w:tr w:rsidR="00BE1F35" w:rsidRPr="004F66A5" w:rsidTr="008A0E67">
        <w:tc>
          <w:tcPr>
            <w:tcW w:w="9883" w:type="dxa"/>
            <w:shd w:val="clear" w:color="auto" w:fill="auto"/>
          </w:tcPr>
          <w:p w:rsidR="00C00C71" w:rsidRDefault="00C00C71" w:rsidP="00C00C71">
            <w:pPr>
              <w:pStyle w:val="ListeParagraf"/>
              <w:ind w:left="360"/>
              <w:rPr>
                <w:rFonts w:ascii="Times New Roman" w:hAnsi="Times New Roman" w:cs="Times New Roman"/>
                <w:i/>
                <w:color w:val="FF0000"/>
                <w:sz w:val="24"/>
                <w:szCs w:val="24"/>
              </w:rPr>
            </w:pPr>
          </w:p>
          <w:p w:rsidR="00C00C71" w:rsidRPr="00C00C71" w:rsidRDefault="006267AB" w:rsidP="00C00C71">
            <w:pPr>
              <w:pStyle w:val="ListeParagraf"/>
              <w:ind w:left="360"/>
              <w:rPr>
                <w:rFonts w:ascii="Times New Roman" w:hAnsi="Times New Roman" w:cs="Times New Roman"/>
                <w:i/>
                <w:sz w:val="24"/>
                <w:szCs w:val="24"/>
              </w:rPr>
            </w:pPr>
            <w:r w:rsidRPr="006267AB">
              <w:rPr>
                <w:rFonts w:ascii="Times New Roman" w:hAnsi="Times New Roman" w:cs="Times New Roman"/>
                <w:i/>
                <w:color w:val="FF0000"/>
                <w:sz w:val="24"/>
                <w:szCs w:val="24"/>
              </w:rPr>
              <w:t xml:space="preserve">Sayım Komisyonu’nun görevi genel olarak; </w:t>
            </w:r>
            <w:r w:rsidRPr="006267AB">
              <w:rPr>
                <w:rFonts w:ascii="Times New Roman" w:hAnsi="Times New Roman" w:cs="Times New Roman"/>
                <w:i/>
                <w:sz w:val="24"/>
                <w:szCs w:val="24"/>
              </w:rPr>
              <w:t>ilgili Mevzuat çerçevesinde, Fakültedeki malzemelerin durumlarını (sayısal, kullanılabilirlik vb. açıdan tespit etmek ve gerekli iş ve işlemleri yürütmektir.</w:t>
            </w:r>
          </w:p>
        </w:tc>
      </w:tr>
      <w:tr w:rsidR="00C00C71" w:rsidRPr="004F66A5" w:rsidTr="008A0E67">
        <w:tc>
          <w:tcPr>
            <w:tcW w:w="9883" w:type="dxa"/>
            <w:shd w:val="clear" w:color="auto" w:fill="auto"/>
          </w:tcPr>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Kamu idarelerine ait taşınırların, taşınır kayıt kontrol yetkililerinin görevlerinden ayrılmalarında, yıl sonlarında ve harcama yetkilisinin gerekli gördüğü durum ve zamanlarda sayım yapmak.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yapılırken gerekli güvenlik önlemlerinin alınmasını sağlamak.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sonucunda taşınırların noksan veya fazla çıkması halinde sayım kurulunun kararına dayanılarak taşınır kayıt kontrol yetkilisince belge düzenlemek ve verilen yetki çerçevesinde üst yönetici veya harcama yetkilisine sunmak.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Taşınırların noksan çıkmasında kasıt, kusur, ihmal veya tedbirsizliği olanlar hakkında harcama yetkililerince 5018 sayılı Kanun’un 36 ncı maddesine göre işlem yapılması konusunda bilgi ve belgeleri hazırlamak.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Kayıtların sayım sonuçlarıyla uygunluğu sağlandıktan sonra, Sayım Komisyonu tarafından “Taşınır I inci Düzey Detay Kodu” itibarıyla Taşınır Sayım ve Döküm Cetvelini düzenlemek.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Taşınırlar cetvele “Taşınır II nci Düzey Detay Kodu” düzeyinde kaydetmek, Cetveli imzalamak ve yıl sonu hesabını oluşturmak.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Komisyonunda alınan kararları Dekanlık Makamına bildirmek. </w:t>
            </w:r>
          </w:p>
          <w:p w:rsidR="00C00C71" w:rsidRPr="00BE1F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Sayım Komisyonu Dekana karşı sorumludur.</w:t>
            </w:r>
          </w:p>
        </w:tc>
      </w:tr>
    </w:tbl>
    <w:p w:rsidR="00BE560F" w:rsidRPr="004F66A5" w:rsidRDefault="00BE560F" w:rsidP="004F66A5">
      <w:pPr>
        <w:jc w:val="both"/>
        <w:rPr>
          <w:rFonts w:ascii="Times New Roman" w:hAnsi="Times New Roman" w:cs="Times New Roman"/>
        </w:rPr>
      </w:pPr>
      <w:bookmarkStart w:id="0" w:name="_GoBack"/>
      <w:bookmarkEnd w:id="0"/>
    </w:p>
    <w:sectPr w:rsidR="00BE560F" w:rsidRPr="004F66A5"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6C" w:rsidRDefault="00ED7A6C" w:rsidP="00D4376A">
      <w:pPr>
        <w:spacing w:after="0" w:line="240" w:lineRule="auto"/>
      </w:pPr>
      <w:r>
        <w:separator/>
      </w:r>
    </w:p>
  </w:endnote>
  <w:endnote w:type="continuationSeparator" w:id="0">
    <w:p w:rsidR="00ED7A6C" w:rsidRDefault="00ED7A6C"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167903">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167903">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6C" w:rsidRDefault="00ED7A6C" w:rsidP="00D4376A">
      <w:pPr>
        <w:spacing w:after="0" w:line="240" w:lineRule="auto"/>
      </w:pPr>
      <w:r>
        <w:separator/>
      </w:r>
    </w:p>
  </w:footnote>
  <w:footnote w:type="continuationSeparator" w:id="0">
    <w:p w:rsidR="00ED7A6C" w:rsidRDefault="00ED7A6C"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8A0E67">
      <w:trPr>
        <w:cantSplit/>
        <w:trHeight w:val="300"/>
      </w:trPr>
      <w:tc>
        <w:tcPr>
          <w:tcW w:w="72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4823D254" wp14:editId="2148C632">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167903"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167903"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8A0E67">
            <w:rPr>
              <w:rFonts w:ascii="Times New Roman" w:hAnsi="Times New Roman" w:cs="Times New Roman"/>
              <w:b/>
              <w:bCs/>
              <w:sz w:val="18"/>
              <w:szCs w:val="18"/>
            </w:rPr>
            <w:t>029</w:t>
          </w:r>
        </w:p>
      </w:tc>
    </w:tr>
    <w:tr w:rsidR="00D4376A" w:rsidTr="008A0E67">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8A0E67"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8A0E67">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8A0E67">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8A0E67">
            <w:rPr>
              <w:rFonts w:ascii="Times New Roman" w:hAnsi="Times New Roman" w:cs="Times New Roman"/>
              <w:b/>
              <w:bCs/>
              <w:sz w:val="18"/>
              <w:szCs w:val="18"/>
            </w:rPr>
            <w:t>1</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C00056"/>
    <w:multiLevelType w:val="hybridMultilevel"/>
    <w:tmpl w:val="1D58212C"/>
    <w:lvl w:ilvl="0" w:tplc="1A0696E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97968FA"/>
    <w:multiLevelType w:val="hybridMultilevel"/>
    <w:tmpl w:val="F7FE68F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nsid w:val="1A2B2451"/>
    <w:multiLevelType w:val="hybridMultilevel"/>
    <w:tmpl w:val="F5CAEFB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8">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A220AC8"/>
    <w:multiLevelType w:val="hybridMultilevel"/>
    <w:tmpl w:val="6A2213C8"/>
    <w:lvl w:ilvl="0" w:tplc="7A325050">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2">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E2167C"/>
    <w:multiLevelType w:val="hybridMultilevel"/>
    <w:tmpl w:val="1986777E"/>
    <w:lvl w:ilvl="0" w:tplc="D1DC77BE">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6">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BFD2980"/>
    <w:multiLevelType w:val="hybridMultilevel"/>
    <w:tmpl w:val="5B36C422"/>
    <w:lvl w:ilvl="0" w:tplc="DF70902C">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9">
    <w:nsid w:val="47CE7FD8"/>
    <w:multiLevelType w:val="hybridMultilevel"/>
    <w:tmpl w:val="C25E2BF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E35C69"/>
    <w:multiLevelType w:val="hybridMultilevel"/>
    <w:tmpl w:val="C01A26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6B35D5"/>
    <w:multiLevelType w:val="hybridMultilevel"/>
    <w:tmpl w:val="C3F64A7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6">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4"/>
  </w:num>
  <w:num w:numId="3">
    <w:abstractNumId w:val="20"/>
  </w:num>
  <w:num w:numId="4">
    <w:abstractNumId w:val="26"/>
  </w:num>
  <w:num w:numId="5">
    <w:abstractNumId w:val="5"/>
  </w:num>
  <w:num w:numId="6">
    <w:abstractNumId w:val="21"/>
  </w:num>
  <w:num w:numId="7">
    <w:abstractNumId w:val="9"/>
  </w:num>
  <w:num w:numId="8">
    <w:abstractNumId w:val="0"/>
  </w:num>
  <w:num w:numId="9">
    <w:abstractNumId w:val="17"/>
  </w:num>
  <w:num w:numId="10">
    <w:abstractNumId w:val="14"/>
  </w:num>
  <w:num w:numId="11">
    <w:abstractNumId w:val="28"/>
  </w:num>
  <w:num w:numId="12">
    <w:abstractNumId w:val="12"/>
  </w:num>
  <w:num w:numId="13">
    <w:abstractNumId w:val="3"/>
  </w:num>
  <w:num w:numId="14">
    <w:abstractNumId w:val="2"/>
  </w:num>
  <w:num w:numId="15">
    <w:abstractNumId w:val="22"/>
  </w:num>
  <w:num w:numId="16">
    <w:abstractNumId w:val="13"/>
  </w:num>
  <w:num w:numId="17">
    <w:abstractNumId w:val="4"/>
  </w:num>
  <w:num w:numId="18">
    <w:abstractNumId w:val="10"/>
  </w:num>
  <w:num w:numId="19">
    <w:abstractNumId w:val="8"/>
  </w:num>
  <w:num w:numId="20">
    <w:abstractNumId w:val="7"/>
  </w:num>
  <w:num w:numId="21">
    <w:abstractNumId w:val="27"/>
  </w:num>
  <w:num w:numId="22">
    <w:abstractNumId w:val="25"/>
  </w:num>
  <w:num w:numId="23">
    <w:abstractNumId w:val="15"/>
  </w:num>
  <w:num w:numId="24">
    <w:abstractNumId w:val="6"/>
  </w:num>
  <w:num w:numId="25">
    <w:abstractNumId w:val="11"/>
  </w:num>
  <w:num w:numId="26">
    <w:abstractNumId w:val="23"/>
  </w:num>
  <w:num w:numId="27">
    <w:abstractNumId w:val="18"/>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30AB"/>
    <w:rsid w:val="000D6871"/>
    <w:rsid w:val="000E58F2"/>
    <w:rsid w:val="000F0C4A"/>
    <w:rsid w:val="00130C88"/>
    <w:rsid w:val="0013368E"/>
    <w:rsid w:val="00167903"/>
    <w:rsid w:val="001808C6"/>
    <w:rsid w:val="00183383"/>
    <w:rsid w:val="00187A69"/>
    <w:rsid w:val="001E74F5"/>
    <w:rsid w:val="002305DB"/>
    <w:rsid w:val="002F01DE"/>
    <w:rsid w:val="002F2A17"/>
    <w:rsid w:val="00333CA3"/>
    <w:rsid w:val="00366BB5"/>
    <w:rsid w:val="00377BAA"/>
    <w:rsid w:val="004423D5"/>
    <w:rsid w:val="00455A8D"/>
    <w:rsid w:val="00457795"/>
    <w:rsid w:val="00460787"/>
    <w:rsid w:val="00474DFB"/>
    <w:rsid w:val="00475E07"/>
    <w:rsid w:val="004B3B35"/>
    <w:rsid w:val="004B5AE8"/>
    <w:rsid w:val="004C48B7"/>
    <w:rsid w:val="004C5513"/>
    <w:rsid w:val="004F66A5"/>
    <w:rsid w:val="00526A0F"/>
    <w:rsid w:val="00556536"/>
    <w:rsid w:val="005F644E"/>
    <w:rsid w:val="006267AB"/>
    <w:rsid w:val="00631B08"/>
    <w:rsid w:val="00674B81"/>
    <w:rsid w:val="00686C05"/>
    <w:rsid w:val="00762837"/>
    <w:rsid w:val="00834D02"/>
    <w:rsid w:val="00841472"/>
    <w:rsid w:val="008A0E67"/>
    <w:rsid w:val="008A54F3"/>
    <w:rsid w:val="008C449B"/>
    <w:rsid w:val="00927A3A"/>
    <w:rsid w:val="00953311"/>
    <w:rsid w:val="0098243B"/>
    <w:rsid w:val="00A0008C"/>
    <w:rsid w:val="00A174E0"/>
    <w:rsid w:val="00A64ED7"/>
    <w:rsid w:val="00A71A06"/>
    <w:rsid w:val="00B02924"/>
    <w:rsid w:val="00B07C9F"/>
    <w:rsid w:val="00B40514"/>
    <w:rsid w:val="00B41E4B"/>
    <w:rsid w:val="00BD14C0"/>
    <w:rsid w:val="00BD5281"/>
    <w:rsid w:val="00BE1F35"/>
    <w:rsid w:val="00BE357B"/>
    <w:rsid w:val="00BE560F"/>
    <w:rsid w:val="00C00C71"/>
    <w:rsid w:val="00C23377"/>
    <w:rsid w:val="00C5279D"/>
    <w:rsid w:val="00CA7397"/>
    <w:rsid w:val="00D04C9B"/>
    <w:rsid w:val="00D11501"/>
    <w:rsid w:val="00D4376A"/>
    <w:rsid w:val="00E67A00"/>
    <w:rsid w:val="00ED7A6C"/>
    <w:rsid w:val="00EE6BD0"/>
    <w:rsid w:val="00EE6CF6"/>
    <w:rsid w:val="00EF1B90"/>
    <w:rsid w:val="00F14E56"/>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6A200-51CE-484F-A8C9-54CE84A8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17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2018-10-31T10:28:00Z</dcterms:created>
  <dcterms:modified xsi:type="dcterms:W3CDTF">2019-01-22T10:40:00Z</dcterms:modified>
</cp:coreProperties>
</file>