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21" w:rsidRDefault="00751A21" w:rsidP="00D2108D">
      <w:pPr>
        <w:spacing w:after="0"/>
      </w:pPr>
    </w:p>
    <w:p w:rsidR="00751A21" w:rsidRPr="00751A21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51A21">
        <w:rPr>
          <w:rFonts w:ascii="Calibri" w:eastAsia="Calibri" w:hAnsi="Calibri" w:cs="Times New Roman"/>
          <w:b/>
          <w:sz w:val="24"/>
          <w:szCs w:val="24"/>
          <w:lang w:eastAsia="en-US"/>
        </w:rPr>
        <w:t>T.C.</w:t>
      </w:r>
    </w:p>
    <w:p w:rsidR="00751A21" w:rsidRPr="00751A21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51A21">
        <w:rPr>
          <w:rFonts w:ascii="Calibri" w:eastAsia="Calibri" w:hAnsi="Calibri" w:cs="Times New Roman"/>
          <w:b/>
          <w:sz w:val="24"/>
          <w:szCs w:val="24"/>
          <w:lang w:eastAsia="en-US"/>
        </w:rPr>
        <w:t>DİCLE ÜNİVERSİTESİ</w:t>
      </w:r>
    </w:p>
    <w:p w:rsidR="00751A21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751A21">
        <w:rPr>
          <w:rFonts w:ascii="Calibri" w:eastAsia="Calibri" w:hAnsi="Calibri" w:cs="Times New Roman"/>
          <w:b/>
          <w:sz w:val="24"/>
          <w:szCs w:val="24"/>
          <w:lang w:eastAsia="en-US"/>
        </w:rPr>
        <w:t>SAĞLIK BİLİMLERİ ENSTİTÜSÜ</w:t>
      </w:r>
    </w:p>
    <w:p w:rsidR="00751A21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>YÖNETİM KURULU KARARLARI</w:t>
      </w:r>
    </w:p>
    <w:p w:rsidR="00751A21" w:rsidRPr="00751A21" w:rsidRDefault="00751A21" w:rsidP="00751A21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664"/>
        <w:gridCol w:w="4662"/>
        <w:gridCol w:w="4668"/>
      </w:tblGrid>
      <w:tr w:rsidR="00751A21" w:rsidRPr="00751A21" w:rsidTr="00290C8C">
        <w:trPr>
          <w:trHeight w:val="304"/>
        </w:trPr>
        <w:tc>
          <w:tcPr>
            <w:tcW w:w="4714" w:type="dxa"/>
          </w:tcPr>
          <w:p w:rsidR="00751A21" w:rsidRPr="00751A21" w:rsidRDefault="005E5CE9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Oturum NO</w:t>
            </w:r>
          </w:p>
        </w:tc>
        <w:tc>
          <w:tcPr>
            <w:tcW w:w="4715" w:type="dxa"/>
          </w:tcPr>
          <w:p w:rsidR="00751A21" w:rsidRPr="00751A21" w:rsidRDefault="0060549B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21">
              <w:rPr>
                <w:rFonts w:ascii="Times New Roman" w:hAnsi="Times New Roman" w:cs="Times New Roman"/>
                <w:b/>
                <w:sz w:val="24"/>
                <w:szCs w:val="24"/>
              </w:rPr>
              <w:t>Karar Sayısı</w:t>
            </w:r>
          </w:p>
        </w:tc>
        <w:tc>
          <w:tcPr>
            <w:tcW w:w="4715" w:type="dxa"/>
          </w:tcPr>
          <w:p w:rsidR="00751A21" w:rsidRPr="00751A21" w:rsidRDefault="0060549B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21">
              <w:rPr>
                <w:rFonts w:ascii="Times New Roman" w:hAnsi="Times New Roman" w:cs="Times New Roman"/>
                <w:b/>
                <w:sz w:val="24"/>
                <w:szCs w:val="24"/>
              </w:rPr>
              <w:t>Karar Tarihi</w:t>
            </w:r>
          </w:p>
        </w:tc>
      </w:tr>
      <w:tr w:rsidR="00751A21" w:rsidRPr="00751A21" w:rsidTr="00290C8C">
        <w:trPr>
          <w:trHeight w:val="281"/>
        </w:trPr>
        <w:tc>
          <w:tcPr>
            <w:tcW w:w="4714" w:type="dxa"/>
          </w:tcPr>
          <w:p w:rsidR="00751A21" w:rsidRPr="00751A21" w:rsidRDefault="007B3C69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15" w:type="dxa"/>
          </w:tcPr>
          <w:p w:rsidR="00751A21" w:rsidRPr="00751A21" w:rsidRDefault="007B3C69" w:rsidP="0075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15" w:type="dxa"/>
          </w:tcPr>
          <w:p w:rsidR="00751A21" w:rsidRPr="00751A21" w:rsidRDefault="007B3C69" w:rsidP="0060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  <w:r w:rsidR="0054694D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</w:tr>
    </w:tbl>
    <w:p w:rsidR="00751A21" w:rsidRPr="00751A21" w:rsidRDefault="00751A21" w:rsidP="00751A21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FD05EC" w:rsidRDefault="00FD05EC" w:rsidP="0060549B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751A21">
        <w:rPr>
          <w:rFonts w:ascii="Times New Roman" w:eastAsia="Calibri" w:hAnsi="Times New Roman" w:cs="Times New Roman"/>
          <w:lang w:eastAsia="en-US"/>
        </w:rPr>
        <w:t>201</w:t>
      </w:r>
      <w:r w:rsidR="0054694D">
        <w:rPr>
          <w:rFonts w:ascii="Times New Roman" w:eastAsia="Calibri" w:hAnsi="Times New Roman" w:cs="Times New Roman"/>
          <w:lang w:eastAsia="en-US"/>
        </w:rPr>
        <w:t>9-2020</w:t>
      </w:r>
      <w:r w:rsidRPr="00751A21">
        <w:rPr>
          <w:rFonts w:ascii="Times New Roman" w:eastAsia="Calibri" w:hAnsi="Times New Roman" w:cs="Times New Roman"/>
          <w:lang w:eastAsia="en-US"/>
        </w:rPr>
        <w:t xml:space="preserve"> Eğitim-Öğretim yılı </w:t>
      </w:r>
      <w:r>
        <w:rPr>
          <w:rFonts w:ascii="Times New Roman" w:eastAsia="Calibri" w:hAnsi="Times New Roman" w:cs="Times New Roman"/>
          <w:lang w:eastAsia="en-US"/>
        </w:rPr>
        <w:t xml:space="preserve">Güz yarıyılında Enstitümüzde </w:t>
      </w:r>
      <w:r w:rsidR="009F0A84" w:rsidRPr="00D6387F">
        <w:rPr>
          <w:rFonts w:ascii="Times New Roman" w:eastAsia="Calibri" w:hAnsi="Times New Roman" w:cs="Times New Roman"/>
          <w:b/>
          <w:lang w:eastAsia="en-US"/>
        </w:rPr>
        <w:t>2. Öğretim</w:t>
      </w:r>
      <w:r w:rsidR="009F0A84" w:rsidRPr="00D6387F">
        <w:rPr>
          <w:rFonts w:ascii="Times New Roman" w:eastAsia="Calibri" w:hAnsi="Times New Roman" w:cs="Times New Roman"/>
          <w:lang w:eastAsia="en-US"/>
        </w:rPr>
        <w:t xml:space="preserve"> programlarında</w:t>
      </w:r>
      <w:r w:rsidR="009F0A84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okutulacak dersler ve dersi okutacak öğretim elemanları ile ilgili Anabilim Dalı Başkanlıklarından gelen yazılar görüşüldü.</w:t>
      </w:r>
    </w:p>
    <w:p w:rsidR="00751A21" w:rsidRPr="00751A21" w:rsidRDefault="00FD05EC" w:rsidP="0060549B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Yapılan görüşmeler sonucu; </w:t>
      </w:r>
      <w:r w:rsidR="00751A21" w:rsidRPr="00751A21">
        <w:rPr>
          <w:rFonts w:ascii="Times New Roman" w:eastAsia="Calibri" w:hAnsi="Times New Roman" w:cs="Times New Roman"/>
          <w:lang w:eastAsia="en-US"/>
        </w:rPr>
        <w:t>201</w:t>
      </w:r>
      <w:r w:rsidR="009B4DE8">
        <w:rPr>
          <w:rFonts w:ascii="Times New Roman" w:eastAsia="Calibri" w:hAnsi="Times New Roman" w:cs="Times New Roman"/>
          <w:lang w:eastAsia="en-US"/>
        </w:rPr>
        <w:t>9-2020</w:t>
      </w:r>
      <w:r w:rsidR="00751A21" w:rsidRPr="00751A21">
        <w:rPr>
          <w:rFonts w:ascii="Times New Roman" w:eastAsia="Calibri" w:hAnsi="Times New Roman" w:cs="Times New Roman"/>
          <w:lang w:eastAsia="en-US"/>
        </w:rPr>
        <w:t xml:space="preserve"> Eğitim-Öğretim yılı </w:t>
      </w:r>
      <w:r>
        <w:rPr>
          <w:rFonts w:ascii="Times New Roman" w:eastAsia="Calibri" w:hAnsi="Times New Roman" w:cs="Times New Roman"/>
          <w:lang w:eastAsia="en-US"/>
        </w:rPr>
        <w:t>Güz</w:t>
      </w:r>
      <w:r w:rsidR="00751A21" w:rsidRPr="00751A2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yarıyılında</w:t>
      </w:r>
      <w:r w:rsidR="00751A21" w:rsidRPr="00751A21">
        <w:rPr>
          <w:rFonts w:ascii="Times New Roman" w:eastAsia="Calibri" w:hAnsi="Times New Roman" w:cs="Times New Roman"/>
          <w:lang w:eastAsia="en-US"/>
        </w:rPr>
        <w:t xml:space="preserve"> </w:t>
      </w:r>
      <w:r w:rsidR="00D6387F" w:rsidRPr="00D6387F">
        <w:rPr>
          <w:rFonts w:ascii="Times New Roman" w:eastAsia="Calibri" w:hAnsi="Times New Roman" w:cs="Times New Roman"/>
          <w:lang w:eastAsia="en-US"/>
        </w:rPr>
        <w:t xml:space="preserve">Enstitümüz İş Sağlığı Ve Güvenliği Tezsiz Yüksek Lisans ile Halka Sağlığı Tezsiz Yüksek Lisans </w:t>
      </w:r>
      <w:r w:rsidR="00D6387F" w:rsidRPr="00D6387F">
        <w:rPr>
          <w:rFonts w:ascii="Times New Roman" w:eastAsia="Calibri" w:hAnsi="Times New Roman" w:cs="Times New Roman"/>
          <w:b/>
          <w:lang w:eastAsia="en-US"/>
        </w:rPr>
        <w:t>2. Öğretim</w:t>
      </w:r>
      <w:r w:rsidR="00D6387F" w:rsidRPr="00D6387F">
        <w:rPr>
          <w:rFonts w:ascii="Times New Roman" w:eastAsia="Calibri" w:hAnsi="Times New Roman" w:cs="Times New Roman"/>
          <w:lang w:eastAsia="en-US"/>
        </w:rPr>
        <w:t xml:space="preserve"> programlarında okutulacak</w:t>
      </w:r>
      <w:r w:rsidR="00751A21" w:rsidRPr="00751A21">
        <w:rPr>
          <w:rFonts w:ascii="Times New Roman" w:eastAsia="Calibri" w:hAnsi="Times New Roman" w:cs="Times New Roman"/>
          <w:lang w:eastAsia="en-US"/>
        </w:rPr>
        <w:t xml:space="preserve"> derslerin ve ders yüklerinin Öğretim Elemanlarına göre dağılımının </w:t>
      </w:r>
      <w:r>
        <w:rPr>
          <w:rFonts w:ascii="Times New Roman" w:eastAsia="Calibri" w:hAnsi="Times New Roman" w:cs="Times New Roman"/>
          <w:lang w:eastAsia="en-US"/>
        </w:rPr>
        <w:t>Anabilim Dalı Başkanlıklarından geldiği</w:t>
      </w:r>
      <w:r w:rsidR="0054694D">
        <w:rPr>
          <w:rFonts w:ascii="Times New Roman" w:eastAsia="Calibri" w:hAnsi="Times New Roman" w:cs="Times New Roman"/>
          <w:lang w:eastAsia="en-US"/>
        </w:rPr>
        <w:t xml:space="preserve"> şekli ile kabulüne derslerin 16</w:t>
      </w:r>
      <w:r>
        <w:rPr>
          <w:rFonts w:ascii="Times New Roman" w:eastAsia="Calibri" w:hAnsi="Times New Roman" w:cs="Times New Roman"/>
          <w:lang w:eastAsia="en-US"/>
        </w:rPr>
        <w:t>.09</w:t>
      </w:r>
      <w:r w:rsidR="0060549B">
        <w:rPr>
          <w:rFonts w:ascii="Times New Roman" w:eastAsia="Calibri" w:hAnsi="Times New Roman" w:cs="Times New Roman"/>
          <w:lang w:eastAsia="en-US"/>
        </w:rPr>
        <w:t>.201</w:t>
      </w:r>
      <w:r w:rsidR="0054694D">
        <w:rPr>
          <w:rFonts w:ascii="Times New Roman" w:eastAsia="Calibri" w:hAnsi="Times New Roman" w:cs="Times New Roman"/>
          <w:lang w:eastAsia="en-US"/>
        </w:rPr>
        <w:t>9</w:t>
      </w:r>
      <w:r w:rsidR="0060549B">
        <w:rPr>
          <w:rFonts w:ascii="Times New Roman" w:eastAsia="Calibri" w:hAnsi="Times New Roman" w:cs="Times New Roman"/>
          <w:lang w:eastAsia="en-US"/>
        </w:rPr>
        <w:t xml:space="preserve"> tarihinden itibaren </w:t>
      </w:r>
      <w:proofErr w:type="gramStart"/>
      <w:r w:rsidR="00751A21" w:rsidRPr="00751A21">
        <w:rPr>
          <w:rFonts w:ascii="Times New Roman" w:eastAsia="Calibri" w:hAnsi="Times New Roman" w:cs="Times New Roman"/>
          <w:lang w:eastAsia="en-US"/>
        </w:rPr>
        <w:t>uygulanmasına</w:t>
      </w:r>
      <w:r w:rsidR="0073622E">
        <w:rPr>
          <w:rFonts w:ascii="Times New Roman" w:eastAsia="Calibri" w:hAnsi="Times New Roman" w:cs="Times New Roman"/>
          <w:lang w:eastAsia="en-US"/>
        </w:rPr>
        <w:t>,</w:t>
      </w:r>
      <w:proofErr w:type="gramEnd"/>
      <w:r w:rsidR="0073622E">
        <w:rPr>
          <w:rFonts w:ascii="Times New Roman" w:eastAsia="Calibri" w:hAnsi="Times New Roman" w:cs="Times New Roman"/>
          <w:lang w:eastAsia="en-US"/>
        </w:rPr>
        <w:t xml:space="preserve"> ve</w:t>
      </w:r>
      <w:r w:rsidR="00751A21" w:rsidRPr="00751A2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kararın</w:t>
      </w:r>
      <w:r w:rsidR="00751A21" w:rsidRPr="00751A21">
        <w:rPr>
          <w:rFonts w:ascii="Times New Roman" w:eastAsia="Calibri" w:hAnsi="Times New Roman" w:cs="Times New Roman"/>
          <w:lang w:eastAsia="en-US"/>
        </w:rPr>
        <w:t xml:space="preserve"> Öğrenci İşleri Daire Başkanlığına, Tahakkuk Şube Müdürlüğüne ve Rektörlük Makamına arz edilmesine oy birliği ile karar verildi.</w:t>
      </w:r>
    </w:p>
    <w:p w:rsidR="00751A21" w:rsidRDefault="00751A21" w:rsidP="00D2108D">
      <w:pPr>
        <w:spacing w:after="0"/>
      </w:pPr>
    </w:p>
    <w:p w:rsidR="00D2108D" w:rsidRPr="00960EC0" w:rsidRDefault="00D2108D" w:rsidP="00960EC0">
      <w:pPr>
        <w:spacing w:after="0"/>
        <w:jc w:val="center"/>
        <w:rPr>
          <w:b/>
        </w:rPr>
      </w:pPr>
      <w:r w:rsidRPr="00960EC0">
        <w:rPr>
          <w:b/>
        </w:rPr>
        <w:t xml:space="preserve">DİCLE ÜNİVERSİTESİ SAĞLIK BİLİMLERİ ENSTİTÜSÜ </w:t>
      </w:r>
      <w:r w:rsidR="00D6387F" w:rsidRPr="00D6387F">
        <w:rPr>
          <w:rFonts w:ascii="Times New Roman" w:eastAsia="Calibri" w:hAnsi="Times New Roman" w:cs="Times New Roman"/>
          <w:b/>
          <w:bCs/>
          <w:lang w:eastAsia="en-US"/>
        </w:rPr>
        <w:t>TEZSİZ YÜKSEK LİSANS PROGRAMINDA</w:t>
      </w:r>
      <w:r w:rsidR="00D6387F" w:rsidRPr="00960EC0">
        <w:rPr>
          <w:b/>
        </w:rPr>
        <w:t xml:space="preserve"> </w:t>
      </w:r>
      <w:r w:rsidRPr="00960EC0">
        <w:rPr>
          <w:b/>
        </w:rPr>
        <w:t>201</w:t>
      </w:r>
      <w:r w:rsidR="00FD05EC">
        <w:rPr>
          <w:b/>
        </w:rPr>
        <w:t>8-2019 EĞİTİM-</w:t>
      </w:r>
      <w:r w:rsidRPr="00960EC0">
        <w:rPr>
          <w:b/>
        </w:rPr>
        <w:t xml:space="preserve">ÖĞRETİM YILI </w:t>
      </w:r>
      <w:r w:rsidR="00FD05EC">
        <w:rPr>
          <w:b/>
        </w:rPr>
        <w:t>GÜZ</w:t>
      </w:r>
      <w:r w:rsidRPr="00960EC0">
        <w:rPr>
          <w:b/>
        </w:rPr>
        <w:t xml:space="preserve"> YARIYILINDA </w:t>
      </w:r>
      <w:r w:rsidR="00751A21" w:rsidRPr="00960EC0">
        <w:rPr>
          <w:b/>
        </w:rPr>
        <w:t xml:space="preserve">                        </w:t>
      </w:r>
      <w:r w:rsidR="00D6387F" w:rsidRPr="00D6387F">
        <w:rPr>
          <w:rFonts w:ascii="Times New Roman" w:eastAsia="Calibri" w:hAnsi="Times New Roman" w:cs="Times New Roman"/>
          <w:b/>
          <w:bCs/>
          <w:lang w:eastAsia="en-US"/>
        </w:rPr>
        <w:t>OKUTULACAK TEZSİZ YÜKSEK LİSANS</w:t>
      </w:r>
      <w:r w:rsidR="00933B1E">
        <w:rPr>
          <w:rFonts w:ascii="Times New Roman" w:eastAsia="Calibri" w:hAnsi="Times New Roman" w:cs="Times New Roman"/>
          <w:b/>
          <w:bCs/>
          <w:lang w:eastAsia="en-US"/>
        </w:rPr>
        <w:t xml:space="preserve"> 2. ÖĞRETİM</w:t>
      </w:r>
      <w:r w:rsidR="00D6387F" w:rsidRPr="00D6387F">
        <w:rPr>
          <w:rFonts w:ascii="Times New Roman" w:eastAsia="Calibri" w:hAnsi="Times New Roman" w:cs="Times New Roman"/>
          <w:b/>
          <w:bCs/>
          <w:lang w:eastAsia="en-US"/>
        </w:rPr>
        <w:t xml:space="preserve"> DERSLERİNİN</w:t>
      </w:r>
      <w:r w:rsidRPr="00960EC0">
        <w:rPr>
          <w:b/>
        </w:rPr>
        <w:t xml:space="preserve"> ÖĞRETİM ELEMANLARINA GÖRE DAĞILIMI</w:t>
      </w:r>
    </w:p>
    <w:tbl>
      <w:tblPr>
        <w:tblStyle w:val="TabloKlavuzu"/>
        <w:tblW w:w="1466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283"/>
        <w:gridCol w:w="768"/>
        <w:gridCol w:w="820"/>
        <w:gridCol w:w="992"/>
        <w:gridCol w:w="2552"/>
        <w:gridCol w:w="283"/>
        <w:gridCol w:w="284"/>
        <w:gridCol w:w="283"/>
        <w:gridCol w:w="425"/>
        <w:gridCol w:w="284"/>
        <w:gridCol w:w="2722"/>
        <w:gridCol w:w="1701"/>
        <w:gridCol w:w="2268"/>
      </w:tblGrid>
      <w:tr w:rsidR="007B377A" w:rsidRPr="00D87C68" w:rsidTr="00830CE3">
        <w:trPr>
          <w:trHeight w:val="144"/>
        </w:trPr>
        <w:tc>
          <w:tcPr>
            <w:tcW w:w="1283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ANABİLİM DALI</w:t>
            </w:r>
          </w:p>
        </w:tc>
        <w:tc>
          <w:tcPr>
            <w:tcW w:w="768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PROGRAM</w:t>
            </w:r>
          </w:p>
        </w:tc>
        <w:tc>
          <w:tcPr>
            <w:tcW w:w="820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STATÜ</w:t>
            </w:r>
          </w:p>
        </w:tc>
        <w:tc>
          <w:tcPr>
            <w:tcW w:w="992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DERSİN KODU</w:t>
            </w:r>
          </w:p>
        </w:tc>
        <w:tc>
          <w:tcPr>
            <w:tcW w:w="2552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283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84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83" w:type="dxa"/>
          </w:tcPr>
          <w:p w:rsidR="007B377A" w:rsidRPr="00D87C68" w:rsidRDefault="007B377A" w:rsidP="00A024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</w:tcPr>
          <w:p w:rsidR="007B377A" w:rsidRPr="00D87C68" w:rsidRDefault="005F2952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284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Z/S</w:t>
            </w:r>
          </w:p>
        </w:tc>
        <w:tc>
          <w:tcPr>
            <w:tcW w:w="2722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ÖĞRETİM ELEMANIN </w:t>
            </w:r>
            <w:proofErr w:type="gramStart"/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UNVANI  ADI</w:t>
            </w:r>
            <w:proofErr w:type="gramEnd"/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SOYADI</w:t>
            </w:r>
          </w:p>
        </w:tc>
        <w:tc>
          <w:tcPr>
            <w:tcW w:w="1701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GÖREVLENDİRME ŞEKLİ</w:t>
            </w:r>
          </w:p>
        </w:tc>
        <w:tc>
          <w:tcPr>
            <w:tcW w:w="2268" w:type="dxa"/>
          </w:tcPr>
          <w:p w:rsidR="007B377A" w:rsidRPr="00D87C68" w:rsidRDefault="007B377A" w:rsidP="005534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b/>
                <w:sz w:val="16"/>
                <w:szCs w:val="16"/>
              </w:rPr>
              <w:t>GÜN VE SAAT</w:t>
            </w:r>
          </w:p>
        </w:tc>
      </w:tr>
      <w:tr w:rsidR="00AD088A" w:rsidRPr="00D87C68" w:rsidTr="00830CE3">
        <w:trPr>
          <w:trHeight w:val="144"/>
        </w:trPr>
        <w:tc>
          <w:tcPr>
            <w:tcW w:w="1283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  <w:vAlign w:val="center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SBE-511</w:t>
            </w:r>
          </w:p>
        </w:tc>
        <w:tc>
          <w:tcPr>
            <w:tcW w:w="2552" w:type="dxa"/>
            <w:vAlign w:val="center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22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. Ömer SATICI</w:t>
            </w:r>
          </w:p>
        </w:tc>
        <w:tc>
          <w:tcPr>
            <w:tcW w:w="1701" w:type="dxa"/>
          </w:tcPr>
          <w:p w:rsidR="00AD088A" w:rsidRPr="00D87C68" w:rsidRDefault="00AD088A" w:rsidP="00AD088A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18,19, 20</w:t>
            </w:r>
          </w:p>
        </w:tc>
      </w:tr>
      <w:tr w:rsidR="00AD088A" w:rsidRPr="00D87C68" w:rsidTr="00830CE3">
        <w:trPr>
          <w:trHeight w:val="144"/>
        </w:trPr>
        <w:tc>
          <w:tcPr>
            <w:tcW w:w="1283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THSA 102</w:t>
            </w:r>
          </w:p>
        </w:tc>
        <w:tc>
          <w:tcPr>
            <w:tcW w:w="2552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Halk sağlığına giriş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CEYLAN</w:t>
            </w:r>
          </w:p>
        </w:tc>
        <w:tc>
          <w:tcPr>
            <w:tcW w:w="1701" w:type="dxa"/>
          </w:tcPr>
          <w:p w:rsidR="00AD088A" w:rsidRPr="00D87C68" w:rsidRDefault="00AD088A" w:rsidP="00AD088A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16,17</w:t>
            </w:r>
          </w:p>
        </w:tc>
      </w:tr>
      <w:tr w:rsidR="00AD088A" w:rsidRPr="00D87C68" w:rsidTr="00830CE3">
        <w:trPr>
          <w:trHeight w:val="144"/>
        </w:trPr>
        <w:tc>
          <w:tcPr>
            <w:tcW w:w="1283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THSA 116</w:t>
            </w:r>
          </w:p>
        </w:tc>
        <w:tc>
          <w:tcPr>
            <w:tcW w:w="2552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Ana çocuk sağlığı ve üreme sağlığına giriş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SAKA</w:t>
            </w:r>
          </w:p>
        </w:tc>
        <w:tc>
          <w:tcPr>
            <w:tcW w:w="1701" w:type="dxa"/>
          </w:tcPr>
          <w:p w:rsidR="00AD088A" w:rsidRPr="00D87C68" w:rsidRDefault="00AD088A" w:rsidP="00AD088A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8,9</w:t>
            </w:r>
          </w:p>
        </w:tc>
      </w:tr>
      <w:tr w:rsidR="00AD088A" w:rsidRPr="00D87C68" w:rsidTr="00830CE3">
        <w:trPr>
          <w:trHeight w:val="144"/>
        </w:trPr>
        <w:tc>
          <w:tcPr>
            <w:tcW w:w="1283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THSA 114 </w:t>
            </w:r>
          </w:p>
        </w:tc>
        <w:tc>
          <w:tcPr>
            <w:tcW w:w="2552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Temel iş sağlığı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SAKA</w:t>
            </w:r>
          </w:p>
        </w:tc>
        <w:tc>
          <w:tcPr>
            <w:tcW w:w="1701" w:type="dxa"/>
          </w:tcPr>
          <w:p w:rsidR="00AD088A" w:rsidRPr="00D87C68" w:rsidRDefault="00AD088A" w:rsidP="00AD088A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10,11</w:t>
            </w:r>
          </w:p>
        </w:tc>
      </w:tr>
      <w:tr w:rsidR="00AD088A" w:rsidRPr="00D87C68" w:rsidTr="00830CE3">
        <w:trPr>
          <w:trHeight w:val="144"/>
        </w:trPr>
        <w:tc>
          <w:tcPr>
            <w:tcW w:w="1283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Halk Sağlığı</w:t>
            </w:r>
          </w:p>
        </w:tc>
        <w:tc>
          <w:tcPr>
            <w:tcW w:w="768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AD088A" w:rsidRPr="00D87C68" w:rsidRDefault="00AD088A" w:rsidP="00AD088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87C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THSA-108</w:t>
            </w:r>
          </w:p>
        </w:tc>
        <w:tc>
          <w:tcPr>
            <w:tcW w:w="2552" w:type="dxa"/>
          </w:tcPr>
          <w:p w:rsidR="00AD088A" w:rsidRPr="00D87C68" w:rsidRDefault="00AD088A" w:rsidP="00AD088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87C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Temel</w:t>
            </w:r>
            <w:proofErr w:type="spellEnd"/>
            <w:r w:rsidRPr="00D87C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7C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epidemiyoloji</w:t>
            </w:r>
            <w:proofErr w:type="spellEnd"/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SAKA</w:t>
            </w:r>
          </w:p>
        </w:tc>
        <w:tc>
          <w:tcPr>
            <w:tcW w:w="1701" w:type="dxa"/>
          </w:tcPr>
          <w:p w:rsidR="00AD088A" w:rsidRPr="00D87C68" w:rsidRDefault="00AD088A" w:rsidP="00AD088A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12, 14,15</w:t>
            </w:r>
          </w:p>
        </w:tc>
      </w:tr>
      <w:tr w:rsidR="00AD088A" w:rsidRPr="00D87C68" w:rsidTr="00830CE3">
        <w:trPr>
          <w:trHeight w:val="144"/>
        </w:trPr>
        <w:tc>
          <w:tcPr>
            <w:tcW w:w="1283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THSA 140</w:t>
            </w:r>
          </w:p>
        </w:tc>
        <w:tc>
          <w:tcPr>
            <w:tcW w:w="2552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Sağlık ekonomisi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CEYLAN</w:t>
            </w:r>
          </w:p>
        </w:tc>
        <w:tc>
          <w:tcPr>
            <w:tcW w:w="1701" w:type="dxa"/>
          </w:tcPr>
          <w:p w:rsidR="00AD088A" w:rsidRPr="00D87C68" w:rsidRDefault="00AD088A" w:rsidP="00AD088A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 19,20</w:t>
            </w:r>
          </w:p>
        </w:tc>
      </w:tr>
      <w:tr w:rsidR="00AD088A" w:rsidRPr="00D87C68" w:rsidTr="00830CE3">
        <w:trPr>
          <w:trHeight w:val="144"/>
        </w:trPr>
        <w:tc>
          <w:tcPr>
            <w:tcW w:w="1283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Halk Sağlığı</w:t>
            </w:r>
          </w:p>
        </w:tc>
        <w:tc>
          <w:tcPr>
            <w:tcW w:w="768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AD088A" w:rsidRPr="00D87C68" w:rsidRDefault="00AD088A" w:rsidP="00AD088A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AD088A" w:rsidRPr="00D87C68" w:rsidRDefault="00AD088A" w:rsidP="00AD088A">
            <w:pPr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Dönem projesi dersi</w:t>
            </w:r>
          </w:p>
        </w:tc>
        <w:tc>
          <w:tcPr>
            <w:tcW w:w="283" w:type="dxa"/>
          </w:tcPr>
          <w:p w:rsidR="00AD088A" w:rsidRPr="00D87C68" w:rsidRDefault="00AD088A" w:rsidP="00AD08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AD088A" w:rsidRPr="00D87C68" w:rsidRDefault="00AD088A" w:rsidP="00AD08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AD088A" w:rsidRPr="00D87C68" w:rsidRDefault="00AD088A" w:rsidP="00AD08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AD088A" w:rsidRPr="00D87C68" w:rsidRDefault="00AD088A" w:rsidP="00AD088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AD088A" w:rsidRPr="00D87C68" w:rsidRDefault="00AD088A" w:rsidP="00AD08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22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CEYLAN, </w:t>
            </w:r>
          </w:p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SAKA  </w:t>
            </w:r>
          </w:p>
        </w:tc>
        <w:tc>
          <w:tcPr>
            <w:tcW w:w="1701" w:type="dxa"/>
          </w:tcPr>
          <w:p w:rsidR="00AD088A" w:rsidRPr="00D87C68" w:rsidRDefault="00AD088A" w:rsidP="00AD088A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AD088A" w:rsidRPr="00D87C68" w:rsidRDefault="00AD088A" w:rsidP="00AD08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Perşembe 17, 18, 19</w:t>
            </w:r>
          </w:p>
        </w:tc>
      </w:tr>
      <w:tr w:rsidR="00830CE3" w:rsidRPr="00D87C68" w:rsidTr="00830CE3">
        <w:trPr>
          <w:trHeight w:val="144"/>
        </w:trPr>
        <w:tc>
          <w:tcPr>
            <w:tcW w:w="1283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768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  <w:vAlign w:val="center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SBE-511</w:t>
            </w:r>
          </w:p>
        </w:tc>
        <w:tc>
          <w:tcPr>
            <w:tcW w:w="2552" w:type="dxa"/>
            <w:vAlign w:val="center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Bilimsel Araştırma Teknikleri ve Yayın Etiği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22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. Ömer SATICI</w:t>
            </w:r>
          </w:p>
        </w:tc>
        <w:tc>
          <w:tcPr>
            <w:tcW w:w="1701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18,19, 20</w:t>
            </w:r>
          </w:p>
        </w:tc>
      </w:tr>
      <w:tr w:rsidR="00830CE3" w:rsidRPr="00D87C68" w:rsidTr="00830CE3">
        <w:trPr>
          <w:trHeight w:val="144"/>
        </w:trPr>
        <w:tc>
          <w:tcPr>
            <w:tcW w:w="1283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768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bCs/>
                <w:sz w:val="16"/>
                <w:szCs w:val="16"/>
              </w:rPr>
              <w:t>THS-İSG 146</w:t>
            </w:r>
          </w:p>
        </w:tc>
        <w:tc>
          <w:tcPr>
            <w:tcW w:w="2552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sz w:val="16"/>
                <w:szCs w:val="16"/>
              </w:rPr>
              <w:t>Temel İş Sağlığı ve Güvenliği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. Orhan ARPA</w:t>
            </w:r>
          </w:p>
        </w:tc>
        <w:tc>
          <w:tcPr>
            <w:tcW w:w="1701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 17,18,19</w:t>
            </w:r>
          </w:p>
        </w:tc>
      </w:tr>
      <w:tr w:rsidR="00830CE3" w:rsidRPr="00D87C68" w:rsidTr="00830CE3">
        <w:trPr>
          <w:trHeight w:val="144"/>
        </w:trPr>
        <w:tc>
          <w:tcPr>
            <w:tcW w:w="1283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768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830CE3" w:rsidRPr="00D87C68" w:rsidRDefault="00830CE3" w:rsidP="00830CE3">
            <w:pPr>
              <w:spacing w:line="276" w:lineRule="auto"/>
              <w:rPr>
                <w:bCs/>
                <w:sz w:val="16"/>
                <w:szCs w:val="16"/>
              </w:rPr>
            </w:pPr>
            <w:r w:rsidRPr="00D87C68">
              <w:rPr>
                <w:bCs/>
                <w:sz w:val="16"/>
                <w:szCs w:val="16"/>
              </w:rPr>
              <w:t>THS-İSG-147</w:t>
            </w:r>
          </w:p>
        </w:tc>
        <w:tc>
          <w:tcPr>
            <w:tcW w:w="2552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sz w:val="16"/>
                <w:szCs w:val="16"/>
              </w:rPr>
              <w:t>İş Sağlığı ve Meslek Hastalıkları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CEYLAN</w:t>
            </w:r>
          </w:p>
        </w:tc>
        <w:tc>
          <w:tcPr>
            <w:tcW w:w="1701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8,9</w:t>
            </w:r>
          </w:p>
        </w:tc>
      </w:tr>
      <w:tr w:rsidR="00830CE3" w:rsidRPr="00D87C68" w:rsidTr="00830CE3">
        <w:trPr>
          <w:trHeight w:val="144"/>
        </w:trPr>
        <w:tc>
          <w:tcPr>
            <w:tcW w:w="1283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768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830CE3" w:rsidRPr="00D87C68" w:rsidRDefault="00830CE3" w:rsidP="00830CE3">
            <w:pPr>
              <w:spacing w:line="276" w:lineRule="auto"/>
              <w:rPr>
                <w:sz w:val="16"/>
                <w:szCs w:val="16"/>
              </w:rPr>
            </w:pPr>
            <w:r w:rsidRPr="00D87C68">
              <w:rPr>
                <w:bCs/>
                <w:sz w:val="16"/>
                <w:szCs w:val="16"/>
              </w:rPr>
              <w:t>THS-İSG-163</w:t>
            </w:r>
          </w:p>
        </w:tc>
        <w:tc>
          <w:tcPr>
            <w:tcW w:w="2552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sz w:val="16"/>
                <w:szCs w:val="16"/>
              </w:rPr>
              <w:t>İş Kazaları, Acil Durum ve Kriz Yönetimi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Doç.Dr.Özgür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AKKOYUN</w:t>
            </w:r>
          </w:p>
        </w:tc>
        <w:tc>
          <w:tcPr>
            <w:tcW w:w="1701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16, 17</w:t>
            </w:r>
          </w:p>
        </w:tc>
      </w:tr>
      <w:tr w:rsidR="00830CE3" w:rsidRPr="00D87C68" w:rsidTr="00830CE3">
        <w:trPr>
          <w:trHeight w:val="144"/>
        </w:trPr>
        <w:tc>
          <w:tcPr>
            <w:tcW w:w="1283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768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830CE3" w:rsidRPr="00D87C68" w:rsidRDefault="00830CE3" w:rsidP="00830CE3">
            <w:pPr>
              <w:spacing w:line="276" w:lineRule="auto"/>
              <w:rPr>
                <w:sz w:val="16"/>
                <w:szCs w:val="16"/>
              </w:rPr>
            </w:pPr>
            <w:r w:rsidRPr="00D87C68">
              <w:rPr>
                <w:sz w:val="16"/>
                <w:szCs w:val="16"/>
              </w:rPr>
              <w:t>THS-İSG-149</w:t>
            </w:r>
          </w:p>
        </w:tc>
        <w:tc>
          <w:tcPr>
            <w:tcW w:w="2552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sz w:val="16"/>
                <w:szCs w:val="16"/>
              </w:rPr>
              <w:t>İş Hijyeni ve İş Güvenliği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. Abdurrahman SAYDUT</w:t>
            </w:r>
          </w:p>
        </w:tc>
        <w:tc>
          <w:tcPr>
            <w:tcW w:w="1701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14,15</w:t>
            </w:r>
          </w:p>
        </w:tc>
      </w:tr>
      <w:tr w:rsidR="00830CE3" w:rsidRPr="00D87C68" w:rsidTr="00830CE3">
        <w:trPr>
          <w:trHeight w:val="144"/>
        </w:trPr>
        <w:tc>
          <w:tcPr>
            <w:tcW w:w="1283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768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830CE3" w:rsidRPr="00D87C68" w:rsidRDefault="00830CE3" w:rsidP="00830CE3">
            <w:pPr>
              <w:spacing w:line="276" w:lineRule="auto"/>
              <w:rPr>
                <w:sz w:val="16"/>
                <w:szCs w:val="16"/>
              </w:rPr>
            </w:pPr>
            <w:r w:rsidRPr="00D87C68">
              <w:rPr>
                <w:bCs/>
                <w:sz w:val="16"/>
                <w:szCs w:val="16"/>
              </w:rPr>
              <w:t>THS-İSG-148</w:t>
            </w:r>
          </w:p>
        </w:tc>
        <w:tc>
          <w:tcPr>
            <w:tcW w:w="2552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sz w:val="16"/>
                <w:szCs w:val="16"/>
              </w:rPr>
              <w:t>İş Hukuku ve İş Güvenliği Mevzuatı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722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. Murat KANDEMİR</w:t>
            </w:r>
          </w:p>
        </w:tc>
        <w:tc>
          <w:tcPr>
            <w:tcW w:w="1701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Cumartesi 10,11,12</w:t>
            </w:r>
          </w:p>
        </w:tc>
      </w:tr>
      <w:tr w:rsidR="00830CE3" w:rsidRPr="00D87C68" w:rsidTr="00830CE3">
        <w:trPr>
          <w:trHeight w:val="144"/>
        </w:trPr>
        <w:tc>
          <w:tcPr>
            <w:tcW w:w="1283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İş Sağlığı Ve Güvenliği</w:t>
            </w:r>
          </w:p>
        </w:tc>
        <w:tc>
          <w:tcPr>
            <w:tcW w:w="768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820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Tezsiz Yüksek Lisans</w:t>
            </w:r>
          </w:p>
        </w:tc>
        <w:tc>
          <w:tcPr>
            <w:tcW w:w="992" w:type="dxa"/>
          </w:tcPr>
          <w:p w:rsidR="00830CE3" w:rsidRPr="00D87C68" w:rsidRDefault="00830CE3" w:rsidP="00830CE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0CE3" w:rsidRPr="00D87C68" w:rsidRDefault="00830CE3" w:rsidP="00830CE3">
            <w:pPr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Dönem projesi dersi</w:t>
            </w:r>
          </w:p>
        </w:tc>
        <w:tc>
          <w:tcPr>
            <w:tcW w:w="283" w:type="dxa"/>
          </w:tcPr>
          <w:p w:rsidR="00830CE3" w:rsidRPr="00D87C68" w:rsidRDefault="00830CE3" w:rsidP="00830C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830CE3" w:rsidRPr="00D87C68" w:rsidRDefault="00830CE3" w:rsidP="00830C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830CE3" w:rsidRPr="00D87C68" w:rsidRDefault="00830CE3" w:rsidP="00830C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830CE3" w:rsidRPr="00D87C68" w:rsidRDefault="00830CE3" w:rsidP="00830C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7C68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830CE3" w:rsidRPr="00D87C68" w:rsidRDefault="00830CE3" w:rsidP="00830C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2722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. Orhan ARPA, </w:t>
            </w:r>
            <w:proofErr w:type="spellStart"/>
            <w:proofErr w:type="gram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Prof.Dr.Ali</w:t>
            </w:r>
            <w:proofErr w:type="spellEnd"/>
            <w:proofErr w:type="gram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CEYLAN, </w:t>
            </w:r>
            <w:proofErr w:type="spell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Doç.Dr.Özgür</w:t>
            </w:r>
            <w:proofErr w:type="spell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AKKOYUN, </w:t>
            </w:r>
            <w:proofErr w:type="spell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. Abdurrahman SAYDUT, </w:t>
            </w:r>
            <w:proofErr w:type="spell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. Murat KANDEMİR, </w:t>
            </w:r>
            <w:proofErr w:type="spellStart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Prof.Dr.Günay</w:t>
            </w:r>
            <w:proofErr w:type="spellEnd"/>
            <w:r w:rsidRPr="00D87C68">
              <w:rPr>
                <w:rFonts w:ascii="Times New Roman" w:hAnsi="Times New Roman" w:cs="Times New Roman"/>
                <w:sz w:val="16"/>
                <w:szCs w:val="16"/>
              </w:rPr>
              <w:t xml:space="preserve"> SAKA  </w:t>
            </w:r>
          </w:p>
        </w:tc>
        <w:tc>
          <w:tcPr>
            <w:tcW w:w="1701" w:type="dxa"/>
          </w:tcPr>
          <w:p w:rsidR="00830CE3" w:rsidRPr="00D87C68" w:rsidRDefault="00830CE3" w:rsidP="00830CE3">
            <w:pPr>
              <w:rPr>
                <w:sz w:val="16"/>
                <w:szCs w:val="16"/>
              </w:rPr>
            </w:pPr>
            <w:r w:rsidRPr="00D87C6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830CE3" w:rsidRPr="00D87C68" w:rsidRDefault="00830CE3" w:rsidP="00830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C68">
              <w:rPr>
                <w:rFonts w:ascii="Times New Roman" w:hAnsi="Times New Roman" w:cs="Times New Roman"/>
                <w:sz w:val="16"/>
                <w:szCs w:val="16"/>
              </w:rPr>
              <w:t>Çarşamba 18,19,20</w:t>
            </w:r>
          </w:p>
        </w:tc>
      </w:tr>
    </w:tbl>
    <w:p w:rsidR="001878FC" w:rsidRDefault="001878FC"/>
    <w:p w:rsidR="008A469C" w:rsidRDefault="008A469C">
      <w:bookmarkStart w:id="0" w:name="_GoBack"/>
      <w:bookmarkEnd w:id="0"/>
    </w:p>
    <w:sectPr w:rsidR="008A469C" w:rsidSect="00751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310"/>
    <w:multiLevelType w:val="hybridMultilevel"/>
    <w:tmpl w:val="A150E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5568"/>
    <w:multiLevelType w:val="hybridMultilevel"/>
    <w:tmpl w:val="54E661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47CF"/>
    <w:multiLevelType w:val="hybridMultilevel"/>
    <w:tmpl w:val="654EE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3B"/>
    <w:rsid w:val="000032B1"/>
    <w:rsid w:val="00023170"/>
    <w:rsid w:val="00033DD1"/>
    <w:rsid w:val="000442B0"/>
    <w:rsid w:val="00047DBE"/>
    <w:rsid w:val="00050C09"/>
    <w:rsid w:val="00061203"/>
    <w:rsid w:val="000663A4"/>
    <w:rsid w:val="0008219C"/>
    <w:rsid w:val="000954B0"/>
    <w:rsid w:val="00096499"/>
    <w:rsid w:val="000B5A9C"/>
    <w:rsid w:val="000C006C"/>
    <w:rsid w:val="000C5423"/>
    <w:rsid w:val="000D64D4"/>
    <w:rsid w:val="000F6E5E"/>
    <w:rsid w:val="0010359A"/>
    <w:rsid w:val="00105050"/>
    <w:rsid w:val="00111029"/>
    <w:rsid w:val="00111844"/>
    <w:rsid w:val="00113ED0"/>
    <w:rsid w:val="00116FCC"/>
    <w:rsid w:val="00132C22"/>
    <w:rsid w:val="0015472F"/>
    <w:rsid w:val="0015795C"/>
    <w:rsid w:val="00162C62"/>
    <w:rsid w:val="00164338"/>
    <w:rsid w:val="001676F8"/>
    <w:rsid w:val="00171BD9"/>
    <w:rsid w:val="00177A2B"/>
    <w:rsid w:val="001878FC"/>
    <w:rsid w:val="001963E5"/>
    <w:rsid w:val="001A20AA"/>
    <w:rsid w:val="001A407F"/>
    <w:rsid w:val="001C274D"/>
    <w:rsid w:val="001D2076"/>
    <w:rsid w:val="001E27C7"/>
    <w:rsid w:val="001E703C"/>
    <w:rsid w:val="001F0441"/>
    <w:rsid w:val="001F44FD"/>
    <w:rsid w:val="00201B6F"/>
    <w:rsid w:val="0020412E"/>
    <w:rsid w:val="0020781E"/>
    <w:rsid w:val="00216CC0"/>
    <w:rsid w:val="002173E2"/>
    <w:rsid w:val="0023097A"/>
    <w:rsid w:val="0023237E"/>
    <w:rsid w:val="002343C0"/>
    <w:rsid w:val="002400A2"/>
    <w:rsid w:val="00241F86"/>
    <w:rsid w:val="00246B2F"/>
    <w:rsid w:val="00263A97"/>
    <w:rsid w:val="002706D9"/>
    <w:rsid w:val="00283621"/>
    <w:rsid w:val="00290C8C"/>
    <w:rsid w:val="002B0747"/>
    <w:rsid w:val="002C38EA"/>
    <w:rsid w:val="002E6CEA"/>
    <w:rsid w:val="003029DD"/>
    <w:rsid w:val="003071A4"/>
    <w:rsid w:val="00320EDC"/>
    <w:rsid w:val="003242CA"/>
    <w:rsid w:val="00326C29"/>
    <w:rsid w:val="00333DAC"/>
    <w:rsid w:val="00351FDD"/>
    <w:rsid w:val="00355F78"/>
    <w:rsid w:val="003578A9"/>
    <w:rsid w:val="00361D0D"/>
    <w:rsid w:val="00362E49"/>
    <w:rsid w:val="00372DCD"/>
    <w:rsid w:val="00374531"/>
    <w:rsid w:val="00387448"/>
    <w:rsid w:val="00395F4B"/>
    <w:rsid w:val="003963EB"/>
    <w:rsid w:val="003966BB"/>
    <w:rsid w:val="003B02A0"/>
    <w:rsid w:val="003B4AD9"/>
    <w:rsid w:val="003B7EA6"/>
    <w:rsid w:val="003C6C48"/>
    <w:rsid w:val="003D2E71"/>
    <w:rsid w:val="003F76C3"/>
    <w:rsid w:val="00403754"/>
    <w:rsid w:val="0040485F"/>
    <w:rsid w:val="00411592"/>
    <w:rsid w:val="00412407"/>
    <w:rsid w:val="004175CF"/>
    <w:rsid w:val="004226A4"/>
    <w:rsid w:val="00426F6B"/>
    <w:rsid w:val="00427588"/>
    <w:rsid w:val="0044686A"/>
    <w:rsid w:val="00452A59"/>
    <w:rsid w:val="00452D1B"/>
    <w:rsid w:val="00453CFB"/>
    <w:rsid w:val="0045468A"/>
    <w:rsid w:val="00462E18"/>
    <w:rsid w:val="00471BE5"/>
    <w:rsid w:val="004822E3"/>
    <w:rsid w:val="004877C7"/>
    <w:rsid w:val="00495250"/>
    <w:rsid w:val="004B30AE"/>
    <w:rsid w:val="004B4552"/>
    <w:rsid w:val="004C4F41"/>
    <w:rsid w:val="004D0D06"/>
    <w:rsid w:val="004D2E1E"/>
    <w:rsid w:val="004D5310"/>
    <w:rsid w:val="004E46B3"/>
    <w:rsid w:val="004E7DC1"/>
    <w:rsid w:val="004F7CD0"/>
    <w:rsid w:val="00500724"/>
    <w:rsid w:val="00502BB8"/>
    <w:rsid w:val="00502CD8"/>
    <w:rsid w:val="0050306B"/>
    <w:rsid w:val="005037D6"/>
    <w:rsid w:val="00514F23"/>
    <w:rsid w:val="005157E6"/>
    <w:rsid w:val="00525CB0"/>
    <w:rsid w:val="00530AAC"/>
    <w:rsid w:val="00541E15"/>
    <w:rsid w:val="0054694D"/>
    <w:rsid w:val="00550FDE"/>
    <w:rsid w:val="00552A20"/>
    <w:rsid w:val="005534C9"/>
    <w:rsid w:val="005727B6"/>
    <w:rsid w:val="00574B71"/>
    <w:rsid w:val="00576C07"/>
    <w:rsid w:val="00576FD0"/>
    <w:rsid w:val="00593941"/>
    <w:rsid w:val="00596E9C"/>
    <w:rsid w:val="005D773B"/>
    <w:rsid w:val="005E5CE9"/>
    <w:rsid w:val="005F1FE3"/>
    <w:rsid w:val="005F23D3"/>
    <w:rsid w:val="005F2952"/>
    <w:rsid w:val="005F52A0"/>
    <w:rsid w:val="0060549B"/>
    <w:rsid w:val="00612DB2"/>
    <w:rsid w:val="006234AD"/>
    <w:rsid w:val="006437D2"/>
    <w:rsid w:val="0064500E"/>
    <w:rsid w:val="006467C3"/>
    <w:rsid w:val="006527B5"/>
    <w:rsid w:val="00655578"/>
    <w:rsid w:val="006675F8"/>
    <w:rsid w:val="00667D1B"/>
    <w:rsid w:val="00682562"/>
    <w:rsid w:val="0069075A"/>
    <w:rsid w:val="00692A3F"/>
    <w:rsid w:val="00692DF7"/>
    <w:rsid w:val="006A1322"/>
    <w:rsid w:val="006B272D"/>
    <w:rsid w:val="006D02FE"/>
    <w:rsid w:val="006D6AD4"/>
    <w:rsid w:val="006E4D31"/>
    <w:rsid w:val="006F231E"/>
    <w:rsid w:val="006F4FC4"/>
    <w:rsid w:val="0070195B"/>
    <w:rsid w:val="0070727F"/>
    <w:rsid w:val="00720779"/>
    <w:rsid w:val="00720B03"/>
    <w:rsid w:val="0073622E"/>
    <w:rsid w:val="00745201"/>
    <w:rsid w:val="0074708C"/>
    <w:rsid w:val="00751A21"/>
    <w:rsid w:val="007525BC"/>
    <w:rsid w:val="007610A2"/>
    <w:rsid w:val="00783180"/>
    <w:rsid w:val="007A3A78"/>
    <w:rsid w:val="007B377A"/>
    <w:rsid w:val="007B3C69"/>
    <w:rsid w:val="007C068C"/>
    <w:rsid w:val="007C0847"/>
    <w:rsid w:val="007C6C37"/>
    <w:rsid w:val="007D79D9"/>
    <w:rsid w:val="007E4D35"/>
    <w:rsid w:val="007F076E"/>
    <w:rsid w:val="007F512C"/>
    <w:rsid w:val="00804399"/>
    <w:rsid w:val="0080541F"/>
    <w:rsid w:val="00807328"/>
    <w:rsid w:val="00817415"/>
    <w:rsid w:val="008247C9"/>
    <w:rsid w:val="00825E2E"/>
    <w:rsid w:val="00830CE3"/>
    <w:rsid w:val="008402F0"/>
    <w:rsid w:val="00846ED9"/>
    <w:rsid w:val="00847491"/>
    <w:rsid w:val="00855517"/>
    <w:rsid w:val="00864A85"/>
    <w:rsid w:val="0088022F"/>
    <w:rsid w:val="008855EE"/>
    <w:rsid w:val="008A469C"/>
    <w:rsid w:val="008B0B1C"/>
    <w:rsid w:val="008B1016"/>
    <w:rsid w:val="008B47A3"/>
    <w:rsid w:val="008C24EA"/>
    <w:rsid w:val="008C28C8"/>
    <w:rsid w:val="008C2B0F"/>
    <w:rsid w:val="008F3A61"/>
    <w:rsid w:val="00902B76"/>
    <w:rsid w:val="009145B5"/>
    <w:rsid w:val="0091602F"/>
    <w:rsid w:val="00922BFF"/>
    <w:rsid w:val="009302E0"/>
    <w:rsid w:val="009314A1"/>
    <w:rsid w:val="00932B8F"/>
    <w:rsid w:val="00933B1E"/>
    <w:rsid w:val="00940FCD"/>
    <w:rsid w:val="00945288"/>
    <w:rsid w:val="00946782"/>
    <w:rsid w:val="00951ABD"/>
    <w:rsid w:val="009550AF"/>
    <w:rsid w:val="0096032E"/>
    <w:rsid w:val="00960EC0"/>
    <w:rsid w:val="00960F68"/>
    <w:rsid w:val="00964411"/>
    <w:rsid w:val="00965688"/>
    <w:rsid w:val="00971197"/>
    <w:rsid w:val="00975EA3"/>
    <w:rsid w:val="00977699"/>
    <w:rsid w:val="00984192"/>
    <w:rsid w:val="00993E7D"/>
    <w:rsid w:val="009943D9"/>
    <w:rsid w:val="009A2C6E"/>
    <w:rsid w:val="009A59DF"/>
    <w:rsid w:val="009A61C7"/>
    <w:rsid w:val="009B2E92"/>
    <w:rsid w:val="009B391F"/>
    <w:rsid w:val="009B403E"/>
    <w:rsid w:val="009B48EF"/>
    <w:rsid w:val="009B4DE8"/>
    <w:rsid w:val="009C1DEE"/>
    <w:rsid w:val="009D2D74"/>
    <w:rsid w:val="009D2F20"/>
    <w:rsid w:val="009D64A9"/>
    <w:rsid w:val="009E0704"/>
    <w:rsid w:val="009E199A"/>
    <w:rsid w:val="009E1EA3"/>
    <w:rsid w:val="009E6042"/>
    <w:rsid w:val="009E7DE4"/>
    <w:rsid w:val="009F0A84"/>
    <w:rsid w:val="009F0E21"/>
    <w:rsid w:val="009F2F07"/>
    <w:rsid w:val="00A0242C"/>
    <w:rsid w:val="00A04D82"/>
    <w:rsid w:val="00A07189"/>
    <w:rsid w:val="00A1180C"/>
    <w:rsid w:val="00A15E9D"/>
    <w:rsid w:val="00A257ED"/>
    <w:rsid w:val="00A27A27"/>
    <w:rsid w:val="00A33E9A"/>
    <w:rsid w:val="00A424F0"/>
    <w:rsid w:val="00A5666F"/>
    <w:rsid w:val="00A568CA"/>
    <w:rsid w:val="00A644A1"/>
    <w:rsid w:val="00A66192"/>
    <w:rsid w:val="00A71AB5"/>
    <w:rsid w:val="00A73C57"/>
    <w:rsid w:val="00A76F6F"/>
    <w:rsid w:val="00A97497"/>
    <w:rsid w:val="00AA53EF"/>
    <w:rsid w:val="00AB34F1"/>
    <w:rsid w:val="00AB5DC7"/>
    <w:rsid w:val="00AC7737"/>
    <w:rsid w:val="00AD088A"/>
    <w:rsid w:val="00AF0387"/>
    <w:rsid w:val="00AF6A45"/>
    <w:rsid w:val="00B07004"/>
    <w:rsid w:val="00B162C3"/>
    <w:rsid w:val="00B16BBA"/>
    <w:rsid w:val="00B30885"/>
    <w:rsid w:val="00B6094A"/>
    <w:rsid w:val="00B8267B"/>
    <w:rsid w:val="00B82708"/>
    <w:rsid w:val="00B95B31"/>
    <w:rsid w:val="00BB4EAB"/>
    <w:rsid w:val="00BC2E89"/>
    <w:rsid w:val="00BC4ECD"/>
    <w:rsid w:val="00BC6CA6"/>
    <w:rsid w:val="00BD4A25"/>
    <w:rsid w:val="00BD7BA2"/>
    <w:rsid w:val="00BE5FC3"/>
    <w:rsid w:val="00BF08C0"/>
    <w:rsid w:val="00BF2029"/>
    <w:rsid w:val="00BF28A8"/>
    <w:rsid w:val="00BF75ED"/>
    <w:rsid w:val="00C075FE"/>
    <w:rsid w:val="00C12ED9"/>
    <w:rsid w:val="00C15B3B"/>
    <w:rsid w:val="00C317AE"/>
    <w:rsid w:val="00C53D5F"/>
    <w:rsid w:val="00C53E09"/>
    <w:rsid w:val="00C548BA"/>
    <w:rsid w:val="00C63AB6"/>
    <w:rsid w:val="00C64431"/>
    <w:rsid w:val="00C677FB"/>
    <w:rsid w:val="00C72454"/>
    <w:rsid w:val="00C77164"/>
    <w:rsid w:val="00C83026"/>
    <w:rsid w:val="00C83901"/>
    <w:rsid w:val="00CA66EB"/>
    <w:rsid w:val="00CC3386"/>
    <w:rsid w:val="00CC6587"/>
    <w:rsid w:val="00CD12DD"/>
    <w:rsid w:val="00CE2A27"/>
    <w:rsid w:val="00CF0F46"/>
    <w:rsid w:val="00CF1216"/>
    <w:rsid w:val="00CF4E5C"/>
    <w:rsid w:val="00D06E1B"/>
    <w:rsid w:val="00D06F0E"/>
    <w:rsid w:val="00D1633F"/>
    <w:rsid w:val="00D17CA2"/>
    <w:rsid w:val="00D2108D"/>
    <w:rsid w:val="00D22D6E"/>
    <w:rsid w:val="00D23D66"/>
    <w:rsid w:val="00D30BF5"/>
    <w:rsid w:val="00D318AD"/>
    <w:rsid w:val="00D3467D"/>
    <w:rsid w:val="00D37366"/>
    <w:rsid w:val="00D6387F"/>
    <w:rsid w:val="00D65BA7"/>
    <w:rsid w:val="00D664CA"/>
    <w:rsid w:val="00D66BE2"/>
    <w:rsid w:val="00D67166"/>
    <w:rsid w:val="00D811DF"/>
    <w:rsid w:val="00D826DB"/>
    <w:rsid w:val="00D87C68"/>
    <w:rsid w:val="00D90C01"/>
    <w:rsid w:val="00D975B3"/>
    <w:rsid w:val="00DB08EA"/>
    <w:rsid w:val="00DB3135"/>
    <w:rsid w:val="00DB49BE"/>
    <w:rsid w:val="00DC0F41"/>
    <w:rsid w:val="00DC3966"/>
    <w:rsid w:val="00DD0D33"/>
    <w:rsid w:val="00DD3094"/>
    <w:rsid w:val="00DD3246"/>
    <w:rsid w:val="00DE1E98"/>
    <w:rsid w:val="00DF65E9"/>
    <w:rsid w:val="00E125BC"/>
    <w:rsid w:val="00E12A6E"/>
    <w:rsid w:val="00E40AC3"/>
    <w:rsid w:val="00E44F0B"/>
    <w:rsid w:val="00E570BE"/>
    <w:rsid w:val="00E60DEA"/>
    <w:rsid w:val="00E61B96"/>
    <w:rsid w:val="00E71DE3"/>
    <w:rsid w:val="00E8380C"/>
    <w:rsid w:val="00E84FA3"/>
    <w:rsid w:val="00E86BA3"/>
    <w:rsid w:val="00E95480"/>
    <w:rsid w:val="00EA0632"/>
    <w:rsid w:val="00EA2A4D"/>
    <w:rsid w:val="00EB09AD"/>
    <w:rsid w:val="00EC20D9"/>
    <w:rsid w:val="00EC2A5B"/>
    <w:rsid w:val="00ED5586"/>
    <w:rsid w:val="00ED5919"/>
    <w:rsid w:val="00F03E30"/>
    <w:rsid w:val="00F11D87"/>
    <w:rsid w:val="00F141BC"/>
    <w:rsid w:val="00F41183"/>
    <w:rsid w:val="00F473D2"/>
    <w:rsid w:val="00F53361"/>
    <w:rsid w:val="00F550B0"/>
    <w:rsid w:val="00F567CD"/>
    <w:rsid w:val="00F6784B"/>
    <w:rsid w:val="00F821B5"/>
    <w:rsid w:val="00FA7BE3"/>
    <w:rsid w:val="00FC1929"/>
    <w:rsid w:val="00FC4ACA"/>
    <w:rsid w:val="00FD05EC"/>
    <w:rsid w:val="00FF6CD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843A-5891-448D-9F08-456088AA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7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773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5FC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51A2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C2B0F"/>
    <w:pPr>
      <w:widowControl w:val="0"/>
      <w:autoSpaceDE w:val="0"/>
      <w:autoSpaceDN w:val="0"/>
      <w:spacing w:after="0" w:line="208" w:lineRule="exact"/>
    </w:pPr>
    <w:rPr>
      <w:rFonts w:ascii="Arial Black" w:eastAsia="Arial Black" w:hAnsi="Arial Black" w:cs="Arial Black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DC86-633E-457A-B172-E3611944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Windows Kullanıcısı</cp:lastModifiedBy>
  <cp:revision>9</cp:revision>
  <cp:lastPrinted>2018-10-03T13:44:00Z</cp:lastPrinted>
  <dcterms:created xsi:type="dcterms:W3CDTF">2019-08-27T08:50:00Z</dcterms:created>
  <dcterms:modified xsi:type="dcterms:W3CDTF">2019-10-02T08:41:00Z</dcterms:modified>
</cp:coreProperties>
</file>