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Veteriner Fakültesi Dekanlığı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tabs>
                <w:tab w:val="left" w:pos="2757"/>
              </w:tabs>
              <w:spacing w:line="233" w:lineRule="exact"/>
              <w:ind w:left="63"/>
            </w:pPr>
            <w:r>
              <w:t>[ X ]</w:t>
            </w:r>
            <w:r>
              <w:rPr>
                <w:spacing w:val="-8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tab/>
              <w:t>[ ] Sözleşmeli</w:t>
            </w:r>
            <w:r>
              <w:rPr>
                <w:spacing w:val="-18"/>
              </w:rPr>
              <w:t xml:space="preserve"> </w:t>
            </w:r>
            <w:r>
              <w:t>Personel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Prof. Dr.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Dekan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Eğitim – Öğretim Hizmetleri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Rektör</w:t>
            </w:r>
          </w:p>
        </w:tc>
      </w:tr>
      <w:tr w:rsidR="00A903F9" w:rsidRPr="00C23377" w:rsidTr="00A42E78">
        <w:tc>
          <w:tcPr>
            <w:tcW w:w="3262" w:type="dxa"/>
            <w:vAlign w:val="center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before="126"/>
              <w:ind w:left="63"/>
            </w:pPr>
            <w:r>
              <w:t>Rektör</w:t>
            </w:r>
          </w:p>
        </w:tc>
      </w:tr>
      <w:tr w:rsidR="00A903F9" w:rsidRPr="00C23377" w:rsidTr="004C48B7">
        <w:tc>
          <w:tcPr>
            <w:tcW w:w="3262" w:type="dxa"/>
          </w:tcPr>
          <w:p w:rsidR="00A903F9" w:rsidRPr="00C23377" w:rsidRDefault="00A903F9" w:rsidP="00A903F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A903F9" w:rsidRDefault="00A903F9" w:rsidP="00A903F9">
            <w:pPr>
              <w:pStyle w:val="TableParagraph"/>
              <w:spacing w:line="233" w:lineRule="exact"/>
              <w:ind w:left="63"/>
            </w:pPr>
            <w:r>
              <w:t>Veterinid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183383" w:rsidP="00C904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83383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183383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Fakültenin vizyon ve misyonunu gerçekleştirmek için eğitim-öğretimin ve idari işlerin e</w:t>
            </w:r>
            <w:bookmarkStart w:id="0" w:name="_GoBack"/>
            <w:bookmarkEnd w:id="0"/>
            <w:r w:rsidRPr="00183383">
              <w:rPr>
                <w:rFonts w:ascii="Times New Roman" w:hAnsi="Times New Roman" w:cs="Times New Roman"/>
              </w:rPr>
              <w:t>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C90480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Fakülteyi üst düzeyde ve Üniversite Senatosu, Üniversite Yönetim Kurulunda ve Üniversite Disiplin Kurulu’nda temsil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Kuruluna, Fakülte Yönetim Kuruluna, Disiplin Kuruluna ve Akademik Kurula başkanlık etmek ve kurullarda alınan kararların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faaliyetlerini ilgilendiren mevzuatı sürekli takip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faaliyetlerini Kanunlar ve Yönetmelikler çerçevesinde yerine getirmesini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teşkilat, görev, yetki ve sorumlulukları ile çalışma usul ve esaslarını düzenlemek.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Gerek Fakülte birimleri arasında, gerekse Üniversitenin diğer birimleriyle eşgüdümü ve koordinasyonu sağlayarak bir düzen içinde çalışılmasını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başında Akademik Kurul toplantısı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misyon ve vizyonunu belirlemek, tüm akademik ve idari personel ile paylaşmak ve gerçekleşmesi için onları motive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Üniversitenin Stratejik Planına uygun Fakülte Stratejik Planını hazırlatmak; stratejik planla ilgili gerekli iş ve işlemlerin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yıllık performans programına ilişkin istatistiki bilgilerin ve yıllık faaliyet raporlarının hazırlanarak ilgili yerlere bildirilmesini sağlamak. 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 personelinin iş analizine uygun çalıştırılmasını sağlamak ve iş analizinde gerekli olan güncellemeleri 6 ayda bir yapmak/gözden geçirmek.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 öz değerlendirme ve kalite geliştirme çalışmalarının düzenli bir biçimde yürütülmesini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Fakültedeki bölümlerin akredite edilmesi için gerekli çalışmaların yapılmasını ve yürütülmesini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Fakültede mezun takip sistemi oluşturulmasını ve mezunlarla sıkı bir işbirliği içinde olunma</w:t>
            </w:r>
            <w:r w:rsidR="0098243B" w:rsidRPr="0057273A">
              <w:rPr>
                <w:rFonts w:ascii="Times New Roman" w:hAnsi="Times New Roman" w:cs="Times New Roman"/>
              </w:rPr>
              <w:t>sını</w:t>
            </w:r>
            <w:r w:rsidRPr="0057273A">
              <w:rPr>
                <w:rFonts w:ascii="Times New Roman" w:hAnsi="Times New Roman" w:cs="Times New Roman"/>
              </w:rPr>
              <w:t xml:space="preserve">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Fakültenin akademik ve idari personelini denetlemek ve ilgili konularda direktifler vermek.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Üniversitenin Akademik Değerlendirme Komisyonuna gönderilecek atamalara ilişkin öğretim </w:t>
            </w:r>
            <w:r w:rsidRPr="0057273A">
              <w:rPr>
                <w:rFonts w:ascii="Times New Roman" w:hAnsi="Times New Roman" w:cs="Times New Roman"/>
              </w:rPr>
              <w:lastRenderedPageBreak/>
              <w:t xml:space="preserve">elemanı dosyalarının ön incelemesini yaptırmak.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Her yıl Fakülte bütçesinin, gerekçeleri ile birlikte hazırlanmasını, Rektörlük makamına sunulmasını ve uygulanmasını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Fakültenin kadro ihtiyaçlarını planlamak ve Rektörlük Makamına sunmak.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Fakültede eğitim-öğretimin düzenli bir şekilde sürdürülmesini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Fakültenin eğitim-öğretim sistemiyle ilgili sorunlarını tespit etmek, çözüme kavuşturmak, gerektiğinde Rektörlüğe iletmek.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uygulanmasını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Fakültenin makine/teçhizat ve bilgisayar ihtiyaçlarını belirlemek ve Rektörlük makamına sunmak.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Fakültede çözülemeyen arızaların Rektörlük Yapı İşlerine bildirilmesini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 bilgi sistemini  (fakülte sayıları, akademik performans, danışmanlık ve anket yazılımları) oluşturmak ve aktif olarak çalıştırılmasını ve güncel tutulmasını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Öğrenciler ile toplantılar düzenlemek, Fakülte ile ilgili taleplerini dinlemek ve çözümler üretmek.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Öğrencilere gerekli sosyal hizmetleri sunmak ve katılımlarını teşvik etmek.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İlgili mevzuat çerçevesinde, kısmi zamanlı (part-time) çalışan öğrencilere ilişkin iş ve işlemlerin gerçekleştirilmesini sağlamak.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Fakültede öğrenci katılımlı bilimsel faaliyetler yapılmasını teşvik etmek.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Fakültenin tanıtımının yapılmasını sağlamak, güncel tanıtım kitapçığı ve broşürü hazırlatmak.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Yeni gelen öğrencilere bölümler tarafından oryantasyon programı uygulanmasını sağlamak ve oryantasyon el kitapçığını hazırlatmak. 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>Fakülte dergisinin düzenli olarak yayınlanmasını sağlamak, gerekli görevlendirmeleri yapmak.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Faaliyet Raporunun hazırlanmasını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hizmetlerinin etkili, verimli ve süratli bir şekilde sunulmasını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araştırma projelerinin düzenli olarak hazırlanmas</w:t>
            </w:r>
            <w:r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fiziki donanımı ile insan kaynaklarının etkili ve verimli olarak kullanılmasını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gerekli güvenlik ve engellilerle ilgili tedbirlerin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faaliyetlerine ilişkin, yönetmelik ve yönergeler hazırlatmak ve Rektörlüğe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yıllık izin, sıhhi izin, emeklilik, rapor vb. işlemlerin işleri aksatmayacak şekilde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internet sayfasının düzenlenmesini ve güncellenmesini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Fakülteye hibe yoluyla verilen malzemelerin kayıt altına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her türlü satın alma ve ayniyat işlemlerinin yerine getirilmesini sağlamak.</w:t>
            </w:r>
          </w:p>
          <w:p w:rsidR="00CA7397" w:rsidRPr="0057273A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7273A">
              <w:rPr>
                <w:rFonts w:ascii="Times New Roman" w:hAnsi="Times New Roman" w:cs="Times New Roman"/>
              </w:rPr>
              <w:t xml:space="preserve">Fakülte ek bina inşaatlarının ödeme emirlerini onaylamak.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Fakültenin çıkarlarını ve menfaatini gözeterek kullanmak.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sonunda ve istendiğinde Fakültedeki çalışmalar, Fakültenin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sorumluluğunda olan bütün büro makineleri ve demirbaşların her türlü hasara karşı korunması için gerekli tedbirleri almak. Fakültedeki mevcut araç, gereç ve her türlü malzemenin </w:t>
            </w:r>
            <w:r w:rsidRPr="00CA7397">
              <w:rPr>
                <w:rFonts w:ascii="Times New Roman" w:hAnsi="Times New Roman" w:cs="Times New Roman"/>
              </w:rPr>
              <w:lastRenderedPageBreak/>
              <w:t xml:space="preserve">yerinde ve ekonomik kullanılmasını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C90480" w:rsidRPr="00C90480" w:rsidRDefault="00CA7397" w:rsidP="00D4376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Dekan, görevleri ve yaptığı tüm iş/işlemlerden dolayı Rektöre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C90480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C90480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C90480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9B45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Vizyon</w:t>
            </w:r>
            <w:r>
              <w:rPr>
                <w:spacing w:val="-13"/>
              </w:rPr>
              <w:t xml:space="preserve"> </w:t>
            </w:r>
            <w:r>
              <w:t>sahibi.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Önderlik yeteneğine</w:t>
            </w:r>
            <w:r>
              <w:rPr>
                <w:spacing w:val="-14"/>
              </w:rPr>
              <w:t xml:space="preserve"> </w:t>
            </w:r>
            <w:r>
              <w:t>sahip.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Kendini sürekli</w:t>
            </w:r>
            <w:r>
              <w:rPr>
                <w:spacing w:val="-14"/>
              </w:rPr>
              <w:t xml:space="preserve"> </w:t>
            </w:r>
            <w:r>
              <w:t>yenileyen.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Araştırıcı ve</w:t>
            </w:r>
            <w:r>
              <w:rPr>
                <w:spacing w:val="-18"/>
              </w:rPr>
              <w:t xml:space="preserve"> </w:t>
            </w:r>
            <w:r>
              <w:t>meraklı.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Mevzuatı takip edebilen, yorum</w:t>
            </w:r>
            <w:r>
              <w:rPr>
                <w:spacing w:val="-19"/>
              </w:rPr>
              <w:t xml:space="preserve"> </w:t>
            </w:r>
            <w:r>
              <w:t>yapabilen.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Sorgulayıcı.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Sabırlı.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Yaratıcı.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Kendine</w:t>
            </w:r>
            <w:r>
              <w:rPr>
                <w:spacing w:val="-7"/>
              </w:rPr>
              <w:t xml:space="preserve"> </w:t>
            </w:r>
            <w:r>
              <w:t>güvenen.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Hızlı, düzenli ve</w:t>
            </w:r>
            <w:r>
              <w:rPr>
                <w:spacing w:val="-5"/>
              </w:rPr>
              <w:t xml:space="preserve"> </w:t>
            </w:r>
            <w:r>
              <w:t>dikkatli.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Karar verici ve problem</w:t>
            </w:r>
            <w:r>
              <w:rPr>
                <w:spacing w:val="-12"/>
              </w:rPr>
              <w:t xml:space="preserve"> </w:t>
            </w:r>
            <w:r>
              <w:t>çözücü.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Analitik düşünebilen ve analiz</w:t>
            </w:r>
            <w:r>
              <w:rPr>
                <w:spacing w:val="-14"/>
              </w:rPr>
              <w:t xml:space="preserve"> </w:t>
            </w:r>
            <w:r>
              <w:t>yapabilen.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Empati</w:t>
            </w:r>
            <w:r>
              <w:rPr>
                <w:spacing w:val="-6"/>
              </w:rPr>
              <w:t xml:space="preserve"> </w:t>
            </w:r>
            <w:r>
              <w:t>kurabilen.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Etkin yazılı ve sözlü iletişim yeteneğine</w:t>
            </w:r>
            <w:r>
              <w:rPr>
                <w:spacing w:val="-22"/>
              </w:rPr>
              <w:t xml:space="preserve"> </w:t>
            </w:r>
            <w:r>
              <w:t>sahip.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İkna kabiliyeti yüksek.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Zaman yönetimini iyi</w:t>
            </w:r>
            <w:r>
              <w:rPr>
                <w:spacing w:val="-8"/>
              </w:rPr>
              <w:t xml:space="preserve"> </w:t>
            </w:r>
            <w:r>
              <w:t>yapabilen.</w:t>
            </w:r>
          </w:p>
          <w:p w:rsid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Yoğun tempoda</w:t>
            </w:r>
            <w:r>
              <w:rPr>
                <w:spacing w:val="-24"/>
              </w:rPr>
              <w:t xml:space="preserve"> </w:t>
            </w:r>
            <w:r>
              <w:t>çalışabilen.</w:t>
            </w:r>
          </w:p>
          <w:p w:rsidR="00C90480" w:rsidRPr="00A903F9" w:rsidRDefault="00A903F9" w:rsidP="00A903F9">
            <w:pPr>
              <w:pStyle w:val="TableParagraph"/>
              <w:numPr>
                <w:ilvl w:val="0"/>
                <w:numId w:val="15"/>
              </w:numPr>
              <w:tabs>
                <w:tab w:val="left" w:pos="782"/>
                <w:tab w:val="left" w:pos="783"/>
              </w:tabs>
              <w:spacing w:line="269" w:lineRule="exact"/>
            </w:pPr>
            <w:r>
              <w:t>Üst seviyede iletişim yeteneğine sahip</w:t>
            </w:r>
            <w:r w:rsidRPr="00A903F9">
              <w:rPr>
                <w:spacing w:val="-21"/>
              </w:rPr>
              <w:t xml:space="preserve"> </w:t>
            </w:r>
            <w:r>
              <w:t>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C90480" w:rsidRPr="00C90480" w:rsidRDefault="009B45E7" w:rsidP="00C904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0480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90480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A903F9" w:rsidRDefault="00C90480" w:rsidP="00A903F9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90480" w:rsidRDefault="00054B87" w:rsidP="00C90480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CA7397">
              <w:rPr>
                <w:rFonts w:ascii="Times New Roman" w:hAnsi="Times New Roman" w:cs="Times New Roman"/>
                <w:b/>
                <w:i/>
              </w:rPr>
              <w:t>REKTÖR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C90480" w:rsidRPr="00C90480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480">
              <w:rPr>
                <w:rFonts w:ascii="Times New Roman" w:hAnsi="Times New Roman" w:cs="Times New Roman"/>
              </w:rPr>
              <w:t xml:space="preserve"> :</w:t>
            </w: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C90480" w:rsidRPr="00CB1F3A" w:rsidRDefault="00C90480" w:rsidP="00C904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C1AA9" w:rsidRPr="008C1AA9" w:rsidRDefault="00C90480" w:rsidP="008C1AA9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F3" w:rsidRDefault="007A05F3" w:rsidP="00D4376A">
      <w:pPr>
        <w:spacing w:after="0" w:line="240" w:lineRule="auto"/>
      </w:pPr>
      <w:r>
        <w:separator/>
      </w:r>
    </w:p>
  </w:endnote>
  <w:endnote w:type="continuationSeparator" w:id="0">
    <w:p w:rsidR="007A05F3" w:rsidRDefault="007A05F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903F9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903F9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F3" w:rsidRDefault="007A05F3" w:rsidP="00D4376A">
      <w:pPr>
        <w:spacing w:after="0" w:line="240" w:lineRule="auto"/>
      </w:pPr>
      <w:r>
        <w:separator/>
      </w:r>
    </w:p>
  </w:footnote>
  <w:footnote w:type="continuationSeparator" w:id="0">
    <w:p w:rsidR="007A05F3" w:rsidRDefault="007A05F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190"/>
      <w:gridCol w:w="1841"/>
      <w:gridCol w:w="1418"/>
    </w:tblGrid>
    <w:tr w:rsidR="00D4376A" w:rsidTr="00C90480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96998CF" wp14:editId="23181C0F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  <w:vMerge w:val="restart"/>
          <w:vAlign w:val="center"/>
          <w:hideMark/>
        </w:tcPr>
        <w:p w:rsidR="00D4376A" w:rsidRPr="00C90480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9048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C90480" w:rsidRDefault="00A903F9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VETERİNER</w:t>
          </w:r>
          <w:r w:rsidR="00480BC4" w:rsidRPr="00C90480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77BAA" w:rsidRPr="00C90480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90480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77BAA" w:rsidRPr="00C90480">
            <w:rPr>
              <w:rFonts w:ascii="Times New Roman" w:hAnsi="Times New Roman" w:cs="Times New Roman"/>
              <w:b/>
              <w:sz w:val="30"/>
              <w:szCs w:val="30"/>
            </w:rPr>
            <w:t xml:space="preserve">DEKAN </w:t>
          </w:r>
          <w:r w:rsidRPr="00C90480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93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18" w:type="pct"/>
          <w:vAlign w:val="center"/>
          <w:hideMark/>
        </w:tcPr>
        <w:p w:rsidR="00D4376A" w:rsidRPr="002F2A17" w:rsidRDefault="00A903F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C90480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C9048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18" w:type="pct"/>
          <w:vAlign w:val="center"/>
          <w:hideMark/>
        </w:tcPr>
        <w:p w:rsidR="00D4376A" w:rsidRPr="002F2A17" w:rsidRDefault="00C9048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C9048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1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C9048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28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93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1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9048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465E72"/>
    <w:multiLevelType w:val="hybridMultilevel"/>
    <w:tmpl w:val="E82A2830"/>
    <w:lvl w:ilvl="0" w:tplc="149AC962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683A82">
      <w:numFmt w:val="bullet"/>
      <w:lvlText w:val="•"/>
      <w:lvlJc w:val="left"/>
      <w:pPr>
        <w:ind w:left="1975" w:hanging="360"/>
      </w:pPr>
      <w:rPr>
        <w:rFonts w:hint="default"/>
      </w:rPr>
    </w:lvl>
    <w:lvl w:ilvl="2" w:tplc="06E246AE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D0ACE67E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0680BD90"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E94A4F08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625E4A0A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E89AF446">
      <w:numFmt w:val="bullet"/>
      <w:lvlText w:val="•"/>
      <w:lvlJc w:val="left"/>
      <w:pPr>
        <w:ind w:left="7431" w:hanging="360"/>
      </w:pPr>
      <w:rPr>
        <w:rFonts w:hint="default"/>
      </w:rPr>
    </w:lvl>
    <w:lvl w:ilvl="8" w:tplc="C10EECAC"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13E5"/>
    <w:rsid w:val="000C30AB"/>
    <w:rsid w:val="000E58F2"/>
    <w:rsid w:val="000F0C4A"/>
    <w:rsid w:val="001808C6"/>
    <w:rsid w:val="00183383"/>
    <w:rsid w:val="00187A69"/>
    <w:rsid w:val="001E74F5"/>
    <w:rsid w:val="002305DB"/>
    <w:rsid w:val="002529A7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0BC4"/>
    <w:rsid w:val="004B5AE8"/>
    <w:rsid w:val="004C48B7"/>
    <w:rsid w:val="004C5513"/>
    <w:rsid w:val="004F7D4D"/>
    <w:rsid w:val="00526A0F"/>
    <w:rsid w:val="00556536"/>
    <w:rsid w:val="0057273A"/>
    <w:rsid w:val="005F644E"/>
    <w:rsid w:val="00674B81"/>
    <w:rsid w:val="00686C05"/>
    <w:rsid w:val="00762837"/>
    <w:rsid w:val="007A05F3"/>
    <w:rsid w:val="00834D02"/>
    <w:rsid w:val="008A54F3"/>
    <w:rsid w:val="008C1AA9"/>
    <w:rsid w:val="008C449B"/>
    <w:rsid w:val="00927A3A"/>
    <w:rsid w:val="00953311"/>
    <w:rsid w:val="0098243B"/>
    <w:rsid w:val="009B45E7"/>
    <w:rsid w:val="00A0008C"/>
    <w:rsid w:val="00A64ED7"/>
    <w:rsid w:val="00A71A06"/>
    <w:rsid w:val="00A903F9"/>
    <w:rsid w:val="00B02924"/>
    <w:rsid w:val="00B07C9F"/>
    <w:rsid w:val="00B40514"/>
    <w:rsid w:val="00BD5281"/>
    <w:rsid w:val="00BE357B"/>
    <w:rsid w:val="00BE560F"/>
    <w:rsid w:val="00C23377"/>
    <w:rsid w:val="00C30662"/>
    <w:rsid w:val="00C90480"/>
    <w:rsid w:val="00CA7397"/>
    <w:rsid w:val="00D02725"/>
    <w:rsid w:val="00D04C9B"/>
    <w:rsid w:val="00D11501"/>
    <w:rsid w:val="00D4376A"/>
    <w:rsid w:val="00E67A00"/>
    <w:rsid w:val="00EF1B90"/>
    <w:rsid w:val="00F2458F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F4FC1-CF51-4126-A35C-6CCF8B5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BC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903F9"/>
    <w:pPr>
      <w:widowControl w:val="0"/>
      <w:autoSpaceDE w:val="0"/>
      <w:autoSpaceDN w:val="0"/>
      <w:spacing w:after="0" w:line="240" w:lineRule="auto"/>
      <w:ind w:left="6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2018-10-26T12:02:00Z</dcterms:created>
  <dcterms:modified xsi:type="dcterms:W3CDTF">2019-01-22T08:07:00Z</dcterms:modified>
</cp:coreProperties>
</file>