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DC2ECB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F848B3" w:rsidRPr="00484680" w:rsidRDefault="00484680" w:rsidP="00870185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>Kütüphane ve Dokümantasyon Daire Başkanlığı</w:t>
            </w:r>
            <w:r w:rsidR="009C61BD">
              <w:rPr>
                <w:rFonts w:ascii="Times New Roman" w:hAnsi="Times New Roman" w:cs="Times New Roman"/>
              </w:rPr>
              <w:t>/</w:t>
            </w:r>
            <w:r w:rsidR="009C61BD" w:rsidRPr="009C61BD">
              <w:rPr>
                <w:rFonts w:ascii="Times New Roman" w:hAnsi="Times New Roman" w:cs="Times New Roman"/>
              </w:rPr>
              <w:t xml:space="preserve">İdari Hizmetler </w:t>
            </w:r>
            <w:r w:rsidR="00870185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EB0905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 xml:space="preserve">[ X ] Memur    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D4376A" w:rsidRPr="009C61BD" w:rsidRDefault="009C61BD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Şube Müdürü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D4376A" w:rsidRPr="009C61BD" w:rsidRDefault="00870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İdari Hizmetler Şube Müdürlüğü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Genel İdare Hizmetleri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212711" w:rsidP="00212711">
            <w:pPr>
              <w:tabs>
                <w:tab w:val="left" w:pos="256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DC2ECB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187A69" w:rsidRDefault="00622CBF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Daire Başkanı, </w:t>
            </w:r>
            <w:r w:rsidR="00187A69" w:rsidRPr="00187A69">
              <w:rPr>
                <w:rFonts w:ascii="Times New Roman" w:hAnsi="Times New Roman" w:cs="Times New Roman"/>
              </w:rPr>
              <w:t>Genel Sekreter, Rektör Yardımcısı ve Rektör</w:t>
            </w:r>
          </w:p>
        </w:tc>
      </w:tr>
      <w:tr w:rsidR="00D4376A" w:rsidRPr="00D4376A" w:rsidTr="00DC2ECB">
        <w:tc>
          <w:tcPr>
            <w:tcW w:w="3262" w:type="dxa"/>
          </w:tcPr>
          <w:p w:rsidR="00D4376A" w:rsidRPr="009C61BD" w:rsidRDefault="00D4376A">
            <w:pPr>
              <w:rPr>
                <w:rFonts w:ascii="Times New Roman" w:hAnsi="Times New Roman" w:cs="Times New Roman"/>
                <w:b/>
              </w:rPr>
            </w:pPr>
            <w:r w:rsidRPr="009C61BD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9C61BD" w:rsidRDefault="009C61BD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İdari Hizmetler Birimine bağlı personel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9C61BD" w:rsidRDefault="009C61BD" w:rsidP="002C5889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Daire Başkanlığının idari nitelikteki hizmetlerine ilişkin (satın </w:t>
            </w:r>
            <w:r>
              <w:rPr>
                <w:rFonts w:ascii="Times New Roman" w:hAnsi="Times New Roman" w:cs="Times New Roman"/>
              </w:rPr>
              <w:t xml:space="preserve">alma, temizlik, </w:t>
            </w:r>
            <w:r w:rsidRPr="009C61BD">
              <w:rPr>
                <w:rFonts w:ascii="Times New Roman" w:hAnsi="Times New Roman" w:cs="Times New Roman"/>
              </w:rPr>
              <w:t>güvenlik, fotokopi vb.) her türlü iş ile ilgili işlemlerin gerçekleştirilmesi.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4734 sayılı Kamu İhale Kanunu ve 5018 sayılı Kamu Mali Yönetim Mevzuatı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çerçevesinde yapılacak mal ve hizmet alımlarının tahakkuk işlemleri ile ödemelerini gerçekleştirmek.</w:t>
            </w:r>
          </w:p>
          <w:p w:rsid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Başkanlık bütçesinden 4734 sayılı Kanun’a göre doğrudan temin yoluyla yapılan tüm alımların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gerçekleştirme görevini yapmak.</w:t>
            </w:r>
          </w:p>
          <w:p w:rsidR="00A60BCD" w:rsidRPr="00A60BCD" w:rsidRDefault="00A60BCD" w:rsidP="00A60BC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A60BCD">
              <w:rPr>
                <w:rFonts w:ascii="Times New Roman" w:hAnsi="Times New Roman" w:cs="Times New Roman"/>
                <w:bCs/>
              </w:rPr>
              <w:t>Taşınır kayıt yetkilisinin yapmış olduğu kayıt ve işlemler ile düzenlediği belge ve cetvellerin mevzuata ve mali tablolara uygunluğunu kontrol etmek, Birimin Taşınır Mal Yönetim Hesabı Cetvelini</w:t>
            </w:r>
            <w:r w:rsidR="0020014B">
              <w:rPr>
                <w:rFonts w:ascii="Times New Roman" w:hAnsi="Times New Roman" w:cs="Times New Roman"/>
                <w:bCs/>
              </w:rPr>
              <w:t>,</w:t>
            </w:r>
            <w:r w:rsidRPr="00A60BCD">
              <w:rPr>
                <w:rFonts w:ascii="Times New Roman" w:hAnsi="Times New Roman" w:cs="Times New Roman"/>
                <w:bCs/>
              </w:rPr>
              <w:t xml:space="preserve"> Taşınır Kontrol Yetkilisi olarak imzalamak.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Harcama Belgeleri Yönetmeliğine göre tahakkuka bağlanacak belgeleri incelemek ve ödeme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işlemlerini takip etmek.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Başkanlığın bütçe hazırlık çalışmalarında yer almak.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İdari Faaliyet Raporunun hazırlanması çalışmalarında yer almak.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Stratejik Planlama çalışmalarında yer almak.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taşınır işlerinin Mevzuatlara uygun şekilde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Ödeneklerin takibini yapmak (Devlet bütçesinden bir harcama yapılırken ilgili mevzuata uygun olup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olmadığı ile harcamaların konusuna göre hangi tertipten ödeneceğinin tespitini yapmak, ödeneği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olmayan bir işe başlamamak, ödenek üstü harcama yapmamak vb.)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Mal ve malzeme alımlarında piyasa teklifleri ile ilgili görüşmelerin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Makine ve teçhizat ile ilgili bakım ve onarım işlerinin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61BD">
              <w:rPr>
                <w:rFonts w:ascii="Times New Roman" w:hAnsi="Times New Roman" w:cs="Times New Roman"/>
              </w:rPr>
              <w:t>Tüketime yönelik mal ve malzeme alımı işlerinin yapılmasını sağlamak.</w:t>
            </w:r>
            <w:proofErr w:type="gramEnd"/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Daire Başkanlığının sivil savunma ile ilgili iş ve işlemlerin</w:t>
            </w:r>
            <w:r w:rsidR="000E0D4B">
              <w:rPr>
                <w:rFonts w:ascii="Times New Roman" w:hAnsi="Times New Roman" w:cs="Times New Roman"/>
              </w:rPr>
              <w:t>in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61BD">
              <w:rPr>
                <w:rFonts w:ascii="Times New Roman" w:hAnsi="Times New Roman" w:cs="Times New Roman"/>
              </w:rPr>
              <w:t xml:space="preserve">Birime havale edilen iş ve evrakların </w:t>
            </w:r>
            <w:r w:rsidR="000E0D4B">
              <w:rPr>
                <w:rFonts w:ascii="Times New Roman" w:hAnsi="Times New Roman" w:cs="Times New Roman"/>
              </w:rPr>
              <w:t xml:space="preserve">ilgili birimlere </w:t>
            </w:r>
            <w:r w:rsidRPr="009C61BD">
              <w:rPr>
                <w:rFonts w:ascii="Times New Roman" w:hAnsi="Times New Roman" w:cs="Times New Roman"/>
              </w:rPr>
              <w:t>havalesini yapmak; cevap yazılarının hazırlanmasını,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günlük işlerin imza takibinin yapılmasını ve sonuçlandırılmasını sağlamak.</w:t>
            </w:r>
            <w:proofErr w:type="gramEnd"/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61BD">
              <w:rPr>
                <w:rFonts w:ascii="Times New Roman" w:hAnsi="Times New Roman" w:cs="Times New Roman"/>
              </w:rPr>
              <w:t>Birimindeki hizmetlerin etkili, verimli ve süratli bir şekilde sunulmasını sağlamak.</w:t>
            </w:r>
            <w:proofErr w:type="gramEnd"/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Personel ilişik kesme, işe başlama, izin, rapor, giden ve gelen yazıl</w:t>
            </w:r>
            <w:r>
              <w:rPr>
                <w:rFonts w:ascii="Times New Roman" w:hAnsi="Times New Roman" w:cs="Times New Roman"/>
              </w:rPr>
              <w:t>arın zamanında cevaplandırılmas</w:t>
            </w:r>
            <w:r w:rsidRPr="009C61BD">
              <w:rPr>
                <w:rFonts w:ascii="Times New Roman" w:hAnsi="Times New Roman" w:cs="Times New Roman"/>
              </w:rPr>
              <w:t>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gibi Başkanlığa ait tüm idari işlere ilişkin yazışmaların yapılmasını sağlamak.</w:t>
            </w:r>
          </w:p>
          <w:p w:rsidR="00A60BCD" w:rsidRPr="00A60BCD" w:rsidRDefault="009C61BD" w:rsidP="00A60BC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Personelinin yıllık izin ve sıhhi izin işlemlerini takip etmek, işlerin aksamaması için gerekli tedbirleri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almak.</w:t>
            </w:r>
            <w:r w:rsidR="00385944">
              <w:t xml:space="preserve"> </w:t>
            </w:r>
          </w:p>
          <w:p w:rsidR="00BA672A" w:rsidRDefault="00385944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72A">
              <w:rPr>
                <w:rFonts w:ascii="Times New Roman" w:hAnsi="Times New Roman" w:cs="Times New Roman"/>
              </w:rPr>
              <w:t>Personelin işbaşında yetiştirilmesini sağlamak</w:t>
            </w:r>
            <w:r w:rsidR="00BA672A">
              <w:rPr>
                <w:rFonts w:ascii="Times New Roman" w:hAnsi="Times New Roman" w:cs="Times New Roman"/>
              </w:rPr>
              <w:t>.</w:t>
            </w:r>
            <w:r w:rsidRPr="00BA672A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9C61BD" w:rsidRPr="00BA672A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A672A">
              <w:rPr>
                <w:rFonts w:ascii="Times New Roman" w:hAnsi="Times New Roman" w:cs="Times New Roman"/>
              </w:rPr>
              <w:t>Temizlik elemanlarının işlerinin takip ve denetiminin yapılmasını sağlamak.</w:t>
            </w:r>
            <w:proofErr w:type="gramEnd"/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61BD">
              <w:rPr>
                <w:rFonts w:ascii="Times New Roman" w:hAnsi="Times New Roman" w:cs="Times New Roman"/>
              </w:rPr>
              <w:t>Güvenlik elemanlarının işlerinin takip ve denetiminin yapılmasını sağlamak.</w:t>
            </w:r>
            <w:proofErr w:type="gramEnd"/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Kütüphanenin fazla mesai çalışma nöbet listelerini oluşturulmasını, takibinin, denetiminin yapılmasını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sağlamak.</w:t>
            </w:r>
          </w:p>
          <w:p w:rsidR="00484680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lastRenderedPageBreak/>
              <w:t>Kütüphane hizmet bin</w:t>
            </w:r>
            <w:r w:rsidR="001E1C02">
              <w:rPr>
                <w:rFonts w:ascii="Times New Roman" w:hAnsi="Times New Roman" w:cs="Times New Roman"/>
              </w:rPr>
              <w:t>ası içerisinde yer alan kantin ile</w:t>
            </w:r>
            <w:r w:rsidRPr="009C61BD">
              <w:rPr>
                <w:rFonts w:ascii="Times New Roman" w:hAnsi="Times New Roman" w:cs="Times New Roman"/>
              </w:rPr>
              <w:t xml:space="preserve"> ilgili gerekli kontrollerin ve denetimin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Binanın </w:t>
            </w:r>
            <w:r w:rsidR="00385944">
              <w:rPr>
                <w:rFonts w:ascii="Times New Roman" w:hAnsi="Times New Roman" w:cs="Times New Roman"/>
              </w:rPr>
              <w:t>ısıtma/soğutma</w:t>
            </w:r>
            <w:r w:rsidRPr="009C61BD">
              <w:rPr>
                <w:rFonts w:ascii="Times New Roman" w:hAnsi="Times New Roman" w:cs="Times New Roman"/>
              </w:rPr>
              <w:t>, asansör bakım</w:t>
            </w:r>
            <w:r w:rsidR="001E1C02">
              <w:rPr>
                <w:rFonts w:ascii="Times New Roman" w:hAnsi="Times New Roman" w:cs="Times New Roman"/>
              </w:rPr>
              <w:t xml:space="preserve"> ve</w:t>
            </w:r>
            <w:r w:rsidRPr="009C61BD">
              <w:rPr>
                <w:rFonts w:ascii="Times New Roman" w:hAnsi="Times New Roman" w:cs="Times New Roman"/>
              </w:rPr>
              <w:t xml:space="preserve"> onarım</w:t>
            </w:r>
            <w:r w:rsidR="001E1C02">
              <w:rPr>
                <w:rFonts w:ascii="Times New Roman" w:hAnsi="Times New Roman" w:cs="Times New Roman"/>
              </w:rPr>
              <w:t>ı</w:t>
            </w:r>
            <w:r w:rsidRPr="009C61BD">
              <w:rPr>
                <w:rFonts w:ascii="Times New Roman" w:hAnsi="Times New Roman" w:cs="Times New Roman"/>
              </w:rPr>
              <w:t xml:space="preserve"> ile ilgili işlerinde gerekli birimlerle ve hizmet sağlayıcı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firmalarla bağlantı kurulmasını ve işbirliği yapılmasını sağlamak.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61BD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  <w:proofErr w:type="gramEnd"/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C61BD">
              <w:rPr>
                <w:rFonts w:ascii="Times New Roman" w:hAnsi="Times New Roman" w:cs="Times New Roman"/>
              </w:rPr>
              <w:t xml:space="preserve">Birimindeki mevcut araç, gereç ve her türlü malzemenin </w:t>
            </w:r>
            <w:r>
              <w:rPr>
                <w:rFonts w:ascii="Times New Roman" w:hAnsi="Times New Roman" w:cs="Times New Roman"/>
              </w:rPr>
              <w:t>yerinde ve ekonomik kullanılmas</w:t>
            </w:r>
            <w:r w:rsidRPr="009C61BD">
              <w:rPr>
                <w:rFonts w:ascii="Times New Roman" w:hAnsi="Times New Roman" w:cs="Times New Roman"/>
              </w:rPr>
              <w:t>ını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sağlamak.</w:t>
            </w:r>
            <w:proofErr w:type="gramEnd"/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1BD">
              <w:rPr>
                <w:rFonts w:ascii="Times New Roman" w:hAnsi="Times New Roman" w:cs="Times New Roman"/>
              </w:rPr>
              <w:t>için gerekli tedbirleri almak.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 xml:space="preserve">Bağlı olduğu </w:t>
            </w:r>
            <w:proofErr w:type="gramStart"/>
            <w:r w:rsidRPr="009C61BD">
              <w:rPr>
                <w:rFonts w:ascii="Times New Roman" w:hAnsi="Times New Roman" w:cs="Times New Roman"/>
              </w:rPr>
              <w:t>proses</w:t>
            </w:r>
            <w:proofErr w:type="gramEnd"/>
            <w:r w:rsidRPr="009C61BD">
              <w:rPr>
                <w:rFonts w:ascii="Times New Roman" w:hAnsi="Times New Roman" w:cs="Times New Roman"/>
              </w:rPr>
              <w:t xml:space="preserve"> ile üst yönetici/yöneticileri tarafından verilen diğer işleri ve işlemleri yapmak.</w:t>
            </w:r>
          </w:p>
          <w:p w:rsidR="009C61BD" w:rsidRPr="00D93114" w:rsidRDefault="009C61BD" w:rsidP="00D93114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Şube Müdürü, yaptığı iş ve işlemlerden dolayı Daire Başkanına, Genel Sekretere ve Rektöre karşı</w:t>
            </w:r>
            <w:r w:rsidR="00D93114">
              <w:rPr>
                <w:rFonts w:ascii="Times New Roman" w:hAnsi="Times New Roman" w:cs="Times New Roman"/>
              </w:rPr>
              <w:t xml:space="preserve"> </w:t>
            </w:r>
            <w:r w:rsidRPr="00D93114">
              <w:rPr>
                <w:rFonts w:ascii="Times New Roman" w:hAnsi="Times New Roman" w:cs="Times New Roman"/>
              </w:rPr>
              <w:t>sorumludur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D4376A" w:rsidRPr="00D4376A" w:rsidTr="00DC2EC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DC2ECB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9C61BD" w:rsidRDefault="009C61BD" w:rsidP="005A758A">
            <w:p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Var (İç ve dış denetim / Sayıştay denetimi nedeni ile sorgulama sonucu zimmet / mali risk)</w:t>
            </w:r>
          </w:p>
        </w:tc>
      </w:tr>
      <w:tr w:rsidR="00D4376A" w:rsidRPr="00D4376A" w:rsidTr="00DC2ECB">
        <w:tc>
          <w:tcPr>
            <w:tcW w:w="1005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D93114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20014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9C61BD" w:rsidRDefault="009C61BD" w:rsidP="00F67541">
            <w:pPr>
              <w:ind w:left="360" w:firstLine="406"/>
              <w:rPr>
                <w:rFonts w:ascii="Times New Roman" w:hAnsi="Times New Roman" w:cs="Times New Roman"/>
              </w:rPr>
            </w:pPr>
            <w:r w:rsidRPr="00385944">
              <w:rPr>
                <w:rFonts w:ascii="Times New Roman" w:hAnsi="Times New Roman" w:cs="Times New Roman"/>
              </w:rPr>
              <w:t>En az lisans mezunu olmak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Gerekmiyor.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9C61BD" w:rsidRDefault="009C61BD" w:rsidP="00660852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Görevde yükselme sureti ile atanacaklar için, Yükseköğretim Üst Kuruluşları ile Yükseköğretim Kurumları Personel Görevde Yükselme Yönetmeliği ile 657 sayılı Devlet Memurları Kanunu’nun 68/</w:t>
            </w:r>
            <w:r w:rsidR="00660852">
              <w:rPr>
                <w:rFonts w:ascii="Times New Roman" w:hAnsi="Times New Roman" w:cs="Times New Roman"/>
              </w:rPr>
              <w:t>B</w:t>
            </w:r>
            <w:r w:rsidRPr="009C61BD">
              <w:rPr>
                <w:rFonts w:ascii="Times New Roman" w:hAnsi="Times New Roman" w:cs="Times New Roman"/>
              </w:rPr>
              <w:t xml:space="preserve"> maddesi şartlarını taşımaları gerekmektedir.</w:t>
            </w:r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İyi iletişim kurabilen.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Kendine güvenen.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Pratik çözüm üretebilen.</w:t>
            </w:r>
          </w:p>
          <w:p w:rsidR="009C61BD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Güvenilir.</w:t>
            </w:r>
          </w:p>
          <w:p w:rsid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C61BD">
              <w:rPr>
                <w:rFonts w:ascii="Times New Roman" w:hAnsi="Times New Roman" w:cs="Times New Roman"/>
              </w:rPr>
              <w:t>Sabırlı.</w:t>
            </w:r>
          </w:p>
          <w:p w:rsidR="00017C48" w:rsidRPr="009C61BD" w:rsidRDefault="009C61BD" w:rsidP="009C61BD">
            <w:pPr>
              <w:pStyle w:val="ListeParagraf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proofErr w:type="gramStart"/>
            <w:r w:rsidRPr="009C61BD">
              <w:rPr>
                <w:rFonts w:ascii="Times New Roman" w:hAnsi="Times New Roman" w:cs="Times New Roman"/>
              </w:rPr>
              <w:t>Hızlı, düzenli ve dikkatli.</w:t>
            </w:r>
            <w:proofErr w:type="gramEnd"/>
          </w:p>
        </w:tc>
      </w:tr>
      <w:tr w:rsidR="00017C48" w:rsidRPr="00D4376A" w:rsidTr="00DC2ECB">
        <w:tc>
          <w:tcPr>
            <w:tcW w:w="1005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D93114" w:rsidRDefault="00D93114" w:rsidP="0048118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93114" w:rsidRDefault="00D93114" w:rsidP="00481184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</w:t>
            </w:r>
          </w:p>
          <w:p w:rsidR="00017C48" w:rsidRPr="005A758A" w:rsidRDefault="00D93114" w:rsidP="00481184">
            <w:pPr>
              <w:pStyle w:val="ListeParagraf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DC2ECB">
        <w:tc>
          <w:tcPr>
            <w:tcW w:w="10059" w:type="dxa"/>
            <w:gridSpan w:val="3"/>
          </w:tcPr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D93114" w:rsidRDefault="00D93114" w:rsidP="003A696C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</w:rPr>
              <w:t>Soyadı  :</w:t>
            </w:r>
            <w:proofErr w:type="gramEnd"/>
          </w:p>
          <w:p w:rsidR="00D93114" w:rsidRDefault="00D93114" w:rsidP="003A696C">
            <w:pPr>
              <w:pStyle w:val="ListeParagraf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E67A00" w:rsidRPr="00E67A00" w:rsidRDefault="00D93114" w:rsidP="003A696C">
            <w:pPr>
              <w:spacing w:line="36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CAF" w:rsidRDefault="00800CAF" w:rsidP="00D4376A">
      <w:pPr>
        <w:spacing w:after="0" w:line="240" w:lineRule="auto"/>
      </w:pPr>
      <w:r>
        <w:separator/>
      </w:r>
    </w:p>
  </w:endnote>
  <w:endnote w:type="continuationSeparator" w:id="0">
    <w:p w:rsidR="00800CAF" w:rsidRDefault="00800CAF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70" w:rsidRDefault="00DF3870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991E6B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991E6B" w:rsidRPr="000C30AB">
      <w:rPr>
        <w:rStyle w:val="SayfaNumaras"/>
        <w:rFonts w:ascii="Times New Roman" w:hAnsi="Times New Roman" w:cs="Times New Roman"/>
      </w:rPr>
      <w:fldChar w:fldCharType="separate"/>
    </w:r>
    <w:r w:rsidR="003A696C">
      <w:rPr>
        <w:rStyle w:val="SayfaNumaras"/>
        <w:rFonts w:ascii="Times New Roman" w:hAnsi="Times New Roman" w:cs="Times New Roman"/>
        <w:noProof/>
      </w:rPr>
      <w:t>1</w:t>
    </w:r>
    <w:r w:rsidR="00991E6B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991E6B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991E6B" w:rsidRPr="000C30AB">
      <w:rPr>
        <w:rStyle w:val="SayfaNumaras"/>
        <w:rFonts w:ascii="Times New Roman" w:hAnsi="Times New Roman" w:cs="Times New Roman"/>
      </w:rPr>
      <w:fldChar w:fldCharType="separate"/>
    </w:r>
    <w:r w:rsidR="003A696C">
      <w:rPr>
        <w:rStyle w:val="SayfaNumaras"/>
        <w:rFonts w:ascii="Times New Roman" w:hAnsi="Times New Roman" w:cs="Times New Roman"/>
        <w:noProof/>
      </w:rPr>
      <w:t>2</w:t>
    </w:r>
    <w:r w:rsidR="00991E6B" w:rsidRPr="000C30AB">
      <w:rPr>
        <w:rStyle w:val="SayfaNumaras"/>
        <w:rFonts w:ascii="Times New Roman" w:hAnsi="Times New Roman" w:cs="Times New Roman"/>
      </w:rPr>
      <w:fldChar w:fldCharType="end"/>
    </w:r>
  </w:p>
  <w:p w:rsidR="00DF3870" w:rsidRPr="000A7456" w:rsidRDefault="00DF3870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DF3870" w:rsidRPr="000C30AB" w:rsidRDefault="00DF3870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CAF" w:rsidRDefault="00800CAF" w:rsidP="00D4376A">
      <w:pPr>
        <w:spacing w:after="0" w:line="240" w:lineRule="auto"/>
      </w:pPr>
      <w:r>
        <w:separator/>
      </w:r>
    </w:p>
  </w:footnote>
  <w:footnote w:type="continuationSeparator" w:id="0">
    <w:p w:rsidR="00800CAF" w:rsidRDefault="00800CAF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583"/>
      <w:gridCol w:w="1628"/>
      <w:gridCol w:w="1524"/>
    </w:tblGrid>
    <w:tr w:rsidR="00DF3870" w:rsidTr="00FF1E9B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DF3870" w:rsidRDefault="00DF3870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7" w:type="pct"/>
          <w:vMerge w:val="restart"/>
          <w:vAlign w:val="center"/>
          <w:hideMark/>
        </w:tcPr>
        <w:p w:rsidR="00DF3870" w:rsidRPr="00212711" w:rsidRDefault="00DF3870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DF3870" w:rsidRPr="00212711" w:rsidRDefault="00DF3870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KÜTÜPHANE VE DOKÜMANTASYON DAİRE BAŞKANLIĞI </w:t>
          </w:r>
        </w:p>
        <w:p w:rsidR="00DF3870" w:rsidRPr="002102E7" w:rsidRDefault="00DF3870" w:rsidP="002102E7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 xml:space="preserve">İDARİ HİZMETLER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ŞUBE MÜDÜRÜ </w:t>
          </w:r>
          <w:r w:rsidRPr="00212711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F3870" w:rsidRPr="002F2A17" w:rsidRDefault="00C103E7" w:rsidP="00C103E7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KDD</w:t>
          </w:r>
          <w:r w:rsidR="00DF3870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DF3870">
            <w:rPr>
              <w:rFonts w:ascii="Times New Roman" w:hAnsi="Times New Roman" w:cs="Times New Roman"/>
              <w:b/>
              <w:bCs/>
              <w:sz w:val="18"/>
              <w:szCs w:val="18"/>
            </w:rPr>
            <w:t>00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3</w:t>
          </w:r>
        </w:p>
      </w:tc>
    </w:tr>
    <w:tr w:rsidR="00DF3870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870" w:rsidRDefault="00DF3870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870" w:rsidRDefault="00DF3870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F3870" w:rsidRPr="002F2A17" w:rsidRDefault="00C103E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DF3870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F3870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870" w:rsidRDefault="00DF3870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870" w:rsidRDefault="00DF3870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DF3870" w:rsidTr="00FF1E9B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DF3870" w:rsidRDefault="00DF3870" w:rsidP="00D4376A">
          <w:pPr>
            <w:rPr>
              <w:rFonts w:ascii="Century Gothic" w:hAnsi="Century Gothic"/>
            </w:rPr>
          </w:pPr>
        </w:p>
      </w:tc>
      <w:tc>
        <w:tcPr>
          <w:tcW w:w="2777" w:type="pct"/>
          <w:vMerge/>
          <w:vAlign w:val="center"/>
          <w:hideMark/>
        </w:tcPr>
        <w:p w:rsidR="00DF3870" w:rsidRDefault="00DF3870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F3870" w:rsidRPr="002F2A17" w:rsidRDefault="00DF3870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F3870" w:rsidRDefault="00DF387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062FB"/>
    <w:multiLevelType w:val="hybridMultilevel"/>
    <w:tmpl w:val="2520801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FD43DE4"/>
    <w:multiLevelType w:val="hybridMultilevel"/>
    <w:tmpl w:val="14149F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2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6"/>
  </w:num>
  <w:num w:numId="10">
    <w:abstractNumId w:val="9"/>
  </w:num>
  <w:num w:numId="11">
    <w:abstractNumId w:val="13"/>
  </w:num>
  <w:num w:numId="12">
    <w:abstractNumId w:val="1"/>
  </w:num>
  <w:num w:numId="13">
    <w:abstractNumId w:val="3"/>
  </w:num>
  <w:num w:numId="14">
    <w:abstractNumId w:val="4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5953"/>
    <w:rsid w:val="00017C48"/>
    <w:rsid w:val="000251AF"/>
    <w:rsid w:val="000628D2"/>
    <w:rsid w:val="00077CA3"/>
    <w:rsid w:val="000A7456"/>
    <w:rsid w:val="000C30AB"/>
    <w:rsid w:val="000E0D4B"/>
    <w:rsid w:val="000E58F2"/>
    <w:rsid w:val="000F0C4A"/>
    <w:rsid w:val="001772FA"/>
    <w:rsid w:val="001808C6"/>
    <w:rsid w:val="00187A69"/>
    <w:rsid w:val="001A1B0B"/>
    <w:rsid w:val="001E1C02"/>
    <w:rsid w:val="0020014B"/>
    <w:rsid w:val="002102E7"/>
    <w:rsid w:val="00212711"/>
    <w:rsid w:val="002177DD"/>
    <w:rsid w:val="002305DB"/>
    <w:rsid w:val="002B13D1"/>
    <w:rsid w:val="002C1BCA"/>
    <w:rsid w:val="002C5889"/>
    <w:rsid w:val="002D4A70"/>
    <w:rsid w:val="002F01DE"/>
    <w:rsid w:val="002F2A17"/>
    <w:rsid w:val="00306749"/>
    <w:rsid w:val="00364921"/>
    <w:rsid w:val="00376976"/>
    <w:rsid w:val="00385944"/>
    <w:rsid w:val="003A696C"/>
    <w:rsid w:val="00403EC3"/>
    <w:rsid w:val="004315DE"/>
    <w:rsid w:val="004423D5"/>
    <w:rsid w:val="00455A8D"/>
    <w:rsid w:val="00474DFB"/>
    <w:rsid w:val="00481184"/>
    <w:rsid w:val="00484680"/>
    <w:rsid w:val="004B5AE8"/>
    <w:rsid w:val="004C5513"/>
    <w:rsid w:val="00522D30"/>
    <w:rsid w:val="00526A0F"/>
    <w:rsid w:val="005A758A"/>
    <w:rsid w:val="005F644E"/>
    <w:rsid w:val="00622CBF"/>
    <w:rsid w:val="00660852"/>
    <w:rsid w:val="00674B81"/>
    <w:rsid w:val="00686C05"/>
    <w:rsid w:val="00712E69"/>
    <w:rsid w:val="00762837"/>
    <w:rsid w:val="00767004"/>
    <w:rsid w:val="007E6F0A"/>
    <w:rsid w:val="00800CAF"/>
    <w:rsid w:val="00827107"/>
    <w:rsid w:val="00834D02"/>
    <w:rsid w:val="00870185"/>
    <w:rsid w:val="008A1BD2"/>
    <w:rsid w:val="008A54F3"/>
    <w:rsid w:val="008C449B"/>
    <w:rsid w:val="00986D40"/>
    <w:rsid w:val="00991E6B"/>
    <w:rsid w:val="009B4CC3"/>
    <w:rsid w:val="009C61BD"/>
    <w:rsid w:val="009F3938"/>
    <w:rsid w:val="00A0008C"/>
    <w:rsid w:val="00A60BCD"/>
    <w:rsid w:val="00A64ED7"/>
    <w:rsid w:val="00AB7E39"/>
    <w:rsid w:val="00B02924"/>
    <w:rsid w:val="00BA672A"/>
    <w:rsid w:val="00BD5281"/>
    <w:rsid w:val="00BE14A8"/>
    <w:rsid w:val="00BE560F"/>
    <w:rsid w:val="00C103E7"/>
    <w:rsid w:val="00C1787B"/>
    <w:rsid w:val="00C3019E"/>
    <w:rsid w:val="00C8413E"/>
    <w:rsid w:val="00CE540D"/>
    <w:rsid w:val="00D04C9B"/>
    <w:rsid w:val="00D4376A"/>
    <w:rsid w:val="00D742B0"/>
    <w:rsid w:val="00D93114"/>
    <w:rsid w:val="00DC2ECB"/>
    <w:rsid w:val="00DF3870"/>
    <w:rsid w:val="00E1174A"/>
    <w:rsid w:val="00E2748B"/>
    <w:rsid w:val="00E51354"/>
    <w:rsid w:val="00E67A00"/>
    <w:rsid w:val="00EB0905"/>
    <w:rsid w:val="00EF50C9"/>
    <w:rsid w:val="00F46155"/>
    <w:rsid w:val="00F67541"/>
    <w:rsid w:val="00F848B3"/>
    <w:rsid w:val="00FD4EB9"/>
    <w:rsid w:val="00FD7CCE"/>
    <w:rsid w:val="00FF1E9B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B9854C-6C73-4EB3-84B5-399AF872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1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17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29</cp:revision>
  <cp:lastPrinted>2018-12-06T06:02:00Z</cp:lastPrinted>
  <dcterms:created xsi:type="dcterms:W3CDTF">2018-11-20T08:13:00Z</dcterms:created>
  <dcterms:modified xsi:type="dcterms:W3CDTF">2019-01-03T07:11:00Z</dcterms:modified>
</cp:coreProperties>
</file>