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2D" w:rsidRPr="001F0D5D" w:rsidRDefault="0024512D" w:rsidP="001F0D5D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DİCLE ÜNİVERSİTESİ</w:t>
      </w:r>
    </w:p>
    <w:p w:rsidR="0024512D" w:rsidRPr="001F0D5D" w:rsidRDefault="00BB1F51" w:rsidP="001F0D5D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SAĞLIK</w:t>
      </w:r>
      <w:r w:rsidR="0024512D" w:rsidRPr="001F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BİLİMLER</w:t>
      </w:r>
      <w:r w:rsidRPr="001F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İ</w:t>
      </w:r>
      <w:r w:rsidR="0024512D" w:rsidRPr="001F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ENSTİTÜSÜ</w:t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KAMU İÇ KONTROL STANDARTLARI UYUM EYLEM PLANI</w:t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24512D" w:rsidRPr="001F0D5D" w:rsidTr="002451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512D" w:rsidRPr="001F0D5D" w:rsidRDefault="0024512D" w:rsidP="001F0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tr-TR"/>
              </w:rPr>
              <w:t>İÇ KONTROL NEDİR?</w:t>
            </w:r>
          </w:p>
          <w:p w:rsidR="0024512D" w:rsidRPr="001F0D5D" w:rsidRDefault="0024512D" w:rsidP="001F0D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İç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kontrol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kurumların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sürekli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değişen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çevre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koşulları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alanların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talepleri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öncelikleri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ile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gelecekte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ortaya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çıkabilecek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tehdit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unsuru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olan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veya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fırsatlar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yaratabilecek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risklerle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başa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çıkabilmeleri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için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yönetimi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güçlendirir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1F0D5D" w:rsidRDefault="0024512D" w:rsidP="001F0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  <w:p w:rsidR="0024512D" w:rsidRPr="001F0D5D" w:rsidRDefault="0024512D" w:rsidP="001F0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ifadeyle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iç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kontrol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yönetimi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personeli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tarafından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hayata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geçirilen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belirlenmiş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hedeflere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ulaşmasında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misyonunu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gerçekleştirmesinde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makul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güvence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sağlamak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tasarlanmış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genelini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etkileyen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bütünleşmiş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süreçtir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1F0D5D" w:rsidRDefault="0024512D" w:rsidP="001F0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  <w:p w:rsidR="0024512D" w:rsidRPr="001F0D5D" w:rsidRDefault="0024512D" w:rsidP="001F0D5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Her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iç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kontrol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sistemi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aynı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değildir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Kurumlar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kontrolleri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;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organizasyon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yapısına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kurum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kültürüne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yönetim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felsefesine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göre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farklılaşır</w:t>
            </w:r>
            <w:proofErr w:type="spellEnd"/>
            <w:r w:rsidRPr="001F0D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24512D" w:rsidRPr="001F0D5D" w:rsidTr="002451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512D" w:rsidRPr="001F0D5D" w:rsidRDefault="0024512D" w:rsidP="001F0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0D5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tr-TR"/>
              </w:rPr>
              <w:t>İÇ KONTROLÜN AMAÇLARI</w:t>
            </w:r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Faaliyetlerin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etkin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verimli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olması</w:t>
            </w:r>
            <w:proofErr w:type="spellEnd"/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Raporların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Güvenilirliği</w:t>
            </w:r>
            <w:proofErr w:type="spellEnd"/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Yürürlükteki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mevzuata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uyum</w:t>
            </w:r>
            <w:proofErr w:type="spellEnd"/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Varlıkların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korunması</w:t>
            </w:r>
            <w:proofErr w:type="spellEnd"/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Faaliyetlerin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etkin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verimli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olması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;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hedeflerine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ulaşma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düzeyi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performansı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fayda-maliyet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yapısı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gibi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temel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faaliyet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hedefleri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ile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ilgilidir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raporların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güvenilirliği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verilerin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açık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anlaşılır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biçimde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kayıtlara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alınması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yayınlanması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ile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verilere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kolaylıkla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ulaşılabilmesi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gibi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konuları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içerir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Yürürlükteki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mevzuata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uyum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yürüttüğü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faaliyetlerin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yasal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düzenlemelere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uygun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olmasını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sağlamak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üzere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yapılması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gereken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çalışmaları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içerir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1F0D5D" w:rsidRDefault="001F0D5D" w:rsidP="001F0D5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*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Varlıkların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korunması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ise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sahip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olduğu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tüm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varlıkların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güvence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altına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alınmasını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içerir</w:t>
            </w:r>
            <w:proofErr w:type="spellEnd"/>
            <w:r w:rsidR="0024512D" w:rsidRPr="001F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</w:tc>
      </w:tr>
      <w:tr w:rsidR="001F0D5D" w:rsidRPr="001F0D5D" w:rsidTr="002451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F0D5D" w:rsidRPr="001F0D5D" w:rsidRDefault="001F0D5D" w:rsidP="001F0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tr-TR"/>
              </w:rPr>
            </w:pPr>
          </w:p>
        </w:tc>
      </w:tr>
    </w:tbl>
    <w:p w:rsidR="0024512D" w:rsidRPr="001F0D5D" w:rsidRDefault="0024512D" w:rsidP="001F0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  <w:t> </w:t>
      </w:r>
      <w:r w:rsidRPr="001F0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tr-TR"/>
        </w:rPr>
        <w:t>İÇ KONTROLÜN YASAL DAYANAKLARI</w:t>
      </w:r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İç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sitemine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ilişkin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düzenlemeleri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içeren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yasal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mevzuat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:</w:t>
      </w:r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hyperlink r:id="rId6" w:tgtFrame="_blank" w:history="1"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5018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Sayılı</w:t>
        </w:r>
        <w:proofErr w:type="spellEnd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Kamu</w:t>
        </w:r>
        <w:proofErr w:type="spellEnd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 Mali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Yönetimi</w:t>
        </w:r>
        <w:proofErr w:type="spellEnd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ve</w:t>
        </w:r>
        <w:proofErr w:type="spellEnd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Kontrol</w:t>
        </w:r>
        <w:proofErr w:type="spellEnd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Kanunu</w:t>
        </w:r>
        <w:proofErr w:type="spellEnd"/>
      </w:hyperlink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hyperlink r:id="rId7" w:tgtFrame="_blank" w:history="1"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6085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Sayılı</w:t>
        </w:r>
        <w:proofErr w:type="spellEnd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Sayıştay</w:t>
        </w:r>
        <w:proofErr w:type="spellEnd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="0024512D" w:rsidRPr="001F0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Kanunu</w:t>
        </w:r>
        <w:proofErr w:type="spellEnd"/>
      </w:hyperlink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proofErr w:type="spellStart"/>
      <w:r w:rsidRPr="001F0D5D">
        <w:rPr>
          <w:rFonts w:ascii="Times New Roman" w:hAnsi="Times New Roman" w:cs="Times New Roman"/>
          <w:sz w:val="24"/>
          <w:szCs w:val="24"/>
        </w:rPr>
        <w:fldChar w:fldCharType="begin"/>
      </w:r>
      <w:r w:rsidRPr="001F0D5D">
        <w:rPr>
          <w:rFonts w:ascii="Times New Roman" w:hAnsi="Times New Roman" w:cs="Times New Roman"/>
          <w:sz w:val="24"/>
          <w:szCs w:val="24"/>
        </w:rPr>
        <w:instrText xml:space="preserve"> HYPERLINK "http://www.mevzuat.gov.tr/Metin.Aspx?MevzuatKod=7.5.9813&amp;MevzuatIliski=0&amp;sourceXmlSearch=" \t "_blank" </w:instrText>
      </w:r>
      <w:r w:rsidRPr="001F0D5D">
        <w:rPr>
          <w:rFonts w:ascii="Times New Roman" w:hAnsi="Times New Roman" w:cs="Times New Roman"/>
          <w:sz w:val="24"/>
          <w:szCs w:val="24"/>
        </w:rPr>
        <w:fldChar w:fldCharType="separate"/>
      </w:r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İç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Kontrol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ve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Ön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Mali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Kontrole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İlişkin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Usul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ve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Esaslar</w:t>
      </w:r>
      <w:proofErr w:type="spellEnd"/>
      <w:r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fldChar w:fldCharType="end"/>
      </w:r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proofErr w:type="spellStart"/>
      <w:r w:rsidRPr="001F0D5D">
        <w:rPr>
          <w:rFonts w:ascii="Times New Roman" w:hAnsi="Times New Roman" w:cs="Times New Roman"/>
          <w:sz w:val="24"/>
          <w:szCs w:val="24"/>
        </w:rPr>
        <w:fldChar w:fldCharType="begin"/>
      </w:r>
      <w:r w:rsidRPr="001F0D5D">
        <w:rPr>
          <w:rFonts w:ascii="Times New Roman" w:hAnsi="Times New Roman" w:cs="Times New Roman"/>
          <w:sz w:val="24"/>
          <w:szCs w:val="24"/>
        </w:rPr>
        <w:instrText xml:space="preserve"> HYPERLINK "http://kontrol.bumko.gov.tr/Eklenti/3653,stratejigelistirmebirimlerinincalismausulveesaslarihakk-.pdf?0" \t "_blank" </w:instrText>
      </w:r>
      <w:r w:rsidRPr="001F0D5D">
        <w:rPr>
          <w:rFonts w:ascii="Times New Roman" w:hAnsi="Times New Roman" w:cs="Times New Roman"/>
          <w:sz w:val="24"/>
          <w:szCs w:val="24"/>
        </w:rPr>
        <w:fldChar w:fldCharType="separate"/>
      </w:r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Strateji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Geliştirme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Birimlerinin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Çalışma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Usul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ve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Esasları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Hakkında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Yönetmelik</w:t>
      </w:r>
      <w:proofErr w:type="spellEnd"/>
      <w:r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fldChar w:fldCharType="end"/>
      </w:r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proofErr w:type="spellStart"/>
      <w:r w:rsidRPr="001F0D5D">
        <w:rPr>
          <w:rFonts w:ascii="Times New Roman" w:hAnsi="Times New Roman" w:cs="Times New Roman"/>
          <w:sz w:val="24"/>
          <w:szCs w:val="24"/>
        </w:rPr>
        <w:fldChar w:fldCharType="begin"/>
      </w:r>
      <w:r w:rsidRPr="001F0D5D">
        <w:rPr>
          <w:rFonts w:ascii="Times New Roman" w:hAnsi="Times New Roman" w:cs="Times New Roman"/>
          <w:sz w:val="24"/>
          <w:szCs w:val="24"/>
        </w:rPr>
        <w:instrText xml:space="preserve"> HYPERLINK "http://www.resmigazete.gov.tr/eskiler/2006/07/20060712-6.htm" \t "_blank" </w:instrText>
      </w:r>
      <w:r w:rsidRPr="001F0D5D">
        <w:rPr>
          <w:rFonts w:ascii="Times New Roman" w:hAnsi="Times New Roman" w:cs="Times New Roman"/>
          <w:sz w:val="24"/>
          <w:szCs w:val="24"/>
        </w:rPr>
        <w:fldChar w:fldCharType="separate"/>
      </w:r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İç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Denetçilerin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Çalışma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Usul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ve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Esasları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Hakkında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Yönetmelik</w:t>
      </w:r>
      <w:proofErr w:type="spellEnd"/>
      <w:r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fldChar w:fldCharType="end"/>
      </w:r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proofErr w:type="spellStart"/>
      <w:r w:rsidRPr="001F0D5D">
        <w:rPr>
          <w:rFonts w:ascii="Times New Roman" w:hAnsi="Times New Roman" w:cs="Times New Roman"/>
          <w:sz w:val="24"/>
          <w:szCs w:val="24"/>
        </w:rPr>
        <w:fldChar w:fldCharType="begin"/>
      </w:r>
      <w:r w:rsidRPr="001F0D5D">
        <w:rPr>
          <w:rFonts w:ascii="Times New Roman" w:hAnsi="Times New Roman" w:cs="Times New Roman"/>
          <w:sz w:val="24"/>
          <w:szCs w:val="24"/>
        </w:rPr>
        <w:instrText xml:space="preserve"> HYPERLINK "http://www.resmigazete.gov.tr/eskiler/2007/12/20071226-21.htm" \t "_blank" </w:instrText>
      </w:r>
      <w:r w:rsidRPr="001F0D5D">
        <w:rPr>
          <w:rFonts w:ascii="Times New Roman" w:hAnsi="Times New Roman" w:cs="Times New Roman"/>
          <w:sz w:val="24"/>
          <w:szCs w:val="24"/>
        </w:rPr>
        <w:fldChar w:fldCharType="separate"/>
      </w:r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Kamu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İç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Kontrol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Standartları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Tebliği</w:t>
      </w:r>
      <w:proofErr w:type="spellEnd"/>
      <w:r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fldChar w:fldCharType="end"/>
      </w:r>
    </w:p>
    <w:p w:rsidR="0024512D" w:rsidRPr="001F0D5D" w:rsidRDefault="001F0D5D" w:rsidP="001F0D5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*</w:t>
      </w:r>
      <w:bookmarkStart w:id="0" w:name="_GoBack"/>
      <w:bookmarkEnd w:id="0"/>
      <w:proofErr w:type="spellStart"/>
      <w:r w:rsidRPr="001F0D5D">
        <w:rPr>
          <w:rFonts w:ascii="Times New Roman" w:hAnsi="Times New Roman" w:cs="Times New Roman"/>
          <w:sz w:val="24"/>
          <w:szCs w:val="24"/>
        </w:rPr>
        <w:fldChar w:fldCharType="begin"/>
      </w:r>
      <w:r w:rsidRPr="001F0D5D">
        <w:rPr>
          <w:rFonts w:ascii="Times New Roman" w:hAnsi="Times New Roman" w:cs="Times New Roman"/>
          <w:sz w:val="24"/>
          <w:szCs w:val="24"/>
        </w:rPr>
        <w:instrText xml:space="preserve"> HYPERLINK "http://kontrol.bumko.gov.tr/Eklenti/3669,eylemplanilkelerpdf.pdf?0" \t "_blank" </w:instrText>
      </w:r>
      <w:r w:rsidRPr="001F0D5D">
        <w:rPr>
          <w:rFonts w:ascii="Times New Roman" w:hAnsi="Times New Roman" w:cs="Times New Roman"/>
          <w:sz w:val="24"/>
          <w:szCs w:val="24"/>
        </w:rPr>
        <w:fldChar w:fldCharType="separate"/>
      </w:r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Kamu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İç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Kontrol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Standartlarına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Uyum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Eylem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Planı</w:t>
      </w:r>
      <w:proofErr w:type="spellEnd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24512D"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t>Rehberi</w:t>
      </w:r>
      <w:proofErr w:type="spellEnd"/>
      <w:r w:rsidRPr="001F0D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tr-TR"/>
        </w:rPr>
        <w:fldChar w:fldCharType="end"/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tr-TR"/>
        </w:rPr>
        <w:t>İÇ KONTROLDE ROL VE SORUMLULUKLAR</w:t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İç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Kontrolün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etkinliğinde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en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büyük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rolü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yönetim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üstlenir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  <w:proofErr w:type="gram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İdareciler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sisteminin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etkili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biçimde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işlediğinin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güvencesini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verebilmek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politikalar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oluşturmalı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güvence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sağlamalıdırlar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Kurumun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personeli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görevlerini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yerine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getirirken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belirli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faaliyetlerin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yerine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getirilmesini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amaçlar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  <w:proofErr w:type="gram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gram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Bu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faaliyetler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birimin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diğer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faaliyetleri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birleşerek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birim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hedeflerine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birim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hedefleri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de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bütün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olarak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kurum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hedeflerine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ulaşılmasını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  <w:proofErr w:type="gram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Kurumun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seviyesinde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görev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alan</w:t>
      </w:r>
      <w:proofErr w:type="spellEnd"/>
      <w:proofErr w:type="gram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çalışanlar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sisteminde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kullanılacak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üretir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kontrolleri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etkileyen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faaliyetlerde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bulunur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nedenle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çalışanlar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kontrolün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parçasıdır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uygulanmasından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sorumludur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1.       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Üst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Yönetici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Rektör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)</w:t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2.       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Harcama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Birimleri</w:t>
      </w:r>
      <w:proofErr w:type="spellEnd"/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3.       Mali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Hizmetler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Birimi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Strateji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Geliştirme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Daire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Başkanlığı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)</w:t>
      </w:r>
    </w:p>
    <w:p w:rsidR="0024512D" w:rsidRPr="001F0D5D" w:rsidRDefault="0024512D" w:rsidP="001F0D5D">
      <w:pPr>
        <w:shd w:val="clear" w:color="auto" w:fill="FFFFFF"/>
        <w:spacing w:before="100" w:beforeAutospacing="1" w:after="100" w:afterAutospacing="1" w:line="3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4.       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İç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Denetim</w:t>
      </w:r>
      <w:proofErr w:type="spellEnd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F0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Birimi</w:t>
      </w:r>
      <w:proofErr w:type="spellEnd"/>
    </w:p>
    <w:p w:rsidR="003A7988" w:rsidRPr="001F0D5D" w:rsidRDefault="003A7988" w:rsidP="001F0D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988" w:rsidRPr="001F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BC"/>
    <w:multiLevelType w:val="multilevel"/>
    <w:tmpl w:val="8A9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07AE8"/>
    <w:multiLevelType w:val="multilevel"/>
    <w:tmpl w:val="D88C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6549A"/>
    <w:multiLevelType w:val="multilevel"/>
    <w:tmpl w:val="BAE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1"/>
    <w:rsid w:val="001F0D5D"/>
    <w:rsid w:val="0024512D"/>
    <w:rsid w:val="003A7988"/>
    <w:rsid w:val="00725C96"/>
    <w:rsid w:val="00BB1F51"/>
    <w:rsid w:val="00F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vzuat.gov.tr/MevzuatMetin/1.5.608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vzuat.gov.tr/Metin.Aspx?MevzuatKod=1.5.5018&amp;MevzuatIliski=0&amp;sourceXmlSearch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3021</Characters>
  <Application>Microsoft Office Word</Application>
  <DocSecurity>0</DocSecurity>
  <Lines>25</Lines>
  <Paragraphs>7</Paragraphs>
  <ScaleCrop>false</ScaleCrop>
  <Company>NouS/TncTR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2018</cp:lastModifiedBy>
  <cp:revision>4</cp:revision>
  <dcterms:created xsi:type="dcterms:W3CDTF">2019-05-09T11:33:00Z</dcterms:created>
  <dcterms:modified xsi:type="dcterms:W3CDTF">2019-05-09T11:38:00Z</dcterms:modified>
</cp:coreProperties>
</file>