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A2" w:rsidRPr="00D525A2" w:rsidRDefault="00D525A2" w:rsidP="00D525A2">
      <w:pPr>
        <w:shd w:val="clear" w:color="auto" w:fill="FFFFFF"/>
        <w:spacing w:after="0" w:line="240" w:lineRule="auto"/>
        <w:rPr>
          <w:rFonts w:ascii="Times New Roman" w:eastAsia="Times New Roman" w:hAnsi="Times New Roman" w:cs="Times New Roman"/>
          <w:color w:val="444444"/>
          <w:sz w:val="23"/>
          <w:szCs w:val="23"/>
          <w:lang w:eastAsia="tr-TR"/>
        </w:rPr>
      </w:pPr>
      <w:bookmarkStart w:id="0" w:name="_GoBack"/>
      <w:bookmarkEnd w:id="0"/>
      <w:r w:rsidRPr="00D525A2">
        <w:rPr>
          <w:rFonts w:ascii="Times New Roman" w:eastAsia="Times New Roman" w:hAnsi="Times New Roman" w:cs="Times New Roman"/>
          <w:color w:val="444444"/>
          <w:sz w:val="23"/>
          <w:szCs w:val="23"/>
          <w:lang w:eastAsia="tr-TR"/>
        </w:rPr>
        <w:t>​</w:t>
      </w:r>
      <w:r w:rsidRPr="00D525A2">
        <w:rPr>
          <w:rFonts w:ascii="Times New Roman" w:eastAsia="Times New Roman" w:hAnsi="Times New Roman" w:cs="Times New Roman"/>
          <w:color w:val="444444"/>
          <w:sz w:val="23"/>
          <w:szCs w:val="23"/>
          <w:lang w:eastAsia="tr-TR"/>
        </w:rPr>
        <w:br/>
      </w:r>
      <w:r w:rsidRPr="00D525A2">
        <w:rPr>
          <w:rFonts w:ascii="Times New Roman" w:eastAsia="Times New Roman" w:hAnsi="Times New Roman" w:cs="Times New Roman"/>
          <w:b/>
          <w:bCs/>
          <w:color w:val="444444"/>
          <w:sz w:val="26"/>
          <w:szCs w:val="26"/>
          <w:lang w:eastAsia="tr-TR"/>
        </w:rPr>
        <w:t>GÜZ VE BAHAR DÖNEMİ EK MADDE 1 UYGULAMA İLKELERİ</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Yükseköğretim Kurumlarında Ön Lisans ve Lisans Düzeyindeki Programlar Arasında Geçiş, Çift </w:t>
      </w:r>
      <w:proofErr w:type="spellStart"/>
      <w:r w:rsidRPr="00D525A2">
        <w:rPr>
          <w:rFonts w:ascii="Times New Roman" w:eastAsia="Times New Roman" w:hAnsi="Times New Roman" w:cs="Times New Roman"/>
          <w:color w:val="444444"/>
          <w:sz w:val="23"/>
          <w:szCs w:val="23"/>
          <w:lang w:eastAsia="tr-TR"/>
        </w:rPr>
        <w:t>Anadal</w:t>
      </w:r>
      <w:proofErr w:type="spellEnd"/>
      <w:r w:rsidRPr="00D525A2">
        <w:rPr>
          <w:rFonts w:ascii="Times New Roman" w:eastAsia="Times New Roman" w:hAnsi="Times New Roman" w:cs="Times New Roman"/>
          <w:color w:val="444444"/>
          <w:sz w:val="23"/>
          <w:szCs w:val="23"/>
          <w:lang w:eastAsia="tr-TR"/>
        </w:rPr>
        <w:t xml:space="preserve">, Yan Dal ile </w:t>
      </w:r>
      <w:proofErr w:type="spellStart"/>
      <w:r w:rsidRPr="00D525A2">
        <w:rPr>
          <w:rFonts w:ascii="Times New Roman" w:eastAsia="Times New Roman" w:hAnsi="Times New Roman" w:cs="Times New Roman"/>
          <w:color w:val="444444"/>
          <w:sz w:val="23"/>
          <w:szCs w:val="23"/>
          <w:lang w:eastAsia="tr-TR"/>
        </w:rPr>
        <w:t>Kurumlararası</w:t>
      </w:r>
      <w:proofErr w:type="spellEnd"/>
      <w:r w:rsidRPr="00D525A2">
        <w:rPr>
          <w:rFonts w:ascii="Times New Roman" w:eastAsia="Times New Roman" w:hAnsi="Times New Roman" w:cs="Times New Roman"/>
          <w:color w:val="444444"/>
          <w:sz w:val="23"/>
          <w:szCs w:val="23"/>
          <w:lang w:eastAsia="tr-TR"/>
        </w:rPr>
        <w:t xml:space="preserve"> Kredi Transferi Yapılması Esaslarına İlişkin Yönetmeliğin Ek Madde 1 uyarınca yapılacak yatay geçiş işlemlerinde güz ve bahar dönemi için yükseköğretim kurumları tarafından yürütülecek işlemlere ilişkin usul ve esaslar</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b/>
          <w:bCs/>
          <w:color w:val="444444"/>
          <w:sz w:val="23"/>
          <w:szCs w:val="23"/>
          <w:lang w:eastAsia="tr-TR"/>
        </w:rPr>
        <w:t>A. GÜZ BAŞVURULARINA İLİŞKİN USUL VE ESASLAR</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 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proofErr w:type="gramStart"/>
      <w:r w:rsidRPr="00D525A2">
        <w:rPr>
          <w:rFonts w:ascii="Times New Roman" w:eastAsia="Times New Roman" w:hAnsi="Times New Roman" w:cs="Times New Roman"/>
          <w:color w:val="444444"/>
          <w:sz w:val="23"/>
          <w:szCs w:val="23"/>
          <w:lang w:eastAsia="tr-TR"/>
        </w:rPr>
        <w:t>imkanları</w:t>
      </w:r>
      <w:proofErr w:type="gramEnd"/>
      <w:r w:rsidRPr="00D525A2">
        <w:rPr>
          <w:rFonts w:ascii="Times New Roman" w:eastAsia="Times New Roman" w:hAnsi="Times New Roman" w:cs="Times New Roman"/>
          <w:color w:val="444444"/>
          <w:sz w:val="23"/>
          <w:szCs w:val="23"/>
          <w:lang w:eastAsia="tr-TR"/>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2.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3.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 de kayıt yaptırdıkları yıldaki ÖSYS/YKS puanlarını kullanarak ikinci madde kapsamında başvuru yapabileceklerine”</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4.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5. 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6. 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7. Birinci madde uyarınca yükseköğretim kurumlarında kayıtlı olan hazırlık sınıfı, ara sınıflar ve son sınıf </w:t>
      </w:r>
      <w:proofErr w:type="gramStart"/>
      <w:r w:rsidRPr="00D525A2">
        <w:rPr>
          <w:rFonts w:ascii="Times New Roman" w:eastAsia="Times New Roman" w:hAnsi="Times New Roman" w:cs="Times New Roman"/>
          <w:color w:val="444444"/>
          <w:sz w:val="23"/>
          <w:szCs w:val="23"/>
          <w:lang w:eastAsia="tr-TR"/>
        </w:rPr>
        <w:t>dahil</w:t>
      </w:r>
      <w:proofErr w:type="gramEnd"/>
      <w:r w:rsidRPr="00D525A2">
        <w:rPr>
          <w:rFonts w:ascii="Times New Roman" w:eastAsia="Times New Roman" w:hAnsi="Times New Roman" w:cs="Times New Roman"/>
          <w:color w:val="444444"/>
          <w:sz w:val="23"/>
          <w:szCs w:val="23"/>
          <w:lang w:eastAsia="tr-TR"/>
        </w:rPr>
        <w:t xml:space="preserve"> olmak üzere öğrencilerin söz konusu maddeden yararlanmasına, bu durumdaki adayların intibakının ilgili kurullar tarafından yapılmasına,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8. Yükseköğretim kurumlarındaki her bir diploma programının hazırlık sınıfı </w:t>
      </w:r>
      <w:proofErr w:type="gramStart"/>
      <w:r w:rsidRPr="00D525A2">
        <w:rPr>
          <w:rFonts w:ascii="Times New Roman" w:eastAsia="Times New Roman" w:hAnsi="Times New Roman" w:cs="Times New Roman"/>
          <w:color w:val="444444"/>
          <w:sz w:val="23"/>
          <w:szCs w:val="23"/>
          <w:lang w:eastAsia="tr-TR"/>
        </w:rPr>
        <w:t>dahil</w:t>
      </w:r>
      <w:proofErr w:type="gramEnd"/>
      <w:r w:rsidRPr="00D525A2">
        <w:rPr>
          <w:rFonts w:ascii="Times New Roman" w:eastAsia="Times New Roman" w:hAnsi="Times New Roman" w:cs="Times New Roman"/>
          <w:color w:val="444444"/>
          <w:sz w:val="23"/>
          <w:szCs w:val="23"/>
          <w:lang w:eastAsia="tr-TR"/>
        </w:rPr>
        <w:t xml:space="preserve"> her bir sınıfı için 90'ı geçmemek üzere Öğrenci Seçme ve Yerleştirme Sistemi Kılavuzlarında öngörülen </w:t>
      </w:r>
      <w:r w:rsidRPr="00D525A2">
        <w:rPr>
          <w:rFonts w:ascii="Times New Roman" w:eastAsia="Times New Roman" w:hAnsi="Times New Roman" w:cs="Times New Roman"/>
          <w:color w:val="444444"/>
          <w:sz w:val="23"/>
          <w:szCs w:val="23"/>
          <w:lang w:eastAsia="tr-TR"/>
        </w:rPr>
        <w:lastRenderedPageBreak/>
        <w:t>öğrenci kontenjanının %30'u kadar kontenjan ayrılmasına (Örneğin; ÖSYS Kılavuzunda Kontenjanı 120 olan bir program için %30 u kadar 36 kontenjan ayrılacak iken, kontenjanı 400 olan bir program için %30'u 120 olmasına rağmen 90 kontenjan ayrılacaktır.)"</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9. 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10. "Üniversitelerin ayrıca bir kontenjan ilan etmesinin gerekmediğine başvuruların her yıl eğitim öğretim dönemi başlamadan önce 1 Ağustostan 15 Ağustos </w:t>
      </w:r>
      <w:proofErr w:type="gramStart"/>
      <w:r w:rsidRPr="00D525A2">
        <w:rPr>
          <w:rFonts w:ascii="Times New Roman" w:eastAsia="Times New Roman" w:hAnsi="Times New Roman" w:cs="Times New Roman"/>
          <w:color w:val="444444"/>
          <w:sz w:val="23"/>
          <w:szCs w:val="23"/>
          <w:lang w:eastAsia="tr-TR"/>
        </w:rPr>
        <w:t>dahil</w:t>
      </w:r>
      <w:proofErr w:type="gramEnd"/>
      <w:r w:rsidRPr="00D525A2">
        <w:rPr>
          <w:rFonts w:ascii="Times New Roman" w:eastAsia="Times New Roman" w:hAnsi="Times New Roman" w:cs="Times New Roman"/>
          <w:color w:val="444444"/>
          <w:sz w:val="23"/>
          <w:szCs w:val="23"/>
          <w:lang w:eastAsia="tr-TR"/>
        </w:rPr>
        <w:t xml:space="preserve"> alınmasına, başvuruların değerlendirme işlemlerinin Eylül ayının 10'una kadar ilan edilerek kayıtların da Eylül ayının 15 ine kadar bitirilmesine, kaydı yapılan öğrencilerin Eylül ayının sonuna kadar yatay geçiş yaptığı yükseköğretim kurumuna bildirilmesi",</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11. Söz konusu madde uyarınca bir programa başvuran öğrenci sayısının başvurunun yapıldığı yıl için 8 inci madde uyarınca belirlenen kontenjanı geçmemesi durumunda adayların kayıtlarının yapılmasına, başvuran aday sayısının kontenjandan fazla olması durumunda ÖSYM puanı en yüksek adaydan başlamak üzere kontenjan kadar adayın kaydının yapılması,</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12. </w:t>
      </w:r>
      <w:proofErr w:type="spellStart"/>
      <w:r w:rsidRPr="00D525A2">
        <w:rPr>
          <w:rFonts w:ascii="Times New Roman" w:eastAsia="Times New Roman" w:hAnsi="Times New Roman" w:cs="Times New Roman"/>
          <w:color w:val="444444"/>
          <w:sz w:val="23"/>
          <w:szCs w:val="23"/>
          <w:lang w:eastAsia="tr-TR"/>
        </w:rPr>
        <w:t>Önlisans</w:t>
      </w:r>
      <w:proofErr w:type="spellEnd"/>
      <w:r w:rsidRPr="00D525A2">
        <w:rPr>
          <w:rFonts w:ascii="Times New Roman" w:eastAsia="Times New Roman" w:hAnsi="Times New Roman" w:cs="Times New Roman"/>
          <w:color w:val="444444"/>
          <w:sz w:val="23"/>
          <w:szCs w:val="23"/>
          <w:lang w:eastAsia="tr-TR"/>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13. DGS puanı ile sadece DGS Kılavuzlarında tanımlanan </w:t>
      </w:r>
      <w:proofErr w:type="spellStart"/>
      <w:r w:rsidRPr="00D525A2">
        <w:rPr>
          <w:rFonts w:ascii="Times New Roman" w:eastAsia="Times New Roman" w:hAnsi="Times New Roman" w:cs="Times New Roman"/>
          <w:color w:val="444444"/>
          <w:sz w:val="23"/>
          <w:szCs w:val="23"/>
          <w:lang w:eastAsia="tr-TR"/>
        </w:rPr>
        <w:t>önlisans</w:t>
      </w:r>
      <w:proofErr w:type="spellEnd"/>
      <w:r w:rsidRPr="00D525A2">
        <w:rPr>
          <w:rFonts w:ascii="Times New Roman" w:eastAsia="Times New Roman" w:hAnsi="Times New Roman" w:cs="Times New Roman"/>
          <w:color w:val="444444"/>
          <w:sz w:val="23"/>
          <w:szCs w:val="23"/>
          <w:lang w:eastAsia="tr-TR"/>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14. Yükseköğretim kurumlarındaki </w:t>
      </w:r>
      <w:proofErr w:type="gramStart"/>
      <w:r w:rsidRPr="00D525A2">
        <w:rPr>
          <w:rFonts w:ascii="Times New Roman" w:eastAsia="Times New Roman" w:hAnsi="Times New Roman" w:cs="Times New Roman"/>
          <w:color w:val="444444"/>
          <w:sz w:val="23"/>
          <w:szCs w:val="23"/>
          <w:lang w:eastAsia="tr-TR"/>
        </w:rPr>
        <w:t>M.T.O</w:t>
      </w:r>
      <w:proofErr w:type="gramEnd"/>
      <w:r w:rsidRPr="00D525A2">
        <w:rPr>
          <w:rFonts w:ascii="Times New Roman" w:eastAsia="Times New Roman" w:hAnsi="Times New Roman" w:cs="Times New Roman"/>
          <w:color w:val="444444"/>
          <w:sz w:val="23"/>
          <w:szCs w:val="23"/>
          <w:lang w:eastAsia="tr-TR"/>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15.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16. Ek Madde 1 uyarınca yatay geçiş için başvuran öğrencilerin ÖSYS Kılavuzunda programa kayıt olabilmeleri için aranan özel koşulların bulunması durumunda, bu koşulları sağlamaları gerektiğine,</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17.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18. 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lastRenderedPageBreak/>
        <w:t>19.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20. Başvuruların değerlendirilmesinde sadece öğrencinin kayıtlı olduğu programa yerleştiği yıldaki ÖSYM merkezi yerleştirme puanlarının dikkate alınmasına, başarı vb. şart aranmamasına,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21. Söz konusu ilkeler uyarınca Vakıf yükseköğretim kurumlarına yatay geçiş işlemlerinde öğrencilerin ücretli programlara yatay geçiş yapabileceğine, burs verip vermeme kararının ilgili yükseköğretim kurumlarının yetkisinde olduğuna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b/>
          <w:bCs/>
          <w:color w:val="444444"/>
          <w:sz w:val="23"/>
          <w:szCs w:val="23"/>
          <w:lang w:eastAsia="tr-TR"/>
        </w:rPr>
        <w:t>B. BAHAR DÖNEMİ BAŞVURULARINA İLİŞKİN USUL VE ESASLAR</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Yükseköğretim kurumlarının planlamaları noktasında zaaf oluşmaması için sadece bahar dönemi için Ek Madde 1 uyarınca öğrenci alınıp alınmayacağının üniversitelerin yetkili kurulları tarafından karara bağlanması ve bahar döneminde öğrenci alacak yükseköğretim kurumlarının işlemleri aşağıdaki usul ve esaslara göre yürütmesi uygun görülmüştür.</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1. Yurdumuzdaki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bir yükseköğretim programına yerleşen, ancak, kayıt yaptırmadan kendi imkânları ile yurtdışı yükseköğretim kurumlarına öğrenime başlayan veya ÖSYS'ye girip Türkiye'de herhangi bir yükseköğretim programını tercih etmeden, kendi imkânları ile yurtdışı yükseköğretim kurumlarında öğrenimlerine başlayan ve öğrenci statüsünde olanların adı geçen madde kapsamında başvuru yapamayacaklarına),</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2.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3. Özel Yetenek Sınavı sonucuna göre kayıt yaptıran öğrencilerin de ikinci madde şartlarını sağlamaları durumunda başvuru yapabileceklerine, ancak özel yetenek sınavı ile öğrenci kabul eden programlara başvuru yapılamayacağına,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4.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5. Öğrencilerin Ek Madde -1 uyarınca sadece bir defa yatay geçiş yapabilmesine, (ilgili dönem başvurularından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lastRenderedPageBreak/>
        <w:t>6. İlgili yılın ÖSYS sonucunda herhangi bir yükseköğretim programına kayıt olan öğrencilerin de bahar dönemi için başvuru yapabileceklerine,</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7. Birinci madde uyarınca yükseköğretim kurumlarında kayıtlı olan hazırlık sınıfı, ara sınıflar ve son sınıf </w:t>
      </w:r>
      <w:proofErr w:type="gramStart"/>
      <w:r w:rsidRPr="00D525A2">
        <w:rPr>
          <w:rFonts w:ascii="Times New Roman" w:eastAsia="Times New Roman" w:hAnsi="Times New Roman" w:cs="Times New Roman"/>
          <w:color w:val="444444"/>
          <w:sz w:val="23"/>
          <w:szCs w:val="23"/>
          <w:lang w:eastAsia="tr-TR"/>
        </w:rPr>
        <w:t>dahil</w:t>
      </w:r>
      <w:proofErr w:type="gramEnd"/>
      <w:r w:rsidRPr="00D525A2">
        <w:rPr>
          <w:rFonts w:ascii="Times New Roman" w:eastAsia="Times New Roman" w:hAnsi="Times New Roman" w:cs="Times New Roman"/>
          <w:color w:val="444444"/>
          <w:sz w:val="23"/>
          <w:szCs w:val="23"/>
          <w:lang w:eastAsia="tr-TR"/>
        </w:rPr>
        <w:t xml:space="preserve"> olmak üzere öğrencilerin söz konusu maddeden yararlanmasına, bu durumdaki adayların intibakının ilgili kurullar tarafından yapılmasına,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8. Yükseköğretim kurumlarındaki her bir diploma programının hazırlık sınıfı </w:t>
      </w:r>
      <w:proofErr w:type="gramStart"/>
      <w:r w:rsidRPr="00D525A2">
        <w:rPr>
          <w:rFonts w:ascii="Times New Roman" w:eastAsia="Times New Roman" w:hAnsi="Times New Roman" w:cs="Times New Roman"/>
          <w:color w:val="444444"/>
          <w:sz w:val="23"/>
          <w:szCs w:val="23"/>
          <w:lang w:eastAsia="tr-TR"/>
        </w:rPr>
        <w:t>dahil</w:t>
      </w:r>
      <w:proofErr w:type="gramEnd"/>
      <w:r w:rsidRPr="00D525A2">
        <w:rPr>
          <w:rFonts w:ascii="Times New Roman" w:eastAsia="Times New Roman" w:hAnsi="Times New Roman" w:cs="Times New Roman"/>
          <w:color w:val="444444"/>
          <w:sz w:val="23"/>
          <w:szCs w:val="23"/>
          <w:lang w:eastAsia="tr-TR"/>
        </w:rPr>
        <w:t xml:space="preserve"> her bir sınıfı için ilgili yılın Öğrenci Seçme ve Yerleştirme Sistemi Kılavuzunda öngörülen öğrenci kontenjanının %20'sini geçmeyecek kadar kontenjan ayrılmasına,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9. Ara sınıflarda okuyan öğrencilerin başvurması halinde başvuru yapılan yükseköğretim programına ilgili yılın ÖSYS kılavuzunda öğrenci alınmamışsa, başvuru yapılan programın öğrencinin öğrenim görmekte olduğu programa kayıt olduğu yıldaki ÖSYM Kılavuzunda yer alan kontenjanının dikkate alınmasına, 10. Sadece bahar dönemine mahsus olmak üzere Üniversiteler tarafından ayrılan kontenjanların ilan edilmesine, başvuruların ve değerlendirmelerin bahar dönemi için eğitim öğretim dönemi başlamadan önce yapılmasına,</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11. Söz konusu madde uyarınca başvuran öğrenci sayısının bahar dönemi için yayımlanan kontenjanı geçmemesi durumunda adayların kayıtlarının yapılmasına, başvuran aday sayısının kontenjandan fazla olması durumunda ÖSYM puanı en yüksek adaydan başlamak üzere kontenjan kadar adayın kaydının yapılmasına,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12. </w:t>
      </w:r>
      <w:proofErr w:type="spellStart"/>
      <w:r w:rsidRPr="00D525A2">
        <w:rPr>
          <w:rFonts w:ascii="Times New Roman" w:eastAsia="Times New Roman" w:hAnsi="Times New Roman" w:cs="Times New Roman"/>
          <w:color w:val="444444"/>
          <w:sz w:val="23"/>
          <w:szCs w:val="23"/>
          <w:lang w:eastAsia="tr-TR"/>
        </w:rPr>
        <w:t>Önlisans</w:t>
      </w:r>
      <w:proofErr w:type="spellEnd"/>
      <w:r w:rsidRPr="00D525A2">
        <w:rPr>
          <w:rFonts w:ascii="Times New Roman" w:eastAsia="Times New Roman" w:hAnsi="Times New Roman" w:cs="Times New Roman"/>
          <w:color w:val="444444"/>
          <w:sz w:val="23"/>
          <w:szCs w:val="23"/>
          <w:lang w:eastAsia="tr-TR"/>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13. DGS puanı ile sadece DGS Kılavuzlarında tanımlanan </w:t>
      </w:r>
      <w:proofErr w:type="spellStart"/>
      <w:r w:rsidRPr="00D525A2">
        <w:rPr>
          <w:rFonts w:ascii="Times New Roman" w:eastAsia="Times New Roman" w:hAnsi="Times New Roman" w:cs="Times New Roman"/>
          <w:color w:val="444444"/>
          <w:sz w:val="23"/>
          <w:szCs w:val="23"/>
          <w:lang w:eastAsia="tr-TR"/>
        </w:rPr>
        <w:t>önlisans</w:t>
      </w:r>
      <w:proofErr w:type="spellEnd"/>
      <w:r w:rsidRPr="00D525A2">
        <w:rPr>
          <w:rFonts w:ascii="Times New Roman" w:eastAsia="Times New Roman" w:hAnsi="Times New Roman" w:cs="Times New Roman"/>
          <w:color w:val="444444"/>
          <w:sz w:val="23"/>
          <w:szCs w:val="23"/>
          <w:lang w:eastAsia="tr-TR"/>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14. Yükseköğretim kurumlarındaki </w:t>
      </w:r>
      <w:proofErr w:type="gramStart"/>
      <w:r w:rsidRPr="00D525A2">
        <w:rPr>
          <w:rFonts w:ascii="Times New Roman" w:eastAsia="Times New Roman" w:hAnsi="Times New Roman" w:cs="Times New Roman"/>
          <w:color w:val="444444"/>
          <w:sz w:val="23"/>
          <w:szCs w:val="23"/>
          <w:lang w:eastAsia="tr-TR"/>
        </w:rPr>
        <w:t>M.T.O</w:t>
      </w:r>
      <w:proofErr w:type="gramEnd"/>
      <w:r w:rsidRPr="00D525A2">
        <w:rPr>
          <w:rFonts w:ascii="Times New Roman" w:eastAsia="Times New Roman" w:hAnsi="Times New Roman" w:cs="Times New Roman"/>
          <w:color w:val="444444"/>
          <w:sz w:val="23"/>
          <w:szCs w:val="23"/>
          <w:lang w:eastAsia="tr-TR"/>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 xml:space="preserve">15.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w:t>
      </w:r>
      <w:proofErr w:type="gramStart"/>
      <w:r w:rsidRPr="00D525A2">
        <w:rPr>
          <w:rFonts w:ascii="Times New Roman" w:eastAsia="Times New Roman" w:hAnsi="Times New Roman" w:cs="Times New Roman"/>
          <w:color w:val="444444"/>
          <w:sz w:val="23"/>
          <w:szCs w:val="23"/>
          <w:lang w:eastAsia="tr-TR"/>
        </w:rPr>
        <w:t>(</w:t>
      </w:r>
      <w:proofErr w:type="gramEnd"/>
      <w:r w:rsidRPr="00D525A2">
        <w:rPr>
          <w:rFonts w:ascii="Times New Roman" w:eastAsia="Times New Roman" w:hAnsi="Times New Roman" w:cs="Times New Roman"/>
          <w:color w:val="444444"/>
          <w:sz w:val="23"/>
          <w:szCs w:val="23"/>
          <w:lang w:eastAsia="tr-TR"/>
        </w:rPr>
        <w:t>Yükseköğretim kurumlarının programlarının taban puanına ilişkin bilgiye osym.gov.tr adresinde yer alan "ilgili yıla ait ÖSYS Yükseköğretim Programlarının Merkezi Yerleştirmedeki En Küçük ve En Büyük Puanlarına ilişkin" yayından</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ulaşılabilecektir</w:t>
      </w:r>
      <w:proofErr w:type="gramEnd"/>
      <w:r w:rsidRPr="00D525A2">
        <w:rPr>
          <w:rFonts w:ascii="Times New Roman" w:eastAsia="Times New Roman" w:hAnsi="Times New Roman" w:cs="Times New Roman"/>
          <w:color w:val="444444"/>
          <w:sz w:val="23"/>
          <w:szCs w:val="23"/>
          <w:lang w:eastAsia="tr-TR"/>
        </w:rPr>
        <w:t>)</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16. Ek Madde 1 uyarınca yatay geçiş için başvuran öğrencilerin ÖSYS Kılavuzunda programa kayıt olabilmeleri için aranan özel koşulların bulunması durumunda, bu koşulları sağlamaları gerektiğine,</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17.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lastRenderedPageBreak/>
        <w:t>18. 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roofErr w:type="gramStart"/>
      <w:r w:rsidRPr="00D525A2">
        <w:rPr>
          <w:rFonts w:ascii="Times New Roman" w:eastAsia="Times New Roman" w:hAnsi="Times New Roman" w:cs="Times New Roman"/>
          <w:color w:val="444444"/>
          <w:sz w:val="23"/>
          <w:szCs w:val="23"/>
          <w:lang w:eastAsia="tr-TR"/>
        </w:rPr>
        <w:t>19.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roofErr w:type="gramEnd"/>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20. Başvuruların değerlendirilmesinde sadece öğrencinin kayıtlı olduğu programa yerleştiği yıldaki</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ÖSYM merkezi yerleştirme puanlarının dikkate alınmasına, başarı vb. şart aranmamasına,</w:t>
      </w:r>
    </w:p>
    <w:p w:rsidR="00D525A2" w:rsidRPr="00D525A2" w:rsidRDefault="00D525A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sidRPr="00D525A2">
        <w:rPr>
          <w:rFonts w:ascii="Times New Roman" w:eastAsia="Times New Roman" w:hAnsi="Times New Roman" w:cs="Times New Roman"/>
          <w:color w:val="444444"/>
          <w:sz w:val="23"/>
          <w:szCs w:val="23"/>
          <w:lang w:eastAsia="tr-TR"/>
        </w:rPr>
        <w:t>21. Söz konusu ilkeler uyarınca Vakıf yükseköğretim kurumlarına yatay geçiş işlemlerinde öğrencilerin ücretli programlara yatay geçiş yapabileceğine, burs verip vermeme kararının ilgili yükseköğretim kurumlarının yetkisinde olduğuna</w:t>
      </w:r>
    </w:p>
    <w:p w:rsidR="00D525A2" w:rsidRPr="00D525A2" w:rsidRDefault="00D525A2" w:rsidP="00D525A2">
      <w:pPr>
        <w:shd w:val="clear" w:color="auto" w:fill="FFFFFF"/>
        <w:spacing w:after="0" w:line="240" w:lineRule="auto"/>
        <w:rPr>
          <w:rFonts w:ascii="Times New Roman" w:eastAsia="Times New Roman" w:hAnsi="Times New Roman" w:cs="Times New Roman"/>
          <w:color w:val="444444"/>
          <w:sz w:val="15"/>
          <w:szCs w:val="15"/>
          <w:lang w:eastAsia="tr-TR"/>
        </w:rPr>
      </w:pPr>
      <w:r w:rsidRPr="00D525A2">
        <w:rPr>
          <w:rFonts w:ascii="Times New Roman" w:eastAsia="Times New Roman" w:hAnsi="Times New Roman" w:cs="Times New Roman"/>
          <w:color w:val="444444"/>
          <w:sz w:val="15"/>
          <w:szCs w:val="15"/>
          <w:lang w:eastAsia="tr-TR"/>
        </w:rPr>
        <w:br/>
      </w:r>
    </w:p>
    <w:p w:rsidR="00D525A2" w:rsidRPr="00D525A2" w:rsidRDefault="00D525A2" w:rsidP="00D525A2">
      <w:pPr>
        <w:shd w:val="clear" w:color="auto" w:fill="FFFFFF"/>
        <w:spacing w:after="0" w:line="240" w:lineRule="auto"/>
        <w:rPr>
          <w:rFonts w:ascii="Times New Roman" w:eastAsia="Times New Roman" w:hAnsi="Times New Roman" w:cs="Times New Roman"/>
          <w:color w:val="444444"/>
          <w:sz w:val="15"/>
          <w:szCs w:val="15"/>
          <w:lang w:eastAsia="tr-TR"/>
        </w:rPr>
      </w:pPr>
    </w:p>
    <w:p w:rsidR="001E5800" w:rsidRPr="00D525A2" w:rsidRDefault="001E5800">
      <w:pPr>
        <w:rPr>
          <w:rFonts w:ascii="Times New Roman" w:hAnsi="Times New Roman" w:cs="Times New Roman"/>
        </w:rPr>
      </w:pPr>
    </w:p>
    <w:sectPr w:rsidR="001E5800" w:rsidRPr="00D52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49C"/>
    <w:multiLevelType w:val="multilevel"/>
    <w:tmpl w:val="F34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116BA"/>
    <w:multiLevelType w:val="multilevel"/>
    <w:tmpl w:val="12CA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12D95"/>
    <w:multiLevelType w:val="multilevel"/>
    <w:tmpl w:val="B0C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00EA9"/>
    <w:multiLevelType w:val="multilevel"/>
    <w:tmpl w:val="2D1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04FD6"/>
    <w:multiLevelType w:val="multilevel"/>
    <w:tmpl w:val="F19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329EB"/>
    <w:multiLevelType w:val="multilevel"/>
    <w:tmpl w:val="949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75888"/>
    <w:multiLevelType w:val="multilevel"/>
    <w:tmpl w:val="1FD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240EB"/>
    <w:multiLevelType w:val="multilevel"/>
    <w:tmpl w:val="6AEC5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4C436C20"/>
    <w:multiLevelType w:val="multilevel"/>
    <w:tmpl w:val="9D5A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E40EE"/>
    <w:multiLevelType w:val="multilevel"/>
    <w:tmpl w:val="4EB4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700B8B"/>
    <w:multiLevelType w:val="multilevel"/>
    <w:tmpl w:val="F9C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A3553"/>
    <w:multiLevelType w:val="multilevel"/>
    <w:tmpl w:val="D61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6"/>
  </w:num>
  <w:num w:numId="4">
    <w:abstractNumId w:val="7"/>
  </w:num>
  <w:num w:numId="5">
    <w:abstractNumId w:val="9"/>
  </w:num>
  <w:num w:numId="6">
    <w:abstractNumId w:val="2"/>
  </w:num>
  <w:num w:numId="7">
    <w:abstractNumId w:val="8"/>
  </w:num>
  <w:num w:numId="8">
    <w:abstractNumId w:val="0"/>
  </w:num>
  <w:num w:numId="9">
    <w:abstractNumId w:val="4"/>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2"/>
    <w:rsid w:val="001E5800"/>
    <w:rsid w:val="00D52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2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525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D525A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25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525A2"/>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D525A2"/>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D525A2"/>
    <w:rPr>
      <w:color w:val="0000FF"/>
      <w:u w:val="single"/>
    </w:rPr>
  </w:style>
  <w:style w:type="character" w:customStyle="1" w:styleId="drop-icon">
    <w:name w:val="drop-icon"/>
    <w:basedOn w:val="VarsaylanParagrafYazTipi"/>
    <w:rsid w:val="00D525A2"/>
  </w:style>
  <w:style w:type="paragraph" w:styleId="NormalWeb">
    <w:name w:val="Normal (Web)"/>
    <w:basedOn w:val="Normal"/>
    <w:uiPriority w:val="99"/>
    <w:semiHidden/>
    <w:unhideWhenUsed/>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25A2"/>
    <w:rPr>
      <w:b/>
      <w:bCs/>
    </w:rPr>
  </w:style>
  <w:style w:type="character" w:customStyle="1" w:styleId="call-number">
    <w:name w:val="call-number"/>
    <w:basedOn w:val="VarsaylanParagrafYazTipi"/>
    <w:rsid w:val="00D525A2"/>
  </w:style>
  <w:style w:type="paragraph" w:customStyle="1" w:styleId="call-center-text">
    <w:name w:val="call-center-text"/>
    <w:basedOn w:val="Normal"/>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25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2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525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D525A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25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525A2"/>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D525A2"/>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D525A2"/>
    <w:rPr>
      <w:color w:val="0000FF"/>
      <w:u w:val="single"/>
    </w:rPr>
  </w:style>
  <w:style w:type="character" w:customStyle="1" w:styleId="drop-icon">
    <w:name w:val="drop-icon"/>
    <w:basedOn w:val="VarsaylanParagrafYazTipi"/>
    <w:rsid w:val="00D525A2"/>
  </w:style>
  <w:style w:type="paragraph" w:styleId="NormalWeb">
    <w:name w:val="Normal (Web)"/>
    <w:basedOn w:val="Normal"/>
    <w:uiPriority w:val="99"/>
    <w:semiHidden/>
    <w:unhideWhenUsed/>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25A2"/>
    <w:rPr>
      <w:b/>
      <w:bCs/>
    </w:rPr>
  </w:style>
  <w:style w:type="character" w:customStyle="1" w:styleId="call-number">
    <w:name w:val="call-number"/>
    <w:basedOn w:val="VarsaylanParagrafYazTipi"/>
    <w:rsid w:val="00D525A2"/>
  </w:style>
  <w:style w:type="paragraph" w:customStyle="1" w:styleId="call-center-text">
    <w:name w:val="call-center-text"/>
    <w:basedOn w:val="Normal"/>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25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2569">
      <w:bodyDiv w:val="1"/>
      <w:marLeft w:val="0"/>
      <w:marRight w:val="0"/>
      <w:marTop w:val="0"/>
      <w:marBottom w:val="0"/>
      <w:divBdr>
        <w:top w:val="none" w:sz="0" w:space="0" w:color="auto"/>
        <w:left w:val="none" w:sz="0" w:space="0" w:color="auto"/>
        <w:bottom w:val="none" w:sz="0" w:space="0" w:color="auto"/>
        <w:right w:val="none" w:sz="0" w:space="0" w:color="auto"/>
      </w:divBdr>
      <w:divsChild>
        <w:div w:id="775097805">
          <w:marLeft w:val="0"/>
          <w:marRight w:val="0"/>
          <w:marTop w:val="0"/>
          <w:marBottom w:val="0"/>
          <w:divBdr>
            <w:top w:val="none" w:sz="0" w:space="0" w:color="auto"/>
            <w:left w:val="none" w:sz="0" w:space="0" w:color="auto"/>
            <w:bottom w:val="none" w:sz="0" w:space="0" w:color="auto"/>
            <w:right w:val="none" w:sz="0" w:space="0" w:color="auto"/>
          </w:divBdr>
          <w:divsChild>
            <w:div w:id="1208639616">
              <w:marLeft w:val="0"/>
              <w:marRight w:val="0"/>
              <w:marTop w:val="0"/>
              <w:marBottom w:val="0"/>
              <w:divBdr>
                <w:top w:val="none" w:sz="0" w:space="0" w:color="auto"/>
                <w:left w:val="none" w:sz="0" w:space="0" w:color="auto"/>
                <w:bottom w:val="none" w:sz="0" w:space="0" w:color="auto"/>
                <w:right w:val="none" w:sz="0" w:space="0" w:color="auto"/>
              </w:divBdr>
            </w:div>
          </w:divsChild>
        </w:div>
        <w:div w:id="138428214">
          <w:marLeft w:val="0"/>
          <w:marRight w:val="0"/>
          <w:marTop w:val="0"/>
          <w:marBottom w:val="0"/>
          <w:divBdr>
            <w:top w:val="none" w:sz="0" w:space="0" w:color="auto"/>
            <w:left w:val="none" w:sz="0" w:space="0" w:color="auto"/>
            <w:bottom w:val="none" w:sz="0" w:space="0" w:color="auto"/>
            <w:right w:val="none" w:sz="0" w:space="0" w:color="auto"/>
          </w:divBdr>
          <w:divsChild>
            <w:div w:id="1332754727">
              <w:marLeft w:val="0"/>
              <w:marRight w:val="0"/>
              <w:marTop w:val="0"/>
              <w:marBottom w:val="0"/>
              <w:divBdr>
                <w:top w:val="none" w:sz="0" w:space="0" w:color="auto"/>
                <w:left w:val="none" w:sz="0" w:space="0" w:color="auto"/>
                <w:bottom w:val="none" w:sz="0" w:space="0" w:color="auto"/>
                <w:right w:val="none" w:sz="0" w:space="0" w:color="auto"/>
              </w:divBdr>
              <w:divsChild>
                <w:div w:id="1891721364">
                  <w:marLeft w:val="0"/>
                  <w:marRight w:val="0"/>
                  <w:marTop w:val="0"/>
                  <w:marBottom w:val="0"/>
                  <w:divBdr>
                    <w:top w:val="none" w:sz="0" w:space="0" w:color="auto"/>
                    <w:left w:val="none" w:sz="0" w:space="0" w:color="auto"/>
                    <w:bottom w:val="none" w:sz="0" w:space="0" w:color="auto"/>
                    <w:right w:val="none" w:sz="0" w:space="0" w:color="auto"/>
                  </w:divBdr>
                  <w:divsChild>
                    <w:div w:id="443772572">
                      <w:marLeft w:val="0"/>
                      <w:marRight w:val="0"/>
                      <w:marTop w:val="0"/>
                      <w:marBottom w:val="0"/>
                      <w:divBdr>
                        <w:top w:val="none" w:sz="0" w:space="0" w:color="auto"/>
                        <w:left w:val="none" w:sz="0" w:space="0" w:color="auto"/>
                        <w:bottom w:val="none" w:sz="0" w:space="0" w:color="auto"/>
                        <w:right w:val="none" w:sz="0" w:space="0" w:color="auto"/>
                      </w:divBdr>
                      <w:divsChild>
                        <w:div w:id="24406575">
                          <w:marLeft w:val="0"/>
                          <w:marRight w:val="0"/>
                          <w:marTop w:val="0"/>
                          <w:marBottom w:val="0"/>
                          <w:divBdr>
                            <w:top w:val="none" w:sz="0" w:space="0" w:color="auto"/>
                            <w:left w:val="none" w:sz="0" w:space="0" w:color="auto"/>
                            <w:bottom w:val="none" w:sz="0" w:space="0" w:color="auto"/>
                            <w:right w:val="none" w:sz="0" w:space="0" w:color="auto"/>
                          </w:divBdr>
                        </w:div>
                        <w:div w:id="1186675125">
                          <w:marLeft w:val="0"/>
                          <w:marRight w:val="0"/>
                          <w:marTop w:val="0"/>
                          <w:marBottom w:val="0"/>
                          <w:divBdr>
                            <w:top w:val="none" w:sz="0" w:space="0" w:color="auto"/>
                            <w:left w:val="none" w:sz="0" w:space="0" w:color="auto"/>
                            <w:bottom w:val="none" w:sz="0" w:space="0" w:color="auto"/>
                            <w:right w:val="none" w:sz="0" w:space="0" w:color="auto"/>
                          </w:divBdr>
                          <w:divsChild>
                            <w:div w:id="648024427">
                              <w:marLeft w:val="0"/>
                              <w:marRight w:val="0"/>
                              <w:marTop w:val="300"/>
                              <w:marBottom w:val="0"/>
                              <w:divBdr>
                                <w:top w:val="none" w:sz="0" w:space="0" w:color="auto"/>
                                <w:left w:val="none" w:sz="0" w:space="0" w:color="auto"/>
                                <w:bottom w:val="none" w:sz="0" w:space="0" w:color="auto"/>
                                <w:right w:val="none" w:sz="0" w:space="0" w:color="auto"/>
                              </w:divBdr>
                            </w:div>
                          </w:divsChild>
                        </w:div>
                        <w:div w:id="680936473">
                          <w:marLeft w:val="0"/>
                          <w:marRight w:val="0"/>
                          <w:marTop w:val="300"/>
                          <w:marBottom w:val="0"/>
                          <w:divBdr>
                            <w:top w:val="none" w:sz="0" w:space="0" w:color="auto"/>
                            <w:left w:val="none" w:sz="0" w:space="0" w:color="auto"/>
                            <w:bottom w:val="none" w:sz="0" w:space="0" w:color="auto"/>
                            <w:right w:val="none" w:sz="0" w:space="0" w:color="auto"/>
                          </w:divBdr>
                          <w:divsChild>
                            <w:div w:id="362439945">
                              <w:marLeft w:val="0"/>
                              <w:marRight w:val="0"/>
                              <w:marTop w:val="0"/>
                              <w:marBottom w:val="0"/>
                              <w:divBdr>
                                <w:top w:val="none" w:sz="0" w:space="0" w:color="auto"/>
                                <w:left w:val="none" w:sz="0" w:space="0" w:color="auto"/>
                                <w:bottom w:val="none" w:sz="0" w:space="0" w:color="auto"/>
                                <w:right w:val="none" w:sz="0" w:space="0" w:color="auto"/>
                              </w:divBdr>
                              <w:divsChild>
                                <w:div w:id="259148530">
                                  <w:marLeft w:val="0"/>
                                  <w:marRight w:val="0"/>
                                  <w:marTop w:val="0"/>
                                  <w:marBottom w:val="0"/>
                                  <w:divBdr>
                                    <w:top w:val="none" w:sz="0" w:space="0" w:color="auto"/>
                                    <w:left w:val="none" w:sz="0" w:space="0" w:color="auto"/>
                                    <w:bottom w:val="none" w:sz="0" w:space="0" w:color="auto"/>
                                    <w:right w:val="none" w:sz="0" w:space="0" w:color="auto"/>
                                  </w:divBdr>
                                  <w:divsChild>
                                    <w:div w:id="745609258">
                                      <w:marLeft w:val="0"/>
                                      <w:marRight w:val="0"/>
                                      <w:marTop w:val="0"/>
                                      <w:marBottom w:val="0"/>
                                      <w:divBdr>
                                        <w:top w:val="none" w:sz="0" w:space="0" w:color="auto"/>
                                        <w:left w:val="none" w:sz="0" w:space="0" w:color="auto"/>
                                        <w:bottom w:val="none" w:sz="0" w:space="0" w:color="auto"/>
                                        <w:right w:val="none" w:sz="0" w:space="0" w:color="auto"/>
                                      </w:divBdr>
                                      <w:divsChild>
                                        <w:div w:id="21285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2910">
                                  <w:marLeft w:val="0"/>
                                  <w:marRight w:val="0"/>
                                  <w:marTop w:val="0"/>
                                  <w:marBottom w:val="0"/>
                                  <w:divBdr>
                                    <w:top w:val="none" w:sz="0" w:space="0" w:color="auto"/>
                                    <w:left w:val="none" w:sz="0" w:space="0" w:color="auto"/>
                                    <w:bottom w:val="none" w:sz="0" w:space="0" w:color="auto"/>
                                    <w:right w:val="none" w:sz="0" w:space="0" w:color="auto"/>
                                  </w:divBdr>
                                  <w:divsChild>
                                    <w:div w:id="8477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2925">
                  <w:marLeft w:val="0"/>
                  <w:marRight w:val="0"/>
                  <w:marTop w:val="0"/>
                  <w:marBottom w:val="0"/>
                  <w:divBdr>
                    <w:top w:val="none" w:sz="0" w:space="0" w:color="auto"/>
                    <w:left w:val="none" w:sz="0" w:space="0" w:color="auto"/>
                    <w:bottom w:val="none" w:sz="0" w:space="0" w:color="auto"/>
                    <w:right w:val="none" w:sz="0" w:space="0" w:color="auto"/>
                  </w:divBdr>
                  <w:divsChild>
                    <w:div w:id="1243174701">
                      <w:marLeft w:val="-225"/>
                      <w:marRight w:val="-225"/>
                      <w:marTop w:val="0"/>
                      <w:marBottom w:val="0"/>
                      <w:divBdr>
                        <w:top w:val="none" w:sz="0" w:space="0" w:color="auto"/>
                        <w:left w:val="none" w:sz="0" w:space="0" w:color="auto"/>
                        <w:bottom w:val="none" w:sz="0" w:space="0" w:color="auto"/>
                        <w:right w:val="none" w:sz="0" w:space="0" w:color="auto"/>
                      </w:divBdr>
                      <w:divsChild>
                        <w:div w:id="1080713325">
                          <w:marLeft w:val="0"/>
                          <w:marRight w:val="0"/>
                          <w:marTop w:val="0"/>
                          <w:marBottom w:val="0"/>
                          <w:divBdr>
                            <w:top w:val="none" w:sz="0" w:space="0" w:color="auto"/>
                            <w:left w:val="none" w:sz="0" w:space="0" w:color="auto"/>
                            <w:bottom w:val="none" w:sz="0" w:space="0" w:color="auto"/>
                            <w:right w:val="none" w:sz="0" w:space="0" w:color="auto"/>
                          </w:divBdr>
                          <w:divsChild>
                            <w:div w:id="1116800879">
                              <w:marLeft w:val="-225"/>
                              <w:marRight w:val="-225"/>
                              <w:marTop w:val="0"/>
                              <w:marBottom w:val="0"/>
                              <w:divBdr>
                                <w:top w:val="none" w:sz="0" w:space="0" w:color="auto"/>
                                <w:left w:val="none" w:sz="0" w:space="0" w:color="auto"/>
                                <w:bottom w:val="none" w:sz="0" w:space="0" w:color="auto"/>
                                <w:right w:val="none" w:sz="0" w:space="0" w:color="auto"/>
                              </w:divBdr>
                            </w:div>
                            <w:div w:id="437454022">
                              <w:marLeft w:val="-225"/>
                              <w:marRight w:val="-225"/>
                              <w:marTop w:val="0"/>
                              <w:marBottom w:val="0"/>
                              <w:divBdr>
                                <w:top w:val="none" w:sz="0" w:space="0" w:color="auto"/>
                                <w:left w:val="none" w:sz="0" w:space="0" w:color="auto"/>
                                <w:bottom w:val="none" w:sz="0" w:space="0" w:color="auto"/>
                                <w:right w:val="none" w:sz="0" w:space="0" w:color="auto"/>
                              </w:divBdr>
                              <w:divsChild>
                                <w:div w:id="581991613">
                                  <w:marLeft w:val="0"/>
                                  <w:marRight w:val="0"/>
                                  <w:marTop w:val="0"/>
                                  <w:marBottom w:val="0"/>
                                  <w:divBdr>
                                    <w:top w:val="none" w:sz="0" w:space="0" w:color="auto"/>
                                    <w:left w:val="none" w:sz="0" w:space="0" w:color="auto"/>
                                    <w:bottom w:val="none" w:sz="0" w:space="0" w:color="auto"/>
                                    <w:right w:val="none" w:sz="0" w:space="0" w:color="auto"/>
                                  </w:divBdr>
                                </w:div>
                              </w:divsChild>
                            </w:div>
                            <w:div w:id="1027099491">
                              <w:marLeft w:val="-225"/>
                              <w:marRight w:val="-225"/>
                              <w:marTop w:val="0"/>
                              <w:marBottom w:val="0"/>
                              <w:divBdr>
                                <w:top w:val="none" w:sz="0" w:space="0" w:color="auto"/>
                                <w:left w:val="none" w:sz="0" w:space="0" w:color="auto"/>
                                <w:bottom w:val="none" w:sz="0" w:space="0" w:color="auto"/>
                                <w:right w:val="none" w:sz="0" w:space="0" w:color="auto"/>
                              </w:divBdr>
                              <w:divsChild>
                                <w:div w:id="8964313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5380681">
                          <w:marLeft w:val="0"/>
                          <w:marRight w:val="0"/>
                          <w:marTop w:val="0"/>
                          <w:marBottom w:val="0"/>
                          <w:divBdr>
                            <w:top w:val="none" w:sz="0" w:space="0" w:color="auto"/>
                            <w:left w:val="none" w:sz="0" w:space="0" w:color="auto"/>
                            <w:bottom w:val="none" w:sz="0" w:space="0" w:color="auto"/>
                            <w:right w:val="none" w:sz="0" w:space="0" w:color="auto"/>
                          </w:divBdr>
                          <w:divsChild>
                            <w:div w:id="1520241058">
                              <w:marLeft w:val="-225"/>
                              <w:marRight w:val="-225"/>
                              <w:marTop w:val="0"/>
                              <w:marBottom w:val="0"/>
                              <w:divBdr>
                                <w:top w:val="none" w:sz="0" w:space="0" w:color="auto"/>
                                <w:left w:val="none" w:sz="0" w:space="0" w:color="auto"/>
                                <w:bottom w:val="none" w:sz="0" w:space="0" w:color="auto"/>
                                <w:right w:val="none" w:sz="0" w:space="0" w:color="auto"/>
                              </w:divBdr>
                              <w:divsChild>
                                <w:div w:id="1610967047">
                                  <w:marLeft w:val="0"/>
                                  <w:marRight w:val="0"/>
                                  <w:marTop w:val="0"/>
                                  <w:marBottom w:val="0"/>
                                  <w:divBdr>
                                    <w:top w:val="none" w:sz="0" w:space="0" w:color="auto"/>
                                    <w:left w:val="none" w:sz="0" w:space="0" w:color="auto"/>
                                    <w:bottom w:val="none" w:sz="0" w:space="0" w:color="auto"/>
                                    <w:right w:val="none" w:sz="0" w:space="0" w:color="auto"/>
                                  </w:divBdr>
                                </w:div>
                                <w:div w:id="1117212146">
                                  <w:marLeft w:val="0"/>
                                  <w:marRight w:val="0"/>
                                  <w:marTop w:val="0"/>
                                  <w:marBottom w:val="0"/>
                                  <w:divBdr>
                                    <w:top w:val="none" w:sz="0" w:space="0" w:color="auto"/>
                                    <w:left w:val="none" w:sz="0" w:space="0" w:color="auto"/>
                                    <w:bottom w:val="none" w:sz="0" w:space="0" w:color="auto"/>
                                    <w:right w:val="none" w:sz="0" w:space="0" w:color="auto"/>
                                  </w:divBdr>
                                </w:div>
                                <w:div w:id="1870336470">
                                  <w:marLeft w:val="0"/>
                                  <w:marRight w:val="0"/>
                                  <w:marTop w:val="0"/>
                                  <w:marBottom w:val="0"/>
                                  <w:divBdr>
                                    <w:top w:val="none" w:sz="0" w:space="0" w:color="auto"/>
                                    <w:left w:val="none" w:sz="0" w:space="0" w:color="auto"/>
                                    <w:bottom w:val="none" w:sz="0" w:space="0" w:color="auto"/>
                                    <w:right w:val="none" w:sz="0" w:space="0" w:color="auto"/>
                                  </w:divBdr>
                                </w:div>
                              </w:divsChild>
                            </w:div>
                            <w:div w:id="490171274">
                              <w:marLeft w:val="-225"/>
                              <w:marRight w:val="-225"/>
                              <w:marTop w:val="0"/>
                              <w:marBottom w:val="0"/>
                              <w:divBdr>
                                <w:top w:val="none" w:sz="0" w:space="0" w:color="auto"/>
                                <w:left w:val="none" w:sz="0" w:space="0" w:color="auto"/>
                                <w:bottom w:val="none" w:sz="0" w:space="0" w:color="auto"/>
                                <w:right w:val="none" w:sz="0" w:space="0" w:color="auto"/>
                              </w:divBdr>
                              <w:divsChild>
                                <w:div w:id="604265237">
                                  <w:marLeft w:val="0"/>
                                  <w:marRight w:val="0"/>
                                  <w:marTop w:val="0"/>
                                  <w:marBottom w:val="0"/>
                                  <w:divBdr>
                                    <w:top w:val="none" w:sz="0" w:space="0" w:color="auto"/>
                                    <w:left w:val="none" w:sz="0" w:space="0" w:color="auto"/>
                                    <w:bottom w:val="none" w:sz="0" w:space="0" w:color="auto"/>
                                    <w:right w:val="none" w:sz="0" w:space="0" w:color="auto"/>
                                  </w:divBdr>
                                </w:div>
                                <w:div w:id="548036178">
                                  <w:marLeft w:val="0"/>
                                  <w:marRight w:val="0"/>
                                  <w:marTop w:val="0"/>
                                  <w:marBottom w:val="0"/>
                                  <w:divBdr>
                                    <w:top w:val="none" w:sz="0" w:space="0" w:color="auto"/>
                                    <w:left w:val="none" w:sz="0" w:space="0" w:color="auto"/>
                                    <w:bottom w:val="none" w:sz="0" w:space="0" w:color="auto"/>
                                    <w:right w:val="none" w:sz="0" w:space="0" w:color="auto"/>
                                  </w:divBdr>
                                </w:div>
                                <w:div w:id="11410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8862">
              <w:marLeft w:val="0"/>
              <w:marRight w:val="0"/>
              <w:marTop w:val="0"/>
              <w:marBottom w:val="0"/>
              <w:divBdr>
                <w:top w:val="none" w:sz="0" w:space="0" w:color="auto"/>
                <w:left w:val="none" w:sz="0" w:space="0" w:color="auto"/>
                <w:bottom w:val="none" w:sz="0" w:space="0" w:color="auto"/>
                <w:right w:val="none" w:sz="0" w:space="0" w:color="auto"/>
              </w:divBdr>
              <w:divsChild>
                <w:div w:id="5416706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2619</Words>
  <Characters>14930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2019-06-19T06:21:00Z</dcterms:created>
  <dcterms:modified xsi:type="dcterms:W3CDTF">2019-06-19T06:22:00Z</dcterms:modified>
</cp:coreProperties>
</file>