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C23377" w:rsidTr="00A549A4">
        <w:trPr>
          <w:trHeight w:val="1127"/>
        </w:trPr>
        <w:tc>
          <w:tcPr>
            <w:tcW w:w="10054" w:type="dxa"/>
            <w:shd w:val="clear" w:color="auto" w:fill="auto"/>
            <w:vAlign w:val="center"/>
          </w:tcPr>
          <w:p w:rsidR="00D4376A" w:rsidRPr="00A549A4" w:rsidRDefault="00526959" w:rsidP="00EE6BD0">
            <w:pPr>
              <w:pStyle w:val="Default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A549A4">
              <w:rPr>
                <w:b/>
                <w:i/>
                <w:color w:val="FF0000"/>
                <w:sz w:val="32"/>
                <w:szCs w:val="32"/>
              </w:rPr>
              <w:t>MUAYENE VE KABUL KOMİSYONU</w:t>
            </w:r>
          </w:p>
        </w:tc>
      </w:tr>
      <w:tr w:rsidR="00BE1F35" w:rsidRPr="004F66A5" w:rsidTr="00A549A4">
        <w:tc>
          <w:tcPr>
            <w:tcW w:w="10054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Default="00553979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Muayene ve Kabul Komisyonunun görevi genel olarak;</w:t>
            </w:r>
            <w:r w:rsidRPr="00553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ilgili Mevzuat çerçevesinde, Yönetmelikte belirtilen komisyonlarca belirlenen ve onay gören ihale konusu gereksinim ve hizmet alımlarının geçici ve kesin kabullerini yapmak; idareye teslim edilen malın veya yapılan işin belirtilen şartlara uygun olup olmadığını incelemek ve Satın Alma Komisyonu tara</w:t>
            </w:r>
            <w:bookmarkStart w:id="0" w:name="_GoBack"/>
            <w:bookmarkEnd w:id="0"/>
            <w:r w:rsidRPr="00553979">
              <w:rPr>
                <w:rFonts w:ascii="Times New Roman" w:hAnsi="Times New Roman" w:cs="Times New Roman"/>
                <w:i/>
                <w:sz w:val="24"/>
                <w:szCs w:val="24"/>
              </w:rPr>
              <w:t>fından satın alınan tüm malzemelerin standartlara ve ihtiyaçlara uygun olup olmadığını belirlemektir.</w:t>
            </w:r>
          </w:p>
          <w:p w:rsidR="00553979" w:rsidRPr="00C00C71" w:rsidRDefault="00553979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C71" w:rsidRPr="004F66A5" w:rsidTr="00A549A4">
        <w:tc>
          <w:tcPr>
            <w:tcW w:w="10054" w:type="dxa"/>
            <w:shd w:val="clear" w:color="auto" w:fill="auto"/>
          </w:tcPr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Yönetmelikte belirtilen komisyonlarca belirlenen ve onay gören ihale konusu gereksinim ve hizmet alımlarının geçici ve kesin kabullerini yapmak.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Uygunluk içeren karar ve kabul tutanağını imzalamak.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Kabul edilmeyen mal veya hizmeti iade etmek veya düzelttirmek.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Enstitü </w:t>
            </w:r>
            <w:r w:rsidR="0036201C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 tarafından ön görülen mal ve malzeme için KİK ilgili maddesi uyarınca lüzum müzekkeresi hazırlamak ve Müdürlük Makamının Onayına sunmak.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Müdürlük onayından geçen lüzum müzekkeresini takiben alınacak mal ve malzemeye ait Teknik Şartname hazırlamak.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KİK ilgili maddesi uyarınca Teknik Şartname ile birlikte alınacak malzemeye ait yaklaşık maliyetin bulunması için piyasadan en az 3 (üç) firmadan teklif almak.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Alınan teklifler üzerine KİK ilgili maddesi uyarınca yaklaşık maliyet icmali oluşturmak.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Yaklaşık Maliyet bulunduktan sonra, İhale Onay Belgesini oluşturmak ve Gerçekleştirme Görevlisi ve Harcama Yetkilisinin Onayına sunmak.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Firmalardan gelen teklif mektupları doğrultusunda piyasa fiyat araştırma tutanağı düzenlemek ve en uygun fiyatı veren firmayı gerektiğinde sözleşme imzalamak üzere Müdürlüğe davet etmek.  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Alımı yapılacak olan mal ve malzemenin hangi tarihte teslim edileceğine dair ve ne kadar bedelle firmada kaldığını sözleşmede belirtmek.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Firmanın belirttiği tarihte teslim ettiği mal ve malzemenin Faturasını, Komisyondan geçtikten sonra Müdürlük Makamına teslim etmek. 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Faturada belirtilen tutarlara ait Ödeme Emri Belgesi düzenlemek ve Strateji Geliştirme Daire Başkanlığına iletmek.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Muayene ve Kabul Komisyonunda alınan kararları Müdürlük Makamına bildirmek.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Muayene ve Kabul Komisyonu Enstitü Müdürüne karşı sorumludur.  </w:t>
            </w:r>
          </w:p>
          <w:p w:rsidR="00C00C71" w:rsidRPr="00553979" w:rsidRDefault="00C00C71" w:rsidP="0055397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61" w:rsidRDefault="004D1D61" w:rsidP="00D4376A">
      <w:pPr>
        <w:spacing w:after="0" w:line="240" w:lineRule="auto"/>
      </w:pPr>
      <w:r>
        <w:separator/>
      </w:r>
    </w:p>
  </w:endnote>
  <w:endnote w:type="continuationSeparator" w:id="0">
    <w:p w:rsidR="004D1D61" w:rsidRDefault="004D1D6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3B4F7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B4F7B" w:rsidRPr="000C30AB">
      <w:rPr>
        <w:rStyle w:val="SayfaNumaras"/>
        <w:rFonts w:ascii="Times New Roman" w:hAnsi="Times New Roman" w:cs="Times New Roman"/>
      </w:rPr>
      <w:fldChar w:fldCharType="separate"/>
    </w:r>
    <w:r w:rsidR="00A549A4">
      <w:rPr>
        <w:rStyle w:val="SayfaNumaras"/>
        <w:rFonts w:ascii="Times New Roman" w:hAnsi="Times New Roman" w:cs="Times New Roman"/>
        <w:noProof/>
      </w:rPr>
      <w:t>1</w:t>
    </w:r>
    <w:r w:rsidR="003B4F7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B4F7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B4F7B" w:rsidRPr="000C30AB">
      <w:rPr>
        <w:rStyle w:val="SayfaNumaras"/>
        <w:rFonts w:ascii="Times New Roman" w:hAnsi="Times New Roman" w:cs="Times New Roman"/>
      </w:rPr>
      <w:fldChar w:fldCharType="separate"/>
    </w:r>
    <w:r w:rsidR="00A549A4">
      <w:rPr>
        <w:rStyle w:val="SayfaNumaras"/>
        <w:rFonts w:ascii="Times New Roman" w:hAnsi="Times New Roman" w:cs="Times New Roman"/>
        <w:noProof/>
      </w:rPr>
      <w:t>1</w:t>
    </w:r>
    <w:r w:rsidR="003B4F7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61" w:rsidRDefault="004D1D61" w:rsidP="00D4376A">
      <w:pPr>
        <w:spacing w:after="0" w:line="240" w:lineRule="auto"/>
      </w:pPr>
      <w:r>
        <w:separator/>
      </w:r>
    </w:p>
  </w:footnote>
  <w:footnote w:type="continuationSeparator" w:id="0">
    <w:p w:rsidR="004D1D61" w:rsidRDefault="004D1D6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681ABA" w:rsidP="00101CB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SAĞLIK</w:t>
          </w:r>
          <w:r w:rsidR="00553979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 w:rsidR="004453C8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553979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549A4" w:rsidP="00A549A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A549A4" w:rsidP="00A549A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2DB2"/>
    <w:multiLevelType w:val="hybridMultilevel"/>
    <w:tmpl w:val="7D34B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7E19"/>
    <w:multiLevelType w:val="hybridMultilevel"/>
    <w:tmpl w:val="A3B627AC"/>
    <w:lvl w:ilvl="0" w:tplc="C9CC22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234212"/>
    <w:multiLevelType w:val="hybridMultilevel"/>
    <w:tmpl w:val="DED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24F05"/>
    <w:multiLevelType w:val="hybridMultilevel"/>
    <w:tmpl w:val="6B7838EC"/>
    <w:lvl w:ilvl="0" w:tplc="7C9835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26"/>
  </w:num>
  <w:num w:numId="5">
    <w:abstractNumId w:val="6"/>
  </w:num>
  <w:num w:numId="6">
    <w:abstractNumId w:val="23"/>
  </w:num>
  <w:num w:numId="7">
    <w:abstractNumId w:val="9"/>
  </w:num>
  <w:num w:numId="8">
    <w:abstractNumId w:val="0"/>
  </w:num>
  <w:num w:numId="9">
    <w:abstractNumId w:val="18"/>
  </w:num>
  <w:num w:numId="10">
    <w:abstractNumId w:val="14"/>
  </w:num>
  <w:num w:numId="11">
    <w:abstractNumId w:val="28"/>
  </w:num>
  <w:num w:numId="12">
    <w:abstractNumId w:val="12"/>
  </w:num>
  <w:num w:numId="13">
    <w:abstractNumId w:val="4"/>
  </w:num>
  <w:num w:numId="14">
    <w:abstractNumId w:val="1"/>
  </w:num>
  <w:num w:numId="15">
    <w:abstractNumId w:val="24"/>
  </w:num>
  <w:num w:numId="16">
    <w:abstractNumId w:val="13"/>
  </w:num>
  <w:num w:numId="17">
    <w:abstractNumId w:val="5"/>
  </w:num>
  <w:num w:numId="18">
    <w:abstractNumId w:val="10"/>
  </w:num>
  <w:num w:numId="19">
    <w:abstractNumId w:val="8"/>
  </w:num>
  <w:num w:numId="20">
    <w:abstractNumId w:val="7"/>
  </w:num>
  <w:num w:numId="21">
    <w:abstractNumId w:val="27"/>
  </w:num>
  <w:num w:numId="22">
    <w:abstractNumId w:val="15"/>
  </w:num>
  <w:num w:numId="23">
    <w:abstractNumId w:val="20"/>
  </w:num>
  <w:num w:numId="24">
    <w:abstractNumId w:val="19"/>
  </w:num>
  <w:num w:numId="25">
    <w:abstractNumId w:val="16"/>
  </w:num>
  <w:num w:numId="26">
    <w:abstractNumId w:val="11"/>
  </w:num>
  <w:num w:numId="27">
    <w:abstractNumId w:val="22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01CB1"/>
    <w:rsid w:val="001808C6"/>
    <w:rsid w:val="00183383"/>
    <w:rsid w:val="00187A69"/>
    <w:rsid w:val="001E74F5"/>
    <w:rsid w:val="00221144"/>
    <w:rsid w:val="002305DB"/>
    <w:rsid w:val="002454A3"/>
    <w:rsid w:val="00295E6D"/>
    <w:rsid w:val="002F01DE"/>
    <w:rsid w:val="002F2A17"/>
    <w:rsid w:val="002F66E3"/>
    <w:rsid w:val="003272BC"/>
    <w:rsid w:val="00333CA3"/>
    <w:rsid w:val="0036201C"/>
    <w:rsid w:val="00365442"/>
    <w:rsid w:val="00366BB5"/>
    <w:rsid w:val="00377BAA"/>
    <w:rsid w:val="003B4F7B"/>
    <w:rsid w:val="0040453F"/>
    <w:rsid w:val="004423D5"/>
    <w:rsid w:val="004453C8"/>
    <w:rsid w:val="00455A8D"/>
    <w:rsid w:val="00460787"/>
    <w:rsid w:val="00474DFB"/>
    <w:rsid w:val="00475E07"/>
    <w:rsid w:val="004B5AE8"/>
    <w:rsid w:val="004C48B7"/>
    <w:rsid w:val="004C5513"/>
    <w:rsid w:val="004D1D61"/>
    <w:rsid w:val="004F66A5"/>
    <w:rsid w:val="00526959"/>
    <w:rsid w:val="00526A0F"/>
    <w:rsid w:val="00553979"/>
    <w:rsid w:val="00556536"/>
    <w:rsid w:val="005767A3"/>
    <w:rsid w:val="005E6332"/>
    <w:rsid w:val="005F644E"/>
    <w:rsid w:val="00631B08"/>
    <w:rsid w:val="00674B81"/>
    <w:rsid w:val="00681ABA"/>
    <w:rsid w:val="00686C05"/>
    <w:rsid w:val="006D1FF9"/>
    <w:rsid w:val="00703CA9"/>
    <w:rsid w:val="00746C7F"/>
    <w:rsid w:val="00762837"/>
    <w:rsid w:val="00834D02"/>
    <w:rsid w:val="00841472"/>
    <w:rsid w:val="008A54F3"/>
    <w:rsid w:val="008C449B"/>
    <w:rsid w:val="00927A3A"/>
    <w:rsid w:val="00953311"/>
    <w:rsid w:val="0098243B"/>
    <w:rsid w:val="00A0008C"/>
    <w:rsid w:val="00A549A4"/>
    <w:rsid w:val="00A64ED7"/>
    <w:rsid w:val="00A71A06"/>
    <w:rsid w:val="00A746D3"/>
    <w:rsid w:val="00B02924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E35924"/>
    <w:rsid w:val="00E46B80"/>
    <w:rsid w:val="00E67A00"/>
    <w:rsid w:val="00EE6BD0"/>
    <w:rsid w:val="00EE796D"/>
    <w:rsid w:val="00EF1B90"/>
    <w:rsid w:val="00F2458B"/>
    <w:rsid w:val="00F2458F"/>
    <w:rsid w:val="00F80462"/>
    <w:rsid w:val="00FE271E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BF08B-1D0A-4AA0-B0AA-1DFD1115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2018-11-21T05:01:00Z</cp:lastPrinted>
  <dcterms:created xsi:type="dcterms:W3CDTF">2018-11-02T08:27:00Z</dcterms:created>
  <dcterms:modified xsi:type="dcterms:W3CDTF">2018-11-22T07:26:00Z</dcterms:modified>
</cp:coreProperties>
</file>