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45" w:rsidRDefault="00CD3645" w:rsidP="00CD3645">
      <w:bookmarkStart w:id="0" w:name="_GoBack"/>
      <w:bookmarkEnd w:id="0"/>
      <w:r>
        <w:t>Dayanak</w:t>
      </w:r>
    </w:p>
    <w:p w:rsidR="00CD3645" w:rsidRDefault="00CD3645" w:rsidP="00CD3645">
      <w:r>
        <w:t xml:space="preserve"> </w:t>
      </w:r>
    </w:p>
    <w:p w:rsidR="00CD3645" w:rsidRDefault="00CD3645" w:rsidP="00CD3645">
      <w:r>
        <w:t>Madde 1 - Bu Yönerge, 2547 sayılı Yükseköğretim Kanunu Ek 23. maddesi uyarınca hazırlanmıştır.</w:t>
      </w:r>
    </w:p>
    <w:p w:rsidR="00CD3645" w:rsidRDefault="00CD3645" w:rsidP="00CD3645">
      <w:r>
        <w:t xml:space="preserve"> Amaç </w:t>
      </w:r>
    </w:p>
    <w:p w:rsidR="00CD3645" w:rsidRDefault="00CD3645" w:rsidP="00CD3645"/>
    <w:p w:rsidR="00CD3645" w:rsidRDefault="00CD3645" w:rsidP="00CD3645">
      <w:r>
        <w:t>Madde 2 - Stajın amacı; öğrencinin öğrenim gördüğü lisans programı ile ilgili olarak yurtiçi- yurtdışı kamu ve özel kurumlara ait işyerleri ile Yüksek Öğretim Kurumlarının ilgili birimlerinde yürütülen çeşitli çalışmalara katılarak uygulama alanında bilgi ve becerilerini geliştirmek, mesleki görgülerini arttırmak ve pratik tecrübe kazanmasını sağlamaktır.</w:t>
      </w:r>
    </w:p>
    <w:p w:rsidR="00CD3645" w:rsidRDefault="00CD3645" w:rsidP="00CD3645">
      <w:r>
        <w:t>Kapsam</w:t>
      </w:r>
    </w:p>
    <w:p w:rsidR="00CD3645" w:rsidRDefault="00CD3645" w:rsidP="00CD3645"/>
    <w:p w:rsidR="00CD3645" w:rsidRDefault="00CD3645" w:rsidP="00CD3645">
      <w:r>
        <w:t>Madde 3 - Bu Yönerge; staj yapacak öğrencileri, bunlara uygulanacak işlemleri, yapılacak çalışmaları, stajı yaptıracak kurum ve kuruluşlar ile bu amaçla görevlendirilmiş elemanları kapsar.</w:t>
      </w:r>
    </w:p>
    <w:p w:rsidR="00CD3645" w:rsidRDefault="00CD3645" w:rsidP="00CD3645">
      <w:r>
        <w:t>Staj Başvurusu</w:t>
      </w:r>
    </w:p>
    <w:p w:rsidR="00CD3645" w:rsidRDefault="00CD3645" w:rsidP="00CD3645"/>
    <w:p w:rsidR="00CD3645" w:rsidRDefault="00CD3645" w:rsidP="00CD3645">
      <w:r>
        <w:t xml:space="preserve">Madde 4 - Staj yapmak isteyen Fakültemiz öğrencileri, </w:t>
      </w:r>
      <w:r w:rsidRPr="00867EA9">
        <w:rPr>
          <w:b/>
        </w:rPr>
        <w:t>Dilekçe 1</w:t>
      </w:r>
      <w:r>
        <w:t xml:space="preserve">'i doldurarak Fakülte Evrak Kayıt Birimi’ne başvuruda bulunurlar. Fakültemiz dışında staj yapacak öğrenciler ise </w:t>
      </w:r>
      <w:r w:rsidRPr="00867EA9">
        <w:rPr>
          <w:b/>
        </w:rPr>
        <w:t>Dilekçe 2</w:t>
      </w:r>
      <w:r>
        <w:t xml:space="preserve">'yi doldurarak ilgili kurum/kuruluşa müracaat ederler. Müracaatlar her yıl Fakülte Staj Komisyonu tarafından ilan edilen tarihlerde yapılır. Resmi kuruluşlarda staj yapmak isteyen öğrenciler kurumdan alacakları kabul belgelerini müracaat </w:t>
      </w:r>
      <w:proofErr w:type="gramStart"/>
      <w:r>
        <w:t>dilekçelerine</w:t>
      </w:r>
      <w:proofErr w:type="gramEnd"/>
      <w:r>
        <w:t xml:space="preserve"> eklerler.</w:t>
      </w:r>
    </w:p>
    <w:p w:rsidR="00CD3645" w:rsidRDefault="00CD3645" w:rsidP="00CD3645">
      <w:r>
        <w:t>Madde 5 - Özel kuruluşlarda staj yapmak isteyenler, Fakülte öğrenci işlerinden alacakları işyeri tanıtım formunu (</w:t>
      </w:r>
      <w:r w:rsidRPr="00867EA9">
        <w:rPr>
          <w:b/>
        </w:rPr>
        <w:t>Form 1</w:t>
      </w:r>
      <w:r>
        <w:t>) doldurarak, stajını yapmak istediği işyerine onaylattıktan sonra müracaat dilekçelerine eklerler.</w:t>
      </w:r>
    </w:p>
    <w:p w:rsidR="00CD3645" w:rsidRDefault="00CD3645" w:rsidP="00CD3645">
      <w:r>
        <w:t>Madde 6 - Staj Komisyonunca belirlenen tarih ve yerde staja başlamayan veya başlamayacağını önceden bildiren öğrenci, o dönem staj yapmaktan vazgeçmiş sayılır.</w:t>
      </w:r>
    </w:p>
    <w:p w:rsidR="00CD3645" w:rsidRDefault="00CD3645" w:rsidP="00CD3645">
      <w:r>
        <w:t xml:space="preserve">Madde 7 - Bahar yarıyılı içerisinde Fakülte Öğrenci İşlerinden staj defteri alınır ve fotoğraf yapıştırılarak Fakülte Sekreterine onaylatılır. Staj yeri belirlenen öğrencilerin Staj Belgeleri (Başvuru </w:t>
      </w:r>
      <w:proofErr w:type="gramStart"/>
      <w:r>
        <w:t>dilekçesinin  fotokopisi</w:t>
      </w:r>
      <w:proofErr w:type="gramEnd"/>
      <w:r>
        <w:t>-1  Adet,  Sigortalandırma  yazısı-1  Adet)  Dekanlık  kanalıyla  öğrencinin  staj yapacağı birime gönderilir.</w:t>
      </w:r>
    </w:p>
    <w:p w:rsidR="00CD3645" w:rsidRDefault="00CD3645" w:rsidP="00CD3645">
      <w:r>
        <w:t xml:space="preserve">Madde 8 - Öğrenciler staj yaptıkları kurumun mevzuatında </w:t>
      </w:r>
      <w:proofErr w:type="spellStart"/>
      <w:r>
        <w:t>yeralan</w:t>
      </w:r>
      <w:proofErr w:type="spellEnd"/>
      <w:r>
        <w:t xml:space="preserve"> yönetmelikler, disiplin ve iş güvenliği ile ilgili hükümlerine uymak zorundadırlar. Haklarında </w:t>
      </w:r>
      <w:proofErr w:type="gramStart"/>
      <w:r>
        <w:t>şikayet</w:t>
      </w:r>
      <w:proofErr w:type="gramEnd"/>
      <w:r>
        <w:t xml:space="preserve"> olan öğrenciler için YÖK Öğrenci Disiplin Yönetmeliği hükümleri uygulanır.</w:t>
      </w:r>
    </w:p>
    <w:p w:rsidR="00CD3645" w:rsidRDefault="00CD3645" w:rsidP="00CD3645">
      <w:r>
        <w:t>Staj Organizasyonu</w:t>
      </w:r>
    </w:p>
    <w:p w:rsidR="00CD3645" w:rsidRDefault="00CD3645" w:rsidP="00CD3645"/>
    <w:p w:rsidR="00CD3645" w:rsidRDefault="00CD3645" w:rsidP="00CD3645">
      <w:r>
        <w:t>Madde 9 - Dekan, Bölümlerden görevlendirilen birer Öğretim Elemanından oluşan Staj Komisyonunu iki yıl süre ile görevlendirir. Staj Komisyonu, Fakültemiz öğrencileri ile diğer öğretim kurumlarından Fakültemizde staj yapmak üzere başvuran öğrencilerin Staj organizasyonunu yapar.</w:t>
      </w:r>
    </w:p>
    <w:p w:rsidR="00CD3645" w:rsidRDefault="00CD3645" w:rsidP="00CD3645">
      <w:r>
        <w:t>Madde 10 - Bölümlerin staj işlemlerini yürütmek üzere, Bölüm Başkanı tarafından bir Öğretim</w:t>
      </w:r>
    </w:p>
    <w:p w:rsidR="00CD3645" w:rsidRDefault="00CD3645" w:rsidP="00CD3645"/>
    <w:p w:rsidR="00CD3645" w:rsidRDefault="00CD3645" w:rsidP="00CD3645">
      <w:r>
        <w:t>Elemanı Bölüm Staj Sorumlusu olarak görevlendirilir.  Staj komisyonunda görevlendirilen Öğretim</w:t>
      </w:r>
    </w:p>
    <w:p w:rsidR="00CD3645" w:rsidRDefault="00CD3645" w:rsidP="00CD3645">
      <w:r>
        <w:t xml:space="preserve"> </w:t>
      </w:r>
    </w:p>
    <w:p w:rsidR="00CD3645" w:rsidRDefault="00CD3645" w:rsidP="00CD3645">
      <w:r>
        <w:t xml:space="preserve">Elemanı aynı zamanda bölüm staj sorumlusu </w:t>
      </w:r>
      <w:proofErr w:type="spellStart"/>
      <w:r>
        <w:t>olarakta</w:t>
      </w:r>
      <w:proofErr w:type="spellEnd"/>
      <w:r>
        <w:t xml:space="preserve"> görev yapar. Staj Sorumluları, ilgili bölüm ile Staj Komisyonu arasındaki ilişkiyi ve ortak çalışmayı yürütmekle görevlendirilir. Fakülte içi stajlarda Bölüm Staj Sorumlusu, Fakülte dışı kurum/kuruluşlarda yapılan stajlarda ise kurum/kuruluş müdürü veya müdürün görevlendirdiği staj sorumlusu, staj amirliği görevini yürütür.</w:t>
      </w:r>
    </w:p>
    <w:p w:rsidR="00CD3645" w:rsidRDefault="00CD3645" w:rsidP="00CD3645">
      <w:r>
        <w:t>Madde 11 - Staj Komisyonu, staja gönderilecek öğrencilerin listesini ve staj belgelerini Haziran</w:t>
      </w:r>
    </w:p>
    <w:p w:rsidR="00CD3645" w:rsidRDefault="00CD3645" w:rsidP="00CD3645"/>
    <w:p w:rsidR="00CD3645" w:rsidRDefault="00CD3645" w:rsidP="00CD3645">
      <w:proofErr w:type="gramStart"/>
      <w:r>
        <w:t>ayı</w:t>
      </w:r>
      <w:proofErr w:type="gramEnd"/>
      <w:r>
        <w:t xml:space="preserve"> içerisinde Dekanlığa gönderir.</w:t>
      </w:r>
    </w:p>
    <w:p w:rsidR="00CD3645" w:rsidRDefault="00CD3645" w:rsidP="00CD3645"/>
    <w:p w:rsidR="00CD3645" w:rsidRDefault="00CD3645" w:rsidP="00CD3645">
      <w:r>
        <w:t>Madde 12 - Öğrencilerin staj için gönderileceği kurum/kuruluşlar, Staj Komisyonunun bilgisi dâhilinde Bölüm Staj Sorumlusu ve öğrenciler tarafından belirlenir.</w:t>
      </w:r>
    </w:p>
    <w:p w:rsidR="00CD3645" w:rsidRDefault="00CD3645" w:rsidP="00CD3645">
      <w:r>
        <w:lastRenderedPageBreak/>
        <w:t>Staj Yerleri</w:t>
      </w:r>
    </w:p>
    <w:p w:rsidR="00CD3645" w:rsidRDefault="00CD3645" w:rsidP="00CD3645"/>
    <w:p w:rsidR="00CD3645" w:rsidRDefault="00CD3645" w:rsidP="00CD3645">
      <w:r>
        <w:t>Madde 13 - Staj, Ziraat Fakültelerinin Bölümlerinde ve bağlı birimlerinde, kamu kuruluşlarında, özel işletmelerde, özel projelerde ve yurt dışı kurumlarda yapılabilir. Staj yerlerinin uygunluğunu Staj Komisyonu belirler.</w:t>
      </w:r>
    </w:p>
    <w:p w:rsidR="00CD3645" w:rsidRDefault="00CD3645" w:rsidP="00CD3645">
      <w:r>
        <w:t>Madde 14 - Staj yapılacak kurum/kuruluşlar, ilgili eğitim programlarının özüne uygun olmalıdır ve kuruluşta, programla ilgili en az lisans eğitimi görmüş bir eleman bulunmalıdır. Ayrıca, kurum/kuruluşlar, yeterli uygulamalı çalışmaya olanak verecek yapı ve büyüklükte olmalı, öğrencilere kazandırılmak istenen bilgi ve beceriyi sağlayabilmelidir.</w:t>
      </w:r>
    </w:p>
    <w:p w:rsidR="00CD3645" w:rsidRDefault="00CD3645" w:rsidP="00CD3645">
      <w:r>
        <w:t>Madde 15 - Öğrenciler, söz konusu stajlarını Uluslararası Teknik Stajyer Öğrenci Değişim Birliği Türkiye Komitesi (İ.A.E.S.T.E.) aracılığı ile bunun dışında kendileri tarafından sağlanan olanaklarla ya da ERASMUS staj hareketliliği programı kapsamında yabancı ülkelerin kurum ve kuruluşlarında da yapabilirler. Ancak, dış ülkelerde yapılacak stajlar, İ.A.E.S.T.E yönetmelik ve prensipleri ile Staj Komisyonunun kararları çerçevesinde uygulanır.</w:t>
      </w:r>
    </w:p>
    <w:p w:rsidR="00CD3645" w:rsidRDefault="00CD3645" w:rsidP="00CD3645">
      <w:r>
        <w:t xml:space="preserve">S ü re </w:t>
      </w:r>
    </w:p>
    <w:p w:rsidR="00CD3645" w:rsidRDefault="00CD3645" w:rsidP="00CD3645"/>
    <w:p w:rsidR="00CD3645" w:rsidRDefault="00CD3645" w:rsidP="00CD3645">
      <w:r>
        <w:t xml:space="preserve">Madde 16 - Öğrenciler 6. Yarıyılın sonunda 30 işgünü olarak stajlarını yaparlar. Altıncı yarıyılın sonunda mazeretli olarak staj yapmak istemeyen öğrenciler Dilekçe 3’ü doldurarak başvuruda bulunur. Staj komisyonunca uygun görülmesi halinde öğrenci stajını bir sonraki dönemde yapabilir. Öğrencilerin, </w:t>
      </w:r>
      <w:proofErr w:type="gramStart"/>
      <w:r>
        <w:t>öğrencilik  vasıfları</w:t>
      </w:r>
      <w:proofErr w:type="gramEnd"/>
      <w:r>
        <w:t xml:space="preserve">  devam  ettiği  sürece  (herhangi  bir  sebeple  disiplin  cezası  almışsa  ceza  süresinin bitmesi gerekir), staj çalışmalarına başlamalarında ders ve sınıf geçme gibi ön koşul aranmaz. Fakülte dışından staj için başvuran öğrencilerin durumları staj komisyonu tarafından değerlendirilir.</w:t>
      </w:r>
    </w:p>
    <w:p w:rsidR="00CD3645" w:rsidRDefault="00CD3645" w:rsidP="00CD3645">
      <w:r>
        <w:t xml:space="preserve">Stajın Yürütülmesi </w:t>
      </w:r>
    </w:p>
    <w:p w:rsidR="00CD3645" w:rsidRDefault="00CD3645" w:rsidP="00CD3645"/>
    <w:p w:rsidR="00CD3645" w:rsidRDefault="00CD3645" w:rsidP="00CD3645">
      <w:r>
        <w:t>Madde 17 - Bölümler ve kurum/kuruluşlar, stajı önceden hazırlayacakları aylık programlara göre yürütürler.</w:t>
      </w:r>
    </w:p>
    <w:p w:rsidR="00CD3645" w:rsidRDefault="00CD3645" w:rsidP="00CD3645">
      <w:r>
        <w:t>Madde 18 - Öğrenciler staj yaptıkları kurum/kuruluştaki çalışmalarını tutacakları staj defterlerine günlük olarak yazarlar ve kurum/kuruluş amirine imzalatırlar. Bu defterler, staj yapılan kuruluşun yetkilisine onaylatılarak takip eden yarıyılın ikinci haftasında Fakülte Öğrenci İşlerine teslim edilir. Ayrıca; staj yaptıkları kuruluş tarafından düzenlenecek olan staj sonuç belgesi staj sonunda Fakülte Dekanlığına GİZLİ olarak kapalı zarf içinde gönderilir.</w:t>
      </w:r>
    </w:p>
    <w:p w:rsidR="00CD3645" w:rsidRDefault="00CD3645" w:rsidP="00CD3645">
      <w:r>
        <w:t xml:space="preserve"> </w:t>
      </w:r>
    </w:p>
    <w:p w:rsidR="00CD3645" w:rsidRDefault="00CD3645" w:rsidP="00CD3645">
      <w:r>
        <w:t>Madde 19 - Öğrenciler, staja başladıkları andan itibaren kurum/kuruluş yetkilisinin emrinde olup, iş düzeni ve çalışma saatleri bakımından çalıştıkları kurum/kuruluşun düzen ve kurallarına uymak ve ilgililerin kendilerine gösterdikleri işleri zamanında ve istenilen şekilde yapmak zorundadırlar. Staj süresince çalıştığı kuruluşun disiplinini bozucu davranışlarda bulunan öğrenciler hakkında disiplin soruşturması açılır.</w:t>
      </w:r>
    </w:p>
    <w:p w:rsidR="00CD3645" w:rsidRDefault="00CD3645" w:rsidP="00CD3645"/>
    <w:p w:rsidR="00CD3645" w:rsidRDefault="00CD3645" w:rsidP="00CD3645">
      <w:r>
        <w:t>Staja Devam</w:t>
      </w:r>
    </w:p>
    <w:p w:rsidR="00CD3645" w:rsidRDefault="00CD3645" w:rsidP="00CD3645"/>
    <w:p w:rsidR="00CD3645" w:rsidRDefault="00CD3645" w:rsidP="00CD3645">
      <w:r>
        <w:t>Madde 20 - Öğrencilere staj esnasında izin verilemez. Staj kesintisiz yapılır. Ancak, hastalık ve birinci derece yakınlarının ölümü veya doğal afetler gibi nedenlerle, staj yapılan yerin yetkilisi tarafından en fazla 5 gün mazeret izni verilebilir. Staj süresi mazeret izin süresi kadar uzatılır. Bunun dışında devamsızlık yapan öğrencinin stajı geçersiz sayılır.</w:t>
      </w:r>
    </w:p>
    <w:p w:rsidR="00CD3645" w:rsidRDefault="00CD3645" w:rsidP="00CD3645">
      <w:r>
        <w:t>Madde 21 - Öğrenci staj yaptığı süre içerisinde Yaz Öğretiminden ders alamaz.</w:t>
      </w:r>
    </w:p>
    <w:p w:rsidR="00CD3645" w:rsidRDefault="00CD3645" w:rsidP="00CD3645"/>
    <w:p w:rsidR="00CD3645" w:rsidRDefault="00CD3645" w:rsidP="00CD3645"/>
    <w:p w:rsidR="00CD3645" w:rsidRDefault="00CD3645" w:rsidP="00CD3645">
      <w:r>
        <w:t>Stajın Değerlendirilmesi</w:t>
      </w:r>
    </w:p>
    <w:p w:rsidR="00CD3645" w:rsidRDefault="00CD3645" w:rsidP="00CD3645"/>
    <w:p w:rsidR="00CD3645" w:rsidRDefault="00CD3645" w:rsidP="00CD3645">
      <w:r>
        <w:t>Madde 22 - Staj sona erdiğinde, kurumlar her öğrenci için doldurulacakları Staj Sonuç Belgesini</w:t>
      </w:r>
    </w:p>
    <w:p w:rsidR="00CD3645" w:rsidRDefault="00CD3645" w:rsidP="00CD3645"/>
    <w:p w:rsidR="00CD3645" w:rsidRDefault="00CD3645" w:rsidP="00CD3645">
      <w:r>
        <w:lastRenderedPageBreak/>
        <w:t>(Form 2), staj bitiminden itibaren en geç 10 gün içerisinde Dekanlığa gönderirler.</w:t>
      </w:r>
    </w:p>
    <w:p w:rsidR="00CD3645" w:rsidRDefault="00CD3645" w:rsidP="00CD3645"/>
    <w:p w:rsidR="00CD3645" w:rsidRDefault="00CD3645" w:rsidP="00CD3645">
      <w:r>
        <w:t>Madde 23 - Öğrencilerin staj defteri Staj Komisyonu tarafından incelenir ve Bölüm Öğretim Üyelerinden oluşan 3 kişilik komisyon tarafından yapılan sözlü sınav ile değerlendirilerek, sonuçlar Dekanlığa gönderilir. Stajın geçerli olabilmesi için komisyonca öğrencinin “BAŞARILI” bulunması gerekir. BAŞARISIZ olan öğrenciler stajını tekrarlamak zorundadır.</w:t>
      </w:r>
    </w:p>
    <w:p w:rsidR="00CD3645" w:rsidRDefault="00CD3645" w:rsidP="00CD3645"/>
    <w:p w:rsidR="00CD3645" w:rsidRDefault="00CD3645" w:rsidP="00CD3645">
      <w:r>
        <w:t>Staj Muafiyeti</w:t>
      </w:r>
    </w:p>
    <w:p w:rsidR="00CD3645" w:rsidRDefault="00CD3645" w:rsidP="00CD3645"/>
    <w:p w:rsidR="00CD3645" w:rsidRDefault="00CD3645" w:rsidP="00CD3645">
      <w:r>
        <w:t xml:space="preserve">Madde 24 - Staj muafiyeti için başvuracak olan öğrenciler Staj Komisyonunca belirlenen staj başvuru tarihleri arasında Öğrenci İşlerinden alacakları Dilekçe 4’ü doldurarak ilgili evraklar ile birlikte Fakülte Evrak Kayıt Birimi’ne teslim ederler. Staj Komisyonunun uygun görmesi halinde en fazla 20 </w:t>
      </w:r>
      <w:proofErr w:type="gramStart"/>
      <w:r>
        <w:t>işgünü  staj</w:t>
      </w:r>
      <w:proofErr w:type="gramEnd"/>
      <w:r>
        <w:t xml:space="preserve">  süresinden  muaf  tutulabilir.  Öğrenci,  </w:t>
      </w:r>
      <w:proofErr w:type="gramStart"/>
      <w:r>
        <w:t>staj  yaptığı</w:t>
      </w:r>
      <w:proofErr w:type="gramEnd"/>
      <w:r>
        <w:t xml:space="preserve">  bölümü/alanı  belirten  belgeyi  öğrenim görmüş olduğu birimden alarak dilekçeye ekler.</w:t>
      </w:r>
    </w:p>
    <w:p w:rsidR="00CD3645" w:rsidRDefault="00CD3645" w:rsidP="00CD3645"/>
    <w:p w:rsidR="00CD3645" w:rsidRDefault="00CD3645" w:rsidP="00CD3645">
      <w:r>
        <w:t xml:space="preserve">Yürürlük </w:t>
      </w:r>
    </w:p>
    <w:p w:rsidR="00CD3645" w:rsidRDefault="00CD3645" w:rsidP="00CD3645"/>
    <w:p w:rsidR="00CD3645" w:rsidRDefault="00CD3645" w:rsidP="00CD3645">
      <w:r>
        <w:t>Madde 25 - Bu yönerge Dicle Üniversitesi Senatosunca kabul edildiği tarihten itibaren yürürlüğe girer.</w:t>
      </w:r>
    </w:p>
    <w:p w:rsidR="00CD3645" w:rsidRDefault="00CD3645" w:rsidP="00CD3645"/>
    <w:p w:rsidR="00CD3645" w:rsidRDefault="00CD3645" w:rsidP="00CD3645"/>
    <w:p w:rsidR="00CD3645" w:rsidRDefault="00CD3645" w:rsidP="00CD3645">
      <w:r>
        <w:t>Madde 26 - Bu yönerge Dicle Üniversitesi Ziraat Fakültesi Dekanı tarafından yürütülür.</w:t>
      </w:r>
    </w:p>
    <w:p w:rsidR="00EA02A4" w:rsidRPr="00A449B3" w:rsidRDefault="00EA02A4" w:rsidP="00A449B3"/>
    <w:sectPr w:rsidR="00EA02A4" w:rsidRPr="00A449B3" w:rsidSect="00915FB2">
      <w:headerReference w:type="default" r:id="rId6"/>
      <w:pgSz w:w="11906" w:h="16838" w:code="9"/>
      <w:pgMar w:top="743" w:right="697" w:bottom="680" w:left="28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8D5" w:rsidRDefault="006C28D5">
      <w:r>
        <w:separator/>
      </w:r>
    </w:p>
  </w:endnote>
  <w:endnote w:type="continuationSeparator" w:id="0">
    <w:p w:rsidR="006C28D5" w:rsidRDefault="006C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Turk">
    <w:altName w:val="Courier New"/>
    <w:charset w:val="00"/>
    <w:family w:val="auto"/>
    <w:pitch w:val="variable"/>
    <w:sig w:usb0="03000000"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8D5" w:rsidRDefault="006C28D5">
      <w:r>
        <w:separator/>
      </w:r>
    </w:p>
  </w:footnote>
  <w:footnote w:type="continuationSeparator" w:id="0">
    <w:p w:rsidR="006C28D5" w:rsidRDefault="006C28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C2" w:rsidRDefault="00FD4DC2" w:rsidP="00FD4DC2">
    <w:pPr>
      <w:pStyle w:val="stbilgi"/>
      <w:framePr w:wrap="around" w:vAnchor="text" w:hAnchor="page" w:x="10226" w:y="31"/>
      <w:rPr>
        <w:rStyle w:val="SayfaNumaras"/>
      </w:rPr>
    </w:pPr>
  </w:p>
  <w:tbl>
    <w:tblPr>
      <w:tblW w:w="4804"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652"/>
      <w:gridCol w:w="8979"/>
    </w:tblGrid>
    <w:tr w:rsidR="00915FB2" w:rsidRPr="00211120" w:rsidTr="00915FB2">
      <w:tblPrEx>
        <w:tblCellMar>
          <w:top w:w="0" w:type="dxa"/>
          <w:bottom w:w="0" w:type="dxa"/>
        </w:tblCellMar>
      </w:tblPrEx>
      <w:trPr>
        <w:cantSplit/>
        <w:trHeight w:val="300"/>
      </w:trPr>
      <w:tc>
        <w:tcPr>
          <w:tcW w:w="777" w:type="pct"/>
          <w:vMerge w:val="restart"/>
          <w:vAlign w:val="center"/>
        </w:tcPr>
        <w:p w:rsidR="00915FB2" w:rsidRPr="005E3720" w:rsidRDefault="00915FB2" w:rsidP="005E72F0">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60.75pt;height:59.25pt;visibility:visible">
                <v:imagedata r:id="rId1" o:title=""/>
              </v:shape>
            </w:pict>
          </w:r>
        </w:p>
      </w:tc>
      <w:tc>
        <w:tcPr>
          <w:tcW w:w="4223" w:type="pct"/>
          <w:vMerge w:val="restart"/>
          <w:vAlign w:val="center"/>
        </w:tcPr>
        <w:p w:rsidR="00915FB2" w:rsidRPr="00374A5D" w:rsidRDefault="00915FB2" w:rsidP="009205AA">
          <w:pPr>
            <w:pStyle w:val="stbilgi"/>
            <w:jc w:val="center"/>
            <w:rPr>
              <w:rFonts w:ascii="Times New Roman" w:hAnsi="Times New Roman"/>
              <w:b/>
              <w:sz w:val="32"/>
              <w:szCs w:val="32"/>
            </w:rPr>
          </w:pPr>
          <w:r w:rsidRPr="00374A5D">
            <w:rPr>
              <w:rFonts w:ascii="Times New Roman" w:hAnsi="Times New Roman"/>
              <w:b/>
              <w:sz w:val="32"/>
              <w:szCs w:val="32"/>
            </w:rPr>
            <w:t>DİCLE ÜNİVERSİTESİ</w:t>
          </w:r>
        </w:p>
        <w:p w:rsidR="00915FB2" w:rsidRPr="00182A55" w:rsidRDefault="00915FB2" w:rsidP="00CD3645">
          <w:pPr>
            <w:pStyle w:val="NormalWeb"/>
            <w:spacing w:before="0" w:beforeAutospacing="0" w:after="0" w:afterAutospacing="0"/>
            <w:jc w:val="center"/>
            <w:rPr>
              <w:rFonts w:ascii="Arial" w:hAnsi="Arial" w:cs="Arial"/>
              <w:b/>
              <w:bCs/>
              <w:sz w:val="40"/>
              <w:szCs w:val="40"/>
            </w:rPr>
          </w:pPr>
          <w:r w:rsidRPr="00374A5D">
            <w:rPr>
              <w:b/>
              <w:bCs/>
              <w:sz w:val="32"/>
              <w:szCs w:val="32"/>
            </w:rPr>
            <w:t xml:space="preserve"> </w:t>
          </w:r>
          <w:r>
            <w:rPr>
              <w:b/>
              <w:bCs/>
              <w:sz w:val="32"/>
              <w:szCs w:val="32"/>
            </w:rPr>
            <w:t>ZİRAAT FAKÜLTESİ STAJ YÖNERGESİ</w:t>
          </w:r>
        </w:p>
      </w:tc>
    </w:tr>
    <w:tr w:rsidR="00915FB2" w:rsidRPr="00211120" w:rsidTr="00915FB2">
      <w:tblPrEx>
        <w:tblCellMar>
          <w:top w:w="0" w:type="dxa"/>
          <w:bottom w:w="0" w:type="dxa"/>
        </w:tblCellMar>
      </w:tblPrEx>
      <w:trPr>
        <w:cantSplit/>
        <w:trHeight w:val="334"/>
      </w:trPr>
      <w:tc>
        <w:tcPr>
          <w:tcW w:w="777" w:type="pct"/>
          <w:vMerge/>
          <w:vAlign w:val="center"/>
        </w:tcPr>
        <w:p w:rsidR="00915FB2" w:rsidRDefault="00915FB2" w:rsidP="00854AC6">
          <w:pPr>
            <w:pStyle w:val="stbilgi"/>
            <w:jc w:val="center"/>
            <w:rPr>
              <w:rFonts w:ascii="Comic Sans MS" w:hAnsi="Comic Sans MS" w:cs="Tahoma"/>
              <w:b/>
            </w:rPr>
          </w:pPr>
        </w:p>
      </w:tc>
      <w:tc>
        <w:tcPr>
          <w:tcW w:w="4223" w:type="pct"/>
          <w:vMerge/>
          <w:vAlign w:val="center"/>
        </w:tcPr>
        <w:p w:rsidR="00915FB2" w:rsidRPr="00182A55" w:rsidRDefault="00915FB2" w:rsidP="00854AC6">
          <w:pPr>
            <w:pStyle w:val="stbilgi"/>
            <w:jc w:val="center"/>
            <w:rPr>
              <w:rFonts w:ascii="Arial" w:hAnsi="Arial" w:cs="Arial"/>
              <w:b/>
              <w:bCs/>
              <w:sz w:val="44"/>
              <w:szCs w:val="44"/>
            </w:rPr>
          </w:pPr>
        </w:p>
      </w:tc>
    </w:tr>
    <w:tr w:rsidR="00915FB2" w:rsidRPr="00211120" w:rsidTr="00915FB2">
      <w:tblPrEx>
        <w:tblCellMar>
          <w:top w:w="0" w:type="dxa"/>
          <w:bottom w:w="0" w:type="dxa"/>
        </w:tblCellMar>
      </w:tblPrEx>
      <w:trPr>
        <w:cantSplit/>
        <w:trHeight w:val="334"/>
      </w:trPr>
      <w:tc>
        <w:tcPr>
          <w:tcW w:w="777" w:type="pct"/>
          <w:vMerge/>
          <w:vAlign w:val="center"/>
        </w:tcPr>
        <w:p w:rsidR="00915FB2" w:rsidRDefault="00915FB2" w:rsidP="00854AC6">
          <w:pPr>
            <w:pStyle w:val="stbilgi"/>
            <w:jc w:val="center"/>
            <w:rPr>
              <w:rFonts w:ascii="Comic Sans MS" w:hAnsi="Comic Sans MS" w:cs="Tahoma"/>
              <w:b/>
            </w:rPr>
          </w:pPr>
        </w:p>
      </w:tc>
      <w:tc>
        <w:tcPr>
          <w:tcW w:w="4223" w:type="pct"/>
          <w:vMerge/>
          <w:vAlign w:val="center"/>
        </w:tcPr>
        <w:p w:rsidR="00915FB2" w:rsidRPr="00182A55" w:rsidRDefault="00915FB2" w:rsidP="00854AC6">
          <w:pPr>
            <w:pStyle w:val="stbilgi"/>
            <w:jc w:val="center"/>
            <w:rPr>
              <w:rFonts w:ascii="Arial" w:hAnsi="Arial" w:cs="Arial"/>
              <w:b/>
              <w:bCs/>
              <w:sz w:val="44"/>
              <w:szCs w:val="44"/>
            </w:rPr>
          </w:pPr>
        </w:p>
      </w:tc>
    </w:tr>
    <w:tr w:rsidR="00915FB2" w:rsidRPr="00211120" w:rsidTr="00915FB2">
      <w:tblPrEx>
        <w:tblCellMar>
          <w:top w:w="0" w:type="dxa"/>
          <w:bottom w:w="0" w:type="dxa"/>
        </w:tblCellMar>
      </w:tblPrEx>
      <w:trPr>
        <w:cantSplit/>
        <w:trHeight w:val="334"/>
      </w:trPr>
      <w:tc>
        <w:tcPr>
          <w:tcW w:w="777" w:type="pct"/>
          <w:vMerge/>
          <w:vAlign w:val="center"/>
        </w:tcPr>
        <w:p w:rsidR="00915FB2" w:rsidRDefault="00915FB2" w:rsidP="00854AC6">
          <w:pPr>
            <w:pStyle w:val="stbilgi"/>
            <w:jc w:val="center"/>
            <w:rPr>
              <w:rFonts w:ascii="Comic Sans MS" w:hAnsi="Comic Sans MS" w:cs="Tahoma"/>
              <w:b/>
            </w:rPr>
          </w:pPr>
        </w:p>
      </w:tc>
      <w:tc>
        <w:tcPr>
          <w:tcW w:w="4223" w:type="pct"/>
          <w:vMerge/>
          <w:vAlign w:val="center"/>
        </w:tcPr>
        <w:p w:rsidR="00915FB2" w:rsidRPr="00182A55" w:rsidRDefault="00915FB2" w:rsidP="00854AC6">
          <w:pPr>
            <w:pStyle w:val="stbilgi"/>
            <w:jc w:val="center"/>
            <w:rPr>
              <w:rFonts w:ascii="Arial" w:hAnsi="Arial" w:cs="Arial"/>
              <w:b/>
              <w:bCs/>
              <w:sz w:val="44"/>
              <w:szCs w:val="44"/>
            </w:rPr>
          </w:pPr>
        </w:p>
      </w:tc>
    </w:tr>
  </w:tbl>
  <w:p w:rsidR="00FD4DC2" w:rsidRPr="00B12456" w:rsidRDefault="00FD4DC2" w:rsidP="00B12456">
    <w:pPr>
      <w:pStyle w:val="stbilgi"/>
      <w:rPr>
        <w:sz w:val="4"/>
        <w:szCs w:val="4"/>
      </w:rPr>
    </w:pPr>
  </w:p>
  <w:p w:rsidR="00646716" w:rsidRDefault="00646716" w:rsidP="00B1245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74E"/>
    <w:rsid w:val="000051A2"/>
    <w:rsid w:val="00072239"/>
    <w:rsid w:val="000979D3"/>
    <w:rsid w:val="000B4D6D"/>
    <w:rsid w:val="000B6C0B"/>
    <w:rsid w:val="000C668C"/>
    <w:rsid w:val="0011006D"/>
    <w:rsid w:val="00122BD0"/>
    <w:rsid w:val="001272E6"/>
    <w:rsid w:val="00164AC4"/>
    <w:rsid w:val="00175476"/>
    <w:rsid w:val="00176DC6"/>
    <w:rsid w:val="00182A55"/>
    <w:rsid w:val="001D54E0"/>
    <w:rsid w:val="00234CE5"/>
    <w:rsid w:val="00277074"/>
    <w:rsid w:val="0027712E"/>
    <w:rsid w:val="00280D2E"/>
    <w:rsid w:val="00287EEB"/>
    <w:rsid w:val="002A37A7"/>
    <w:rsid w:val="00353340"/>
    <w:rsid w:val="00374A5D"/>
    <w:rsid w:val="00426A27"/>
    <w:rsid w:val="004A174E"/>
    <w:rsid w:val="004A5EFB"/>
    <w:rsid w:val="00503B19"/>
    <w:rsid w:val="0053385B"/>
    <w:rsid w:val="005614AB"/>
    <w:rsid w:val="00593994"/>
    <w:rsid w:val="005B3BA5"/>
    <w:rsid w:val="005B61AA"/>
    <w:rsid w:val="005C1AF5"/>
    <w:rsid w:val="005D3AFC"/>
    <w:rsid w:val="005E3007"/>
    <w:rsid w:val="005E3720"/>
    <w:rsid w:val="005E4B78"/>
    <w:rsid w:val="005E72F0"/>
    <w:rsid w:val="006010A2"/>
    <w:rsid w:val="00630363"/>
    <w:rsid w:val="00645142"/>
    <w:rsid w:val="00646716"/>
    <w:rsid w:val="00674058"/>
    <w:rsid w:val="006862F4"/>
    <w:rsid w:val="00693420"/>
    <w:rsid w:val="006C28D5"/>
    <w:rsid w:val="006C4E1A"/>
    <w:rsid w:val="006C7157"/>
    <w:rsid w:val="006F1E0A"/>
    <w:rsid w:val="00704C12"/>
    <w:rsid w:val="00713D7E"/>
    <w:rsid w:val="007256E9"/>
    <w:rsid w:val="00733956"/>
    <w:rsid w:val="00742D6E"/>
    <w:rsid w:val="007656C9"/>
    <w:rsid w:val="00795F31"/>
    <w:rsid w:val="007D49EB"/>
    <w:rsid w:val="007F6DCA"/>
    <w:rsid w:val="008020F4"/>
    <w:rsid w:val="00806C9C"/>
    <w:rsid w:val="008240C0"/>
    <w:rsid w:val="00854AC6"/>
    <w:rsid w:val="00867EA9"/>
    <w:rsid w:val="00883F3D"/>
    <w:rsid w:val="008A57E1"/>
    <w:rsid w:val="008A70FA"/>
    <w:rsid w:val="008B173C"/>
    <w:rsid w:val="008C3FBE"/>
    <w:rsid w:val="008D2D88"/>
    <w:rsid w:val="00915FB2"/>
    <w:rsid w:val="009205AA"/>
    <w:rsid w:val="00927E56"/>
    <w:rsid w:val="00946488"/>
    <w:rsid w:val="00990BE1"/>
    <w:rsid w:val="009F6A2A"/>
    <w:rsid w:val="00A148A7"/>
    <w:rsid w:val="00A264C6"/>
    <w:rsid w:val="00A449B3"/>
    <w:rsid w:val="00AA5105"/>
    <w:rsid w:val="00AB0BBD"/>
    <w:rsid w:val="00AB61C3"/>
    <w:rsid w:val="00AC1E82"/>
    <w:rsid w:val="00AD74CF"/>
    <w:rsid w:val="00AF5A56"/>
    <w:rsid w:val="00B12456"/>
    <w:rsid w:val="00B37648"/>
    <w:rsid w:val="00B95998"/>
    <w:rsid w:val="00BA6722"/>
    <w:rsid w:val="00BB5F3F"/>
    <w:rsid w:val="00BF1BE4"/>
    <w:rsid w:val="00C41D5C"/>
    <w:rsid w:val="00C7059F"/>
    <w:rsid w:val="00C73F5D"/>
    <w:rsid w:val="00C95943"/>
    <w:rsid w:val="00CA224B"/>
    <w:rsid w:val="00CD3645"/>
    <w:rsid w:val="00D07049"/>
    <w:rsid w:val="00D12D35"/>
    <w:rsid w:val="00D21BE4"/>
    <w:rsid w:val="00D305B5"/>
    <w:rsid w:val="00D37511"/>
    <w:rsid w:val="00D502E0"/>
    <w:rsid w:val="00D85F27"/>
    <w:rsid w:val="00DB0582"/>
    <w:rsid w:val="00E0638B"/>
    <w:rsid w:val="00E3184F"/>
    <w:rsid w:val="00E427C5"/>
    <w:rsid w:val="00E66F77"/>
    <w:rsid w:val="00EA02A4"/>
    <w:rsid w:val="00EB70E6"/>
    <w:rsid w:val="00EC014A"/>
    <w:rsid w:val="00EE0D59"/>
    <w:rsid w:val="00F06EF6"/>
    <w:rsid w:val="00F357FD"/>
    <w:rsid w:val="00F50A24"/>
    <w:rsid w:val="00F75D6C"/>
    <w:rsid w:val="00F9534D"/>
    <w:rsid w:val="00FD4DC2"/>
    <w:rsid w:val="00FE3C9C"/>
    <w:rsid w:val="00FF1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63898F-4E50-4A8A-AFAE-92FDE137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4B"/>
    <w:rPr>
      <w:rFonts w:ascii="Times" w:eastAsia="Times" w:hAnsi="Times"/>
      <w:sz w:val="24"/>
    </w:rPr>
  </w:style>
  <w:style w:type="paragraph" w:styleId="Balk1">
    <w:name w:val="heading 1"/>
    <w:basedOn w:val="Normal"/>
    <w:next w:val="Normal"/>
    <w:link w:val="Balk1Char"/>
    <w:uiPriority w:val="9"/>
    <w:qFormat/>
    <w:rsid w:val="00733956"/>
    <w:pPr>
      <w:keepNext/>
      <w:spacing w:before="240" w:after="60"/>
      <w:outlineLvl w:val="0"/>
    </w:pPr>
    <w:rPr>
      <w:rFonts w:ascii="Cambria" w:eastAsia="Times New Roman" w:hAnsi="Cambria"/>
      <w:b/>
      <w:bCs/>
      <w:kern w:val="32"/>
      <w:sz w:val="32"/>
      <w:szCs w:val="32"/>
    </w:rPr>
  </w:style>
  <w:style w:type="paragraph" w:styleId="Balk3">
    <w:name w:val="heading 3"/>
    <w:basedOn w:val="Normal"/>
    <w:next w:val="Normal"/>
    <w:qFormat/>
    <w:rsid w:val="00CA224B"/>
    <w:pPr>
      <w:keepNext/>
      <w:tabs>
        <w:tab w:val="num" w:pos="0"/>
        <w:tab w:val="left" w:pos="142"/>
        <w:tab w:val="left" w:pos="284"/>
      </w:tabs>
      <w:ind w:right="-144"/>
      <w:outlineLvl w:val="2"/>
    </w:pPr>
    <w:rPr>
      <w:rFonts w:ascii="BookmanTurk" w:hAnsi="BookmanTurk"/>
      <w:b/>
      <w:sz w:val="22"/>
    </w:rPr>
  </w:style>
  <w:style w:type="paragraph" w:styleId="Balk4">
    <w:name w:val="heading 4"/>
    <w:basedOn w:val="Normal"/>
    <w:next w:val="Normal"/>
    <w:link w:val="Balk4Char"/>
    <w:uiPriority w:val="9"/>
    <w:semiHidden/>
    <w:unhideWhenUsed/>
    <w:qFormat/>
    <w:rsid w:val="00733956"/>
    <w:pPr>
      <w:keepNext/>
      <w:spacing w:before="240" w:after="60"/>
      <w:outlineLvl w:val="3"/>
    </w:pPr>
    <w:rPr>
      <w:rFonts w:ascii="Calibri" w:eastAsia="Times New Roman" w:hAnsi="Calibri"/>
      <w:b/>
      <w:bCs/>
      <w:sz w:val="28"/>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link w:val="stbilgiChar"/>
    <w:rsid w:val="004A174E"/>
    <w:pPr>
      <w:tabs>
        <w:tab w:val="center" w:pos="4536"/>
        <w:tab w:val="right" w:pos="9072"/>
      </w:tabs>
    </w:pPr>
  </w:style>
  <w:style w:type="paragraph" w:styleId="Altbilgi">
    <w:name w:val="Altbilgi"/>
    <w:basedOn w:val="Normal"/>
    <w:rsid w:val="004A174E"/>
    <w:pPr>
      <w:tabs>
        <w:tab w:val="center" w:pos="4536"/>
        <w:tab w:val="right" w:pos="9072"/>
      </w:tabs>
    </w:pPr>
  </w:style>
  <w:style w:type="character" w:styleId="SayfaNumaras">
    <w:name w:val="page number"/>
    <w:basedOn w:val="VarsaylanParagrafYazTipi"/>
    <w:rsid w:val="004A174E"/>
  </w:style>
  <w:style w:type="character" w:customStyle="1" w:styleId="Balk1Char">
    <w:name w:val="Başlık 1 Char"/>
    <w:link w:val="Balk1"/>
    <w:uiPriority w:val="9"/>
    <w:rsid w:val="00733956"/>
    <w:rPr>
      <w:rFonts w:ascii="Cambria" w:hAnsi="Cambria"/>
      <w:b/>
      <w:bCs/>
      <w:kern w:val="32"/>
      <w:sz w:val="32"/>
      <w:szCs w:val="32"/>
    </w:rPr>
  </w:style>
  <w:style w:type="character" w:customStyle="1" w:styleId="Balk4Char">
    <w:name w:val="Başlık 4 Char"/>
    <w:link w:val="Balk4"/>
    <w:uiPriority w:val="9"/>
    <w:semiHidden/>
    <w:rsid w:val="00733956"/>
    <w:rPr>
      <w:rFonts w:ascii="Calibri" w:hAnsi="Calibri"/>
      <w:b/>
      <w:bCs/>
      <w:sz w:val="28"/>
      <w:szCs w:val="28"/>
    </w:rPr>
  </w:style>
  <w:style w:type="character" w:customStyle="1" w:styleId="stbilgiChar">
    <w:name w:val="Üstbilgi Char"/>
    <w:link w:val="stbilgi"/>
    <w:rsid w:val="00A449B3"/>
    <w:rPr>
      <w:rFonts w:ascii="Times" w:eastAsia="Times" w:hAnsi="Times"/>
      <w:sz w:val="24"/>
    </w:rPr>
  </w:style>
  <w:style w:type="paragraph" w:styleId="NormalWeb">
    <w:name w:val="Normal (Web)"/>
    <w:basedOn w:val="Normal"/>
    <w:uiPriority w:val="99"/>
    <w:unhideWhenUsed/>
    <w:rsid w:val="00D12D35"/>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78489">
      <w:bodyDiv w:val="1"/>
      <w:marLeft w:val="0"/>
      <w:marRight w:val="0"/>
      <w:marTop w:val="0"/>
      <w:marBottom w:val="0"/>
      <w:divBdr>
        <w:top w:val="none" w:sz="0" w:space="0" w:color="auto"/>
        <w:left w:val="none" w:sz="0" w:space="0" w:color="auto"/>
        <w:bottom w:val="none" w:sz="0" w:space="0" w:color="auto"/>
        <w:right w:val="none" w:sz="0" w:space="0" w:color="auto"/>
      </w:divBdr>
    </w:div>
    <w:div w:id="617564045">
      <w:bodyDiv w:val="1"/>
      <w:marLeft w:val="0"/>
      <w:marRight w:val="0"/>
      <w:marTop w:val="0"/>
      <w:marBottom w:val="0"/>
      <w:divBdr>
        <w:top w:val="none" w:sz="0" w:space="0" w:color="auto"/>
        <w:left w:val="none" w:sz="0" w:space="0" w:color="auto"/>
        <w:bottom w:val="none" w:sz="0" w:space="0" w:color="auto"/>
        <w:right w:val="none" w:sz="0" w:space="0" w:color="auto"/>
      </w:divBdr>
    </w:div>
    <w:div w:id="655230939">
      <w:bodyDiv w:val="1"/>
      <w:marLeft w:val="0"/>
      <w:marRight w:val="0"/>
      <w:marTop w:val="0"/>
      <w:marBottom w:val="0"/>
      <w:divBdr>
        <w:top w:val="none" w:sz="0" w:space="0" w:color="auto"/>
        <w:left w:val="none" w:sz="0" w:space="0" w:color="auto"/>
        <w:bottom w:val="none" w:sz="0" w:space="0" w:color="auto"/>
        <w:right w:val="none" w:sz="0" w:space="0" w:color="auto"/>
      </w:divBdr>
    </w:div>
    <w:div w:id="746608352">
      <w:bodyDiv w:val="1"/>
      <w:marLeft w:val="0"/>
      <w:marRight w:val="0"/>
      <w:marTop w:val="0"/>
      <w:marBottom w:val="0"/>
      <w:divBdr>
        <w:top w:val="none" w:sz="0" w:space="0" w:color="auto"/>
        <w:left w:val="none" w:sz="0" w:space="0" w:color="auto"/>
        <w:bottom w:val="none" w:sz="0" w:space="0" w:color="auto"/>
        <w:right w:val="none" w:sz="0" w:space="0" w:color="auto"/>
      </w:divBdr>
    </w:div>
    <w:div w:id="1306660617">
      <w:bodyDiv w:val="1"/>
      <w:marLeft w:val="0"/>
      <w:marRight w:val="0"/>
      <w:marTop w:val="0"/>
      <w:marBottom w:val="0"/>
      <w:divBdr>
        <w:top w:val="none" w:sz="0" w:space="0" w:color="auto"/>
        <w:left w:val="none" w:sz="0" w:space="0" w:color="auto"/>
        <w:bottom w:val="none" w:sz="0" w:space="0" w:color="auto"/>
        <w:right w:val="none" w:sz="0" w:space="0" w:color="auto"/>
      </w:divBdr>
    </w:div>
    <w:div w:id="1473249990">
      <w:bodyDiv w:val="1"/>
      <w:marLeft w:val="0"/>
      <w:marRight w:val="0"/>
      <w:marTop w:val="0"/>
      <w:marBottom w:val="0"/>
      <w:divBdr>
        <w:top w:val="none" w:sz="0" w:space="0" w:color="auto"/>
        <w:left w:val="none" w:sz="0" w:space="0" w:color="auto"/>
        <w:bottom w:val="none" w:sz="0" w:space="0" w:color="auto"/>
        <w:right w:val="none" w:sz="0" w:space="0" w:color="auto"/>
      </w:divBdr>
    </w:div>
    <w:div w:id="21399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Bu formata:</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formata:</dc:title>
  <dc:subject/>
  <dc:creator>*</dc:creator>
  <cp:keywords/>
  <dc:description/>
  <cp:lastModifiedBy>ziraattek</cp:lastModifiedBy>
  <cp:revision>2</cp:revision>
  <dcterms:created xsi:type="dcterms:W3CDTF">2019-03-08T07:07:00Z</dcterms:created>
  <dcterms:modified xsi:type="dcterms:W3CDTF">2019-03-08T07:07:00Z</dcterms:modified>
</cp:coreProperties>
</file>