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C23377" w:rsidTr="00B06139">
        <w:trPr>
          <w:trHeight w:val="1127"/>
        </w:trPr>
        <w:tc>
          <w:tcPr>
            <w:tcW w:w="10082" w:type="dxa"/>
            <w:shd w:val="clear" w:color="auto" w:fill="auto"/>
            <w:vAlign w:val="center"/>
          </w:tcPr>
          <w:p w:rsidR="00D4376A" w:rsidRPr="00B06139" w:rsidRDefault="00416685" w:rsidP="00EE6BD0">
            <w:pPr>
              <w:pStyle w:val="Default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B06139">
              <w:rPr>
                <w:b/>
                <w:i/>
                <w:color w:val="FF0000"/>
                <w:sz w:val="32"/>
                <w:szCs w:val="32"/>
              </w:rPr>
              <w:t>STRATEJİK PLAN HAZIRLAMA, İZLEME VE DEĞERLENDİRME KOMİSYONU</w:t>
            </w:r>
          </w:p>
        </w:tc>
      </w:tr>
      <w:tr w:rsidR="00BE1F35" w:rsidRPr="004F66A5" w:rsidTr="00B06139">
        <w:tc>
          <w:tcPr>
            <w:tcW w:w="10082" w:type="dxa"/>
            <w:shd w:val="clear" w:color="auto" w:fill="auto"/>
          </w:tcPr>
          <w:p w:rsidR="00416685" w:rsidRPr="00416685" w:rsidRDefault="00416685" w:rsidP="00B0613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Üyeler</w:t>
            </w:r>
          </w:p>
          <w:p w:rsidR="00416685" w:rsidRDefault="00416685" w:rsidP="00B0613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Stratejik Plan Hazırlama Komisyonu, Müdür, Müdür Yardımcıları ve Enstitü Sekreterinden oluşmaktadır. </w:t>
            </w:r>
          </w:p>
          <w:p w:rsidR="00C00C71" w:rsidRPr="00416685" w:rsidRDefault="00416685" w:rsidP="00B0613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Stratejik Plan Hazırlama, İzleme ve Değerlendirme Komisyonunun görevi genel olarak; </w:t>
            </w:r>
            <w:r w:rsidRPr="00416685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Üniversitenin Stratejik Planı ve hedefleri ile Stratejik Plan Hazırlama, İzleme ve Değerlendirme Komisyon üyelerinin görüş ve önerileri doğrultusunda, akademik ve idari hizmetlerin değerlendirilmesi çalışmalarını yürütmek, raporlamak; Enstitünün öz-değerlendirme ve stratejik plan çalışmalarını koordine etmek; Enstitünün Stratejik Plan taslağını hazırlamak, stratejik amaç ve hedeflerinin yıllık gerçekleşme durumunu izlemek, planda gereken değişiklikleri yapmaktır</w:t>
            </w:r>
          </w:p>
          <w:p w:rsidR="00C00C71" w:rsidRP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C71" w:rsidRPr="004F66A5" w:rsidTr="00B06139">
        <w:tc>
          <w:tcPr>
            <w:tcW w:w="10082" w:type="dxa"/>
            <w:shd w:val="clear" w:color="auto" w:fill="auto"/>
          </w:tcPr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Enstitünün öz-değerlendirme ve stratejik plan çalışmalarını koordine etmek.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Enstitünün Stratejik Planını hazırlamak.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Enstitünün Stratejik Planının izleme ve değerlendirmesini yapmak.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Anabilim Dallarının eğitim-öğretim programlarını geliştirmek ve idari birimlerin performansını artırmak için hedefler, faaliyetler ve performans göstergelerini belirlemek.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Paydaşlar ile etkin iletişim ve işbirliği altyapısı kurulması için çalışmalar yapmak. </w:t>
            </w:r>
          </w:p>
          <w:p w:rsidR="00416685" w:rsidRPr="00B06139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139">
              <w:rPr>
                <w:rFonts w:ascii="Times New Roman" w:hAnsi="Times New Roman" w:cs="Times New Roman"/>
                <w:sz w:val="24"/>
                <w:szCs w:val="24"/>
              </w:rPr>
              <w:t xml:space="preserve">Yılda üç kereden az olmamak üzere ve gerektiğinde toplantı yapmak, kararlar almak ve uygulanmasını takip etmek.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Hazırlama, İzleme ve Değerlendirme Komisyonda alınan kararları Müdürlük Makamına bildirmek. </w:t>
            </w:r>
          </w:p>
          <w:p w:rsidR="00C00C71" w:rsidRPr="00BE1F3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>Stratejik Plan Hazırlama, İzleme ve Değerlendirme Komisyonu Enstitü Müdürüne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D4" w:rsidRDefault="005D71D4" w:rsidP="00D4376A">
      <w:pPr>
        <w:spacing w:after="0" w:line="240" w:lineRule="auto"/>
      </w:pPr>
      <w:r>
        <w:separator/>
      </w:r>
    </w:p>
  </w:endnote>
  <w:endnote w:type="continuationSeparator" w:id="0">
    <w:p w:rsidR="005D71D4" w:rsidRDefault="005D71D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8" w:rsidRDefault="00F605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F6050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558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5585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A5585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558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5585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A5585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8" w:rsidRDefault="00F60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D4" w:rsidRDefault="005D71D4" w:rsidP="00D4376A">
      <w:pPr>
        <w:spacing w:after="0" w:line="240" w:lineRule="auto"/>
      </w:pPr>
      <w:r>
        <w:separator/>
      </w:r>
    </w:p>
  </w:footnote>
  <w:footnote w:type="continuationSeparator" w:id="0">
    <w:p w:rsidR="005D71D4" w:rsidRDefault="005D71D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8" w:rsidRDefault="00F605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6050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D77C90" w:rsidP="00101C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SAĞLIK </w:t>
          </w:r>
          <w:r w:rsidR="00416685">
            <w:rPr>
              <w:rFonts w:ascii="Times New Roman" w:hAnsi="Times New Roman" w:cs="Times New Roman"/>
              <w:b/>
              <w:sz w:val="32"/>
              <w:szCs w:val="32"/>
            </w:rPr>
            <w:t>BİLİMLER</w:t>
          </w:r>
          <w:r w:rsidR="00686D84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41668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B06139" w:rsidP="00B0613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06139" w:rsidP="00B0613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6050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8" w:rsidRDefault="00F605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E40E3C"/>
    <w:multiLevelType w:val="hybridMultilevel"/>
    <w:tmpl w:val="80F834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07150"/>
    <w:multiLevelType w:val="hybridMultilevel"/>
    <w:tmpl w:val="4E5CB69C"/>
    <w:lvl w:ilvl="0" w:tplc="0840DEA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26"/>
  </w:num>
  <w:num w:numId="5">
    <w:abstractNumId w:val="4"/>
  </w:num>
  <w:num w:numId="6">
    <w:abstractNumId w:val="22"/>
  </w:num>
  <w:num w:numId="7">
    <w:abstractNumId w:val="7"/>
  </w:num>
  <w:num w:numId="8">
    <w:abstractNumId w:val="0"/>
  </w:num>
  <w:num w:numId="9">
    <w:abstractNumId w:val="17"/>
  </w:num>
  <w:num w:numId="10">
    <w:abstractNumId w:val="12"/>
  </w:num>
  <w:num w:numId="11">
    <w:abstractNumId w:val="28"/>
  </w:num>
  <w:num w:numId="12">
    <w:abstractNumId w:val="10"/>
  </w:num>
  <w:num w:numId="13">
    <w:abstractNumId w:val="2"/>
  </w:num>
  <w:num w:numId="14">
    <w:abstractNumId w:val="1"/>
  </w:num>
  <w:num w:numId="15">
    <w:abstractNumId w:val="23"/>
  </w:num>
  <w:num w:numId="16">
    <w:abstractNumId w:val="11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7"/>
  </w:num>
  <w:num w:numId="22">
    <w:abstractNumId w:val="13"/>
  </w:num>
  <w:num w:numId="23">
    <w:abstractNumId w:val="19"/>
  </w:num>
  <w:num w:numId="24">
    <w:abstractNumId w:val="18"/>
  </w:num>
  <w:num w:numId="25">
    <w:abstractNumId w:val="15"/>
  </w:num>
  <w:num w:numId="26">
    <w:abstractNumId w:val="9"/>
  </w:num>
  <w:num w:numId="27">
    <w:abstractNumId w:val="21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01CB1"/>
    <w:rsid w:val="001808C6"/>
    <w:rsid w:val="00183383"/>
    <w:rsid w:val="00187A69"/>
    <w:rsid w:val="001E74F5"/>
    <w:rsid w:val="002305DB"/>
    <w:rsid w:val="002454A3"/>
    <w:rsid w:val="002F01DE"/>
    <w:rsid w:val="002F2A17"/>
    <w:rsid w:val="00333CA3"/>
    <w:rsid w:val="00366BB5"/>
    <w:rsid w:val="00377BAA"/>
    <w:rsid w:val="0040453F"/>
    <w:rsid w:val="00416685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959"/>
    <w:rsid w:val="00526A0F"/>
    <w:rsid w:val="00556536"/>
    <w:rsid w:val="005767A3"/>
    <w:rsid w:val="005B36BC"/>
    <w:rsid w:val="005D71D4"/>
    <w:rsid w:val="005E6332"/>
    <w:rsid w:val="005F644E"/>
    <w:rsid w:val="00631B08"/>
    <w:rsid w:val="00674B81"/>
    <w:rsid w:val="00686C05"/>
    <w:rsid w:val="00686D84"/>
    <w:rsid w:val="006D1FF9"/>
    <w:rsid w:val="00746C7F"/>
    <w:rsid w:val="00762837"/>
    <w:rsid w:val="00766694"/>
    <w:rsid w:val="007D4260"/>
    <w:rsid w:val="00834D02"/>
    <w:rsid w:val="00841472"/>
    <w:rsid w:val="008A54F3"/>
    <w:rsid w:val="008C449B"/>
    <w:rsid w:val="00927A3A"/>
    <w:rsid w:val="00953311"/>
    <w:rsid w:val="0098243B"/>
    <w:rsid w:val="009C37EF"/>
    <w:rsid w:val="00A0008C"/>
    <w:rsid w:val="00A5585A"/>
    <w:rsid w:val="00A64ED7"/>
    <w:rsid w:val="00A71A06"/>
    <w:rsid w:val="00A746D3"/>
    <w:rsid w:val="00B02924"/>
    <w:rsid w:val="00B06139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D77C90"/>
    <w:rsid w:val="00E35924"/>
    <w:rsid w:val="00E46B80"/>
    <w:rsid w:val="00E67A00"/>
    <w:rsid w:val="00EE6BD0"/>
    <w:rsid w:val="00EE796D"/>
    <w:rsid w:val="00EF1B90"/>
    <w:rsid w:val="00F2458F"/>
    <w:rsid w:val="00F60508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757413-95F7-4165-8524-F36C6298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8</cp:revision>
  <dcterms:created xsi:type="dcterms:W3CDTF">2018-11-02T08:24:00Z</dcterms:created>
  <dcterms:modified xsi:type="dcterms:W3CDTF">2020-08-19T07:38:00Z</dcterms:modified>
</cp:coreProperties>
</file>