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91" w:type="dxa"/>
        <w:tblInd w:w="-509" w:type="dxa"/>
        <w:tblLook w:val="04A0" w:firstRow="1" w:lastRow="0" w:firstColumn="1" w:lastColumn="0" w:noHBand="0" w:noVBand="1"/>
      </w:tblPr>
      <w:tblGrid>
        <w:gridCol w:w="10191"/>
      </w:tblGrid>
      <w:tr w:rsidR="004B2B34" w:rsidTr="006A23E6">
        <w:trPr>
          <w:trHeight w:val="989"/>
        </w:trPr>
        <w:tc>
          <w:tcPr>
            <w:tcW w:w="10191" w:type="dxa"/>
            <w:shd w:val="clear" w:color="auto" w:fill="auto"/>
          </w:tcPr>
          <w:p w:rsidR="00006C1D" w:rsidRDefault="00006C1D" w:rsidP="006E7B08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6C1D" w:rsidRPr="007D6E40" w:rsidRDefault="004B2B34" w:rsidP="007D6E40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06C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YÜKSEKOKUL KURULU GÖREV/İŞ YETKİ VE SORUMLULUKLAR</w:t>
            </w:r>
          </w:p>
        </w:tc>
      </w:tr>
      <w:tr w:rsidR="004B2B34" w:rsidTr="006A23E6">
        <w:trPr>
          <w:trHeight w:val="1669"/>
        </w:trPr>
        <w:tc>
          <w:tcPr>
            <w:tcW w:w="10191" w:type="dxa"/>
            <w:shd w:val="clear" w:color="auto" w:fill="auto"/>
          </w:tcPr>
          <w:p w:rsidR="006A23E6" w:rsidRDefault="006A23E6" w:rsidP="00006C1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2B34" w:rsidRPr="006A23E6" w:rsidRDefault="004B2B34" w:rsidP="00006C1D">
            <w:pPr>
              <w:jc w:val="center"/>
              <w:rPr>
                <w:color w:val="FF0000"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ÜYELER VE GENEL BİLGİLER</w:t>
            </w:r>
          </w:p>
          <w:p w:rsidR="004B2B34" w:rsidRPr="006A23E6" w:rsidRDefault="004B2B34" w:rsidP="004B2B34">
            <w:pPr>
              <w:pStyle w:val="ListeParagraf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Yüksekokul Kurulu, Müdürün başkanlığında, Müdür Yardımcıları ve okulu oluşturan bölüm veya Ana Bilim Dalı Başkanlarından oluşur.</w:t>
            </w:r>
          </w:p>
          <w:p w:rsidR="004B2B34" w:rsidRPr="006A23E6" w:rsidRDefault="004B2B34" w:rsidP="004B2B34">
            <w:pPr>
              <w:pStyle w:val="ListeParagraf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Yüksekokul Kurulu olağan toplantılarını her yarıyıl başında ve sonunda yapar.</w:t>
            </w:r>
          </w:p>
          <w:p w:rsidR="004B2B34" w:rsidRPr="006A23E6" w:rsidRDefault="004B2B34" w:rsidP="004B2B34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Müdür gerekli gördüğü hallerde Yüksekokul Kurulunu toplantıya çağırır.</w:t>
            </w:r>
          </w:p>
          <w:p w:rsidR="006A23E6" w:rsidRPr="006A23E6" w:rsidRDefault="006A23E6" w:rsidP="006A23E6">
            <w:pPr>
              <w:pStyle w:val="ListeParagraf"/>
              <w:rPr>
                <w:sz w:val="24"/>
                <w:szCs w:val="24"/>
              </w:rPr>
            </w:pPr>
          </w:p>
        </w:tc>
      </w:tr>
      <w:tr w:rsidR="004B2B34" w:rsidTr="006A23E6">
        <w:tc>
          <w:tcPr>
            <w:tcW w:w="10191" w:type="dxa"/>
            <w:shd w:val="clear" w:color="auto" w:fill="auto"/>
          </w:tcPr>
          <w:p w:rsidR="004B2B34" w:rsidRPr="006A23E6" w:rsidRDefault="00006C1D" w:rsidP="006E7B08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2547 sayılı Yükseköğretim Kanunu’nda belirtilen görevleri yapmak.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Yüksekokulun eğitim-öğretim, bilimsel araştırma, yayım faaliyetleriyle ilgili esasların belirlenmesi, programlanması, planlanması ile ilgili kararlar almak.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Yönetim Kuruluna üye seçmek.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Yüksekokul işleyişine ilişkin taslak çalışmaları ve yönergeleri görüşüp Rektörlüğe sunulmak üzere karara bağlamak.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Yüksekokul bölümlerine ait eğitim-öğretim planlarını görüşmek, Senatoya sunulmak üzere karara bağlamak.  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Her dönem okutulacak derslerin belirlenmesi ve ders dağılımlarını yapmak.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ÖSYM Başkanlığı tarafından alınacak öğrencilerle ilgili yurt içi ve yurt dışı kontenjanları belirlemek.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Değişim Programı/İkili Anlaşmalar kapsamında yurt dışına giden öğrencilerin alacakları derslerin eşleştirilmelerini, başarı notlarını görüşmek ve karara bağlamak.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Bölüm açma/kapatma tekliflerini görüşmek ve Senatoya sunulmak üzere karara bağlamak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Seçmeli derslerin açılma önerilerin değerlendirerek, kontenjanları ve üst limitleri belirlenmek.  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Kanun ve yönetmeliklerle verilen diğer görevleri yapmak.  </w:t>
            </w:r>
          </w:p>
          <w:p w:rsidR="004B2B34" w:rsidRPr="006A23E6" w:rsidRDefault="004B2B34" w:rsidP="006A23E6">
            <w:pPr>
              <w:pStyle w:val="ListeParagraf"/>
              <w:numPr>
                <w:ilvl w:val="0"/>
                <w:numId w:val="2"/>
              </w:num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E6">
              <w:rPr>
                <w:rFonts w:ascii="Times New Roman" w:eastAsia="Times New Roman" w:hAnsi="Times New Roman" w:cs="Times New Roman"/>
                <w:sz w:val="24"/>
                <w:szCs w:val="24"/>
              </w:rPr>
              <w:t>Derslerin Şubelere bölünmesine veya derslerin birleştirilmesine ilişkin kararlar almak.</w:t>
            </w:r>
          </w:p>
          <w:p w:rsidR="00006C1D" w:rsidRPr="006A23E6" w:rsidRDefault="00006C1D" w:rsidP="00006C1D">
            <w:pPr>
              <w:pStyle w:val="ListeParagraf"/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B34" w:rsidRDefault="004B2B34" w:rsidP="004B2B34">
      <w:pPr>
        <w:tabs>
          <w:tab w:val="left" w:pos="1485"/>
        </w:tabs>
      </w:pPr>
    </w:p>
    <w:sectPr w:rsidR="004B2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60" w:rsidRDefault="00884460" w:rsidP="00006C1D">
      <w:pPr>
        <w:spacing w:after="0" w:line="240" w:lineRule="auto"/>
      </w:pPr>
      <w:r>
        <w:separator/>
      </w:r>
    </w:p>
  </w:endnote>
  <w:endnote w:type="continuationSeparator" w:id="0">
    <w:p w:rsidR="00884460" w:rsidRDefault="00884460" w:rsidP="000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E6" w:rsidRDefault="00E742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1D" w:rsidRDefault="00006C1D">
    <w:pPr>
      <w:pStyle w:val="AltBilgi"/>
    </w:pPr>
  </w:p>
  <w:p w:rsidR="00006C1D" w:rsidRDefault="00006C1D" w:rsidP="00006C1D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730498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730498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730498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:rsidR="00006C1D" w:rsidRPr="00006C1D" w:rsidRDefault="00006C1D" w:rsidP="00006C1D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E6" w:rsidRDefault="00E742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60" w:rsidRDefault="00884460" w:rsidP="00006C1D">
      <w:pPr>
        <w:spacing w:after="0" w:line="240" w:lineRule="auto"/>
      </w:pPr>
      <w:r>
        <w:separator/>
      </w:r>
    </w:p>
  </w:footnote>
  <w:footnote w:type="continuationSeparator" w:id="0">
    <w:p w:rsidR="00884460" w:rsidRDefault="00884460" w:rsidP="000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E6" w:rsidRDefault="00E742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99" w:tblpY="459"/>
      <w:tblOverlap w:val="never"/>
      <w:tblW w:w="10201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468"/>
      <w:gridCol w:w="1598"/>
      <w:gridCol w:w="1653"/>
    </w:tblGrid>
    <w:tr w:rsidR="00006C1D" w:rsidTr="000A0A46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730498" w:rsidP="00006C1D">
          <w:r>
            <w:rPr>
              <w:noProof/>
            </w:rPr>
            <w:drawing>
              <wp:inline distT="0" distB="0" distL="0" distR="0" wp14:anchorId="476C0990" wp14:editId="16B7B16E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Pr="001D7F58" w:rsidRDefault="00006C1D" w:rsidP="00006C1D">
          <w:pPr>
            <w:ind w:left="-11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  <w:p w:rsidR="00006C1D" w:rsidRPr="001D7F58" w:rsidRDefault="00006C1D" w:rsidP="00006C1D">
          <w:pPr>
            <w:ind w:left="-118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1D7F58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DİCLE ÜNİVERSİTESİ </w:t>
          </w:r>
        </w:p>
        <w:p w:rsidR="00006C1D" w:rsidRPr="001D7F58" w:rsidRDefault="00006C1D" w:rsidP="00006C1D">
          <w:pPr>
            <w:ind w:left="-118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D7F58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DİYARBAKIR SOSYAL BİLİMLER YÜKSEKOKULU</w:t>
          </w:r>
        </w:p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b/>
              <w:sz w:val="18"/>
            </w:rPr>
            <w:t>SBM-GRV-007</w:t>
          </w:r>
        </w:p>
      </w:tc>
    </w:tr>
    <w:tr w:rsidR="00006C1D" w:rsidTr="000A0A46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6C1D" w:rsidRDefault="00006C1D" w:rsidP="00006C1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6C1D" w:rsidRDefault="00006C1D" w:rsidP="00006C1D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006C1D" w:rsidTr="000A0A46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6C1D" w:rsidRDefault="00006C1D" w:rsidP="00006C1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06C1D" w:rsidRDefault="00006C1D" w:rsidP="00006C1D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730498" w:rsidP="00006C1D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006C1D" w:rsidTr="000A0A46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06C1D" w:rsidRDefault="00006C1D" w:rsidP="00006C1D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006C1D" w:rsidRDefault="00006C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E6" w:rsidRDefault="00E742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8EA"/>
    <w:multiLevelType w:val="hybridMultilevel"/>
    <w:tmpl w:val="4914E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5C1"/>
    <w:multiLevelType w:val="hybridMultilevel"/>
    <w:tmpl w:val="0944C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F23D0"/>
    <w:multiLevelType w:val="hybridMultilevel"/>
    <w:tmpl w:val="3AB6B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E1F59"/>
    <w:multiLevelType w:val="hybridMultilevel"/>
    <w:tmpl w:val="7E3EA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4"/>
    <w:rsid w:val="00006C1D"/>
    <w:rsid w:val="00083520"/>
    <w:rsid w:val="004B2B34"/>
    <w:rsid w:val="005D241C"/>
    <w:rsid w:val="006A23E6"/>
    <w:rsid w:val="00730498"/>
    <w:rsid w:val="007D6E40"/>
    <w:rsid w:val="00884460"/>
    <w:rsid w:val="00E04CA8"/>
    <w:rsid w:val="00E742E6"/>
    <w:rsid w:val="00E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7142"/>
  <w15:chartTrackingRefBased/>
  <w15:docId w15:val="{F032DB33-E5C4-4D8B-A39B-5616236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34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B2B3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B2B34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table" w:styleId="TabloKlavuzu">
    <w:name w:val="Table Grid"/>
    <w:basedOn w:val="NormalTablo"/>
    <w:uiPriority w:val="39"/>
    <w:rsid w:val="004B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2B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6C1D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nhideWhenUsed/>
    <w:rsid w:val="000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06C1D"/>
    <w:rPr>
      <w:rFonts w:ascii="Calibri" w:eastAsia="Calibri" w:hAnsi="Calibri" w:cs="Calibri"/>
      <w:color w:val="000000"/>
      <w:lang w:eastAsia="tr-TR"/>
    </w:rPr>
  </w:style>
  <w:style w:type="character" w:styleId="SayfaNumaras">
    <w:name w:val="page number"/>
    <w:basedOn w:val="VarsaylanParagrafYazTipi"/>
    <w:rsid w:val="0000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>-==-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7</cp:revision>
  <dcterms:created xsi:type="dcterms:W3CDTF">2018-12-03T07:00:00Z</dcterms:created>
  <dcterms:modified xsi:type="dcterms:W3CDTF">2022-04-01T07:24:00Z</dcterms:modified>
</cp:coreProperties>
</file>