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91" w:type="dxa"/>
        <w:tblInd w:w="-5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91"/>
      </w:tblGrid>
      <w:tr w:rsidR="001551EC" w:rsidTr="001551EC">
        <w:trPr>
          <w:trHeight w:val="989"/>
        </w:trPr>
        <w:tc>
          <w:tcPr>
            <w:tcW w:w="10191" w:type="dxa"/>
            <w:shd w:val="clear" w:color="auto" w:fill="FFFFFF" w:themeFill="background1"/>
            <w:vAlign w:val="center"/>
          </w:tcPr>
          <w:p w:rsidR="001551EC" w:rsidRDefault="001551EC" w:rsidP="001551E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YÜKSEKOKUL YÖNETİM KURULU</w:t>
            </w:r>
          </w:p>
          <w:p w:rsidR="001551EC" w:rsidRDefault="001551EC" w:rsidP="001551E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GÖREV/İŞ YETKİ VE SORUMLULUKLAR</w:t>
            </w:r>
          </w:p>
        </w:tc>
      </w:tr>
      <w:tr w:rsidR="008C1ACF" w:rsidTr="001551EC">
        <w:tc>
          <w:tcPr>
            <w:tcW w:w="10191" w:type="dxa"/>
            <w:shd w:val="clear" w:color="auto" w:fill="FFFFFF" w:themeFill="background1"/>
          </w:tcPr>
          <w:p w:rsidR="001D7F58" w:rsidRPr="001551EC" w:rsidRDefault="001D7F58" w:rsidP="00D43D5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C1ACF" w:rsidRPr="001551EC" w:rsidRDefault="008C1ACF" w:rsidP="00D43D5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ÜYELER VE GENEL BİLGİLER</w:t>
            </w:r>
          </w:p>
          <w:p w:rsidR="001D7F58" w:rsidRPr="001551EC" w:rsidRDefault="001D7F58" w:rsidP="00D43D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1ACF" w:rsidRPr="001551EC" w:rsidRDefault="008C1ACF" w:rsidP="00D43D57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i/>
                <w:sz w:val="24"/>
                <w:szCs w:val="24"/>
              </w:rPr>
              <w:t>Yüksekokul Yönetim Kurulu, Müdürün başkanlığında, Müdür Yardımcıları ve Müdürce gösterilecek altı aday arasından Yüksekokul Kurulu’nun üç yıl için seçeceği üç öğretim üyesinden oluşur.</w:t>
            </w:r>
          </w:p>
          <w:p w:rsidR="008C1ACF" w:rsidRPr="001551EC" w:rsidRDefault="008C1ACF" w:rsidP="00D43D57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Yüksekokul Yönetim Kurulu, idari faaliyetlerde Müdüre yardımcı bir akademik organdır. </w:t>
            </w:r>
          </w:p>
          <w:p w:rsidR="008C1ACF" w:rsidRPr="001551EC" w:rsidRDefault="008C1ACF" w:rsidP="00D43D57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i/>
                <w:sz w:val="24"/>
                <w:szCs w:val="24"/>
              </w:rPr>
              <w:t>Yüksekokul Yönetim Kurulu, Müdürün çağrısı üzerine toplanır</w:t>
            </w:r>
            <w:r w:rsidR="00D43D57" w:rsidRPr="001551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43D57" w:rsidRPr="001551EC" w:rsidRDefault="00D43D57" w:rsidP="00D43D5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CF" w:rsidTr="001551EC">
        <w:tc>
          <w:tcPr>
            <w:tcW w:w="10191" w:type="dxa"/>
            <w:shd w:val="clear" w:color="auto" w:fill="FFFFFF" w:themeFill="background1"/>
          </w:tcPr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Kanunu’nda belirtilen görevleri yapmak. 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sz w:val="24"/>
                <w:szCs w:val="24"/>
              </w:rPr>
              <w:t xml:space="preserve">Gerekli gördüğü hallerde geçici çalışma grupları, eğitim-öğretim koordinatörlükleri kurmak ve bunların görevlerini düzenlemek. 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sz w:val="24"/>
                <w:szCs w:val="24"/>
              </w:rPr>
              <w:t xml:space="preserve">Yüksekokul Kurulu’nun kararları ile belirlediği esasların uygulanmasında Müdüre yardım etmek. 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sz w:val="24"/>
                <w:szCs w:val="24"/>
              </w:rPr>
              <w:t xml:space="preserve">Yüksekokulun eğitim-öğretim, plan ve programları ile akademik takvimin uygulanmasını sağlamak. 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sz w:val="24"/>
                <w:szCs w:val="24"/>
              </w:rPr>
              <w:t xml:space="preserve">Yüksekokulun yatırım, program ve bütçe tasarısını hazırlamak. 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sz w:val="24"/>
                <w:szCs w:val="24"/>
              </w:rPr>
              <w:t xml:space="preserve">2547 sayılı Kanun’un ilgili maddeleri (35, 39 ve 40’ıncı maddeleri) kapsamında öğretim elemanlarının eğitim-öğretim, akademik ve bilimsel araştırma amaçlı görevlendirmeleri ile değişim programları kapsamındaki görevlendirmelerini yapmak.  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sz w:val="24"/>
                <w:szCs w:val="24"/>
              </w:rPr>
              <w:t xml:space="preserve">Doktor Öğretim Üyesi kadrosunda görev yapan akademik personelden görev süresi dolanların yeniden atanmalarını görüşmek ve karara bağlamak. 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sz w:val="24"/>
                <w:szCs w:val="24"/>
              </w:rPr>
              <w:t xml:space="preserve">Doktor Öğretim Üyesi kadrosuna ilk defa atanacakların jüri raporlarını görüşmek ve karara bağlamak. 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sz w:val="24"/>
                <w:szCs w:val="24"/>
              </w:rPr>
              <w:t xml:space="preserve">Yüksekokul bünyesinde çalışan öğretim elemanlarının Üniversite birimlerine ders görevlendirmelerini yapmak. 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sz w:val="24"/>
                <w:szCs w:val="24"/>
              </w:rPr>
              <w:t xml:space="preserve">Araştırma Görevlilerinden 2547 sayılı Kanun’un 50/d ve 33/a bendi gereğince görev süresi dolanların durumlarını görüşmek ve karara bağlamak. 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sz w:val="24"/>
                <w:szCs w:val="24"/>
              </w:rPr>
              <w:t xml:space="preserve">Öğretim Görevlilerinin görev süresi dolanların durumlarını görüşmek ve karara bağlamak. 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sz w:val="24"/>
                <w:szCs w:val="24"/>
              </w:rPr>
              <w:t xml:space="preserve">Yüksekokulumuzda dersleri yürütecek öğretim elemanlarının görevlendirilmelerini yapmak. 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sz w:val="24"/>
                <w:szCs w:val="24"/>
              </w:rPr>
              <w:t xml:space="preserve">Yüksekokul dışından dersleri yürütecek öğretim elemanlarının görevlendirilmelerini yapmak. 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hAnsi="Times New Roman" w:cs="Times New Roman"/>
                <w:sz w:val="24"/>
                <w:szCs w:val="24"/>
              </w:rPr>
              <w:t>Eğitim öğretim faaliyetlerinin düzenli yürütülmesi için gerekli komisyonları belirlemek.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+ programı kapsamında yurt dışına idari personelin görevlendirilmesi ile ilgili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Fazla mesaiye kalacak idari personeli belirlemek.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elemanlarının mazeretleri nedeniyle yapamadıkları derslerin telafi programlarını karara bağlamak.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Komisyon tarafından hazırlanan stratejik planı görüşmek ve karara bağlamak.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Kalite çalışmalarını değerlendirmek ve bu konuda kararlar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Eğitim-öğretim yılı içinde derse giren öğretim elemanı değişikliklerinin yapılmasını görüşmek ve karara bağlamak.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Bölüm Başkanlıklarından gelen bitirme tezi danışman-öğrenci dağılımlarını görüşmek ve karara bağlamak.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Ders kapsamında (Sosyal gezi) araç taleplerini Rektörlüğe bildirmek ve gerekli izinlerin alınmasını sağlamak.  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Sosyal gezi görevlendirmelerini yapmak.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Mazeret sınavına girecek öğrencilerin ilgili komisyonca incelenen raporlarını görüşmek ve karara bağlamak.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otomasyon sistemine girilemeyen notlarının girilebilmesi veya yanlış girilen notların düzeltilmesi için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Yatay geçişle alınacak öğrencilerin kontenjanlarını belirlemek.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Yatay Geçişle gelen öğrencilerin başvurularının değerlendirildiği Eğitim Öğretim Komisyonunun raporlarını görüşmek ve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Yatay/Dikey geçiş ile gelen öğrencilerin muafiyet ve intibaklarını görüşmek ve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Farklı üniversitelerin yaz okulundan ders alacak öğrencilerin ders eşleştirmeleriyle ilgili komisyon raporlarını görüşmek ve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Farklı üniversitelerin yaz okulundan ders alan öğrencilerin notlarına ilişkin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Özel öğrenci statüsünde giden/gelen öğrencilerin alacağı derslere ilişkin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Af kapsamından faydalanarak dönen öğrencilerin kabulü ile ilgili işlemlere ilişkin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Kısmi zamanlı (</w:t>
            </w:r>
            <w:proofErr w:type="spellStart"/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-time) olarak çalışacak öğrencilerin belirlenmesine yönelik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Yemek yardımı alacak öğrencilerin belirlenmesine yönelik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Akademik takvimde belirtilen süre içerisinde öğrencilerin ders ekleme/çıkarma işlemleri hakkında karar almak.   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Tek ders sınavına girecek öğrencilerle ilgili kararlar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Tek ders sınavı sonucunda notlarının otomasyon sistemine girilmesini karara bağlamak.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Derslerin şubelere bölünmesine veya derslerin birleştirilmesine ilişkin kararlar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İkinci Öğretimde kayıtlı, başarı durumlarına göre yüzde on (%10)’a giren öğrencilere ilişkin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uyruklu öğrencilere dil seviyelerine göre izin verilmesine ilişkin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kayıt dondurma/açtırma/sildirme işlemlerine ilişkin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 hazırlık programından ayrılmak isteyen öğrencilerin dilekçelerini görüşmek.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Çift </w:t>
            </w:r>
            <w:proofErr w:type="spellStart"/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Programlarına alınacak öğrenci kontenjanlarını belirlemek.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Bölüm Kurul kararı ile gelen Çift </w:t>
            </w:r>
            <w:proofErr w:type="spellStart"/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öğrencilerinin seçmiş olduğu dersleri görüşmek ve karara bağlamak.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Bölüm Başkanlıklarından Bölüm Kurulu kararı ile gelen mezuniyetlerle ilgili işlemler hakkında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Mevlana Değişim Programı kapsamında yurt dışına giden öğrencilerin alacakları derslerin eşleştirilmelerini, başarı notlarını görüşmek ve karara bağlamak.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Farabi Değişim Programı kapsamında yurt içinde diğer üniversitelere giden öğrencilerin ders eşleştirmelerini, başarı durumlarını, notlarını görüşmek ve karara bağlamak.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Farabi Değişim Programı kapsamında Yüksekokula gelen öğrencilerin kabulüne ve öğrencilerin notlarının otomasyon sistemine işlenmesine ilişkin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Müdürün, Yüksekokul yönetimi ile ilgili olarak getireceği bütün işlerde karar almak.</w:t>
            </w:r>
          </w:p>
          <w:p w:rsidR="008C1ACF" w:rsidRPr="001551EC" w:rsidRDefault="008C1ACF" w:rsidP="00D43D5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EC">
              <w:rPr>
                <w:rFonts w:ascii="Times New Roman" w:eastAsia="Times New Roman" w:hAnsi="Times New Roman" w:cs="Times New Roman"/>
                <w:sz w:val="24"/>
                <w:szCs w:val="24"/>
              </w:rPr>
              <w:t>Kanun ve yönetmeliklerle verilen diğer görevleri yapmak.</w:t>
            </w:r>
          </w:p>
        </w:tc>
      </w:tr>
    </w:tbl>
    <w:p w:rsidR="008C1ACF" w:rsidRDefault="008C1ACF"/>
    <w:sectPr w:rsidR="008C1ACF" w:rsidSect="00A02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9F" w:rsidRDefault="006C799F" w:rsidP="00E35AC9">
      <w:pPr>
        <w:spacing w:after="0" w:line="240" w:lineRule="auto"/>
      </w:pPr>
      <w:r>
        <w:separator/>
      </w:r>
    </w:p>
  </w:endnote>
  <w:endnote w:type="continuationSeparator" w:id="0">
    <w:p w:rsidR="006C799F" w:rsidRDefault="006C799F" w:rsidP="00E3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2F" w:rsidRDefault="000C32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79" w:rsidRDefault="000C322F" w:rsidP="00A02579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DF2768">
      <w:rPr>
        <w:rFonts w:ascii="Times New Roman" w:hAnsi="Times New Roman" w:cs="Times New Roman"/>
      </w:rPr>
      <w:t>2</w:t>
    </w:r>
    <w:bookmarkStart w:id="0" w:name="_GoBack"/>
    <w:bookmarkEnd w:id="0"/>
    <w:r w:rsidR="00A02579">
      <w:rPr>
        <w:rFonts w:ascii="Times New Roman" w:hAnsi="Times New Roman" w:cs="Times New Roman"/>
      </w:rPr>
      <w:t xml:space="preserve">                                                             </w:t>
    </w:r>
    <w:r w:rsidR="00A02579">
      <w:t xml:space="preserve">                                                                </w:t>
    </w:r>
    <w:r w:rsidR="00A02579" w:rsidRPr="000C30AB">
      <w:rPr>
        <w:rFonts w:ascii="Times New Roman" w:hAnsi="Times New Roman" w:cs="Times New Roman"/>
      </w:rPr>
      <w:t xml:space="preserve">Sayfa No: </w:t>
    </w:r>
    <w:r w:rsidR="00A02579" w:rsidRPr="000C30AB">
      <w:rPr>
        <w:rStyle w:val="SayfaNumaras"/>
        <w:rFonts w:ascii="Times New Roman" w:hAnsi="Times New Roman" w:cs="Times New Roman"/>
      </w:rPr>
      <w:fldChar w:fldCharType="begin"/>
    </w:r>
    <w:r w:rsidR="00A02579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02579" w:rsidRPr="000C30AB">
      <w:rPr>
        <w:rStyle w:val="SayfaNumaras"/>
        <w:rFonts w:ascii="Times New Roman" w:hAnsi="Times New Roman" w:cs="Times New Roman"/>
      </w:rPr>
      <w:fldChar w:fldCharType="separate"/>
    </w:r>
    <w:r w:rsidR="00DF2768">
      <w:rPr>
        <w:rStyle w:val="SayfaNumaras"/>
        <w:rFonts w:ascii="Times New Roman" w:hAnsi="Times New Roman" w:cs="Times New Roman"/>
        <w:noProof/>
      </w:rPr>
      <w:t>1</w:t>
    </w:r>
    <w:r w:rsidR="00A02579" w:rsidRPr="000C30AB">
      <w:rPr>
        <w:rStyle w:val="SayfaNumaras"/>
        <w:rFonts w:ascii="Times New Roman" w:hAnsi="Times New Roman" w:cs="Times New Roman"/>
      </w:rPr>
      <w:fldChar w:fldCharType="end"/>
    </w:r>
    <w:r w:rsidR="00A02579" w:rsidRPr="000C30AB">
      <w:rPr>
        <w:rStyle w:val="SayfaNumaras"/>
        <w:rFonts w:ascii="Times New Roman" w:hAnsi="Times New Roman" w:cs="Times New Roman"/>
      </w:rPr>
      <w:t>/</w:t>
    </w:r>
    <w:r w:rsidR="00A02579" w:rsidRPr="000C30AB">
      <w:rPr>
        <w:rStyle w:val="SayfaNumaras"/>
        <w:rFonts w:ascii="Times New Roman" w:hAnsi="Times New Roman" w:cs="Times New Roman"/>
      </w:rPr>
      <w:fldChar w:fldCharType="begin"/>
    </w:r>
    <w:r w:rsidR="00A02579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02579" w:rsidRPr="000C30AB">
      <w:rPr>
        <w:rStyle w:val="SayfaNumaras"/>
        <w:rFonts w:ascii="Times New Roman" w:hAnsi="Times New Roman" w:cs="Times New Roman"/>
      </w:rPr>
      <w:fldChar w:fldCharType="separate"/>
    </w:r>
    <w:r w:rsidR="00DF2768">
      <w:rPr>
        <w:rStyle w:val="SayfaNumaras"/>
        <w:rFonts w:ascii="Times New Roman" w:hAnsi="Times New Roman" w:cs="Times New Roman"/>
        <w:noProof/>
      </w:rPr>
      <w:t>2</w:t>
    </w:r>
    <w:r w:rsidR="00A02579" w:rsidRPr="000C30AB">
      <w:rPr>
        <w:rStyle w:val="SayfaNumaras"/>
        <w:rFonts w:ascii="Times New Roman" w:hAnsi="Times New Roman" w:cs="Times New Roman"/>
      </w:rPr>
      <w:fldChar w:fldCharType="end"/>
    </w:r>
  </w:p>
  <w:p w:rsidR="00A02579" w:rsidRPr="00366BB5" w:rsidRDefault="00A02579" w:rsidP="00A02579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E35AC9" w:rsidRDefault="00E35AC9">
    <w:pPr>
      <w:pStyle w:val="AltBilgi"/>
    </w:pPr>
  </w:p>
  <w:p w:rsidR="00E35AC9" w:rsidRDefault="00E35A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2F" w:rsidRDefault="000C32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9F" w:rsidRDefault="006C799F" w:rsidP="00E35AC9">
      <w:pPr>
        <w:spacing w:after="0" w:line="240" w:lineRule="auto"/>
      </w:pPr>
      <w:r>
        <w:separator/>
      </w:r>
    </w:p>
  </w:footnote>
  <w:footnote w:type="continuationSeparator" w:id="0">
    <w:p w:rsidR="006C799F" w:rsidRDefault="006C799F" w:rsidP="00E3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2F" w:rsidRDefault="000C32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99" w:tblpY="459"/>
      <w:tblOverlap w:val="never"/>
      <w:tblW w:w="10201" w:type="dxa"/>
      <w:tblInd w:w="0" w:type="dxa"/>
      <w:tblCellMar>
        <w:top w:w="49" w:type="dxa"/>
        <w:left w:w="70" w:type="dxa"/>
        <w:right w:w="32" w:type="dxa"/>
      </w:tblCellMar>
      <w:tblLook w:val="04A0" w:firstRow="1" w:lastRow="0" w:firstColumn="1" w:lastColumn="0" w:noHBand="0" w:noVBand="1"/>
    </w:tblPr>
    <w:tblGrid>
      <w:gridCol w:w="1482"/>
      <w:gridCol w:w="5468"/>
      <w:gridCol w:w="1598"/>
      <w:gridCol w:w="1653"/>
    </w:tblGrid>
    <w:tr w:rsidR="00E35AC9" w:rsidTr="00E30511">
      <w:trPr>
        <w:trHeight w:val="310"/>
      </w:trPr>
      <w:tc>
        <w:tcPr>
          <w:tcW w:w="13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5AC9" w:rsidRDefault="00DF2768" w:rsidP="00E35AC9">
          <w:r>
            <w:rPr>
              <w:noProof/>
            </w:rPr>
            <w:drawing>
              <wp:inline distT="0" distB="0" distL="0" distR="0" wp14:anchorId="06C291B8" wp14:editId="715CF21E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5AC9" w:rsidRPr="001D7F58" w:rsidRDefault="00E35AC9" w:rsidP="00E35AC9">
          <w:pPr>
            <w:ind w:left="-118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  <w:p w:rsidR="00E35AC9" w:rsidRPr="001D7F58" w:rsidRDefault="00E35AC9" w:rsidP="00E35AC9">
          <w:pPr>
            <w:ind w:left="-118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1D7F58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DİCLE ÜNİVERSİTESİ </w:t>
          </w:r>
        </w:p>
        <w:p w:rsidR="00E35AC9" w:rsidRPr="001D7F58" w:rsidRDefault="00E35AC9" w:rsidP="00E35AC9">
          <w:pPr>
            <w:ind w:left="-118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1D7F58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DİYARBAKIR SOSYAL BİLİMLER YÜKSEKOKULU</w:t>
          </w:r>
        </w:p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5AC9" w:rsidRDefault="00E35AC9" w:rsidP="00E35AC9">
          <w:r>
            <w:rPr>
              <w:rFonts w:ascii="Times New Roman" w:eastAsia="Times New Roman" w:hAnsi="Times New Roman" w:cs="Times New Roman"/>
              <w:sz w:val="18"/>
            </w:rPr>
            <w:t>Doküman Kodu</w:t>
          </w: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5AC9" w:rsidRDefault="00E35AC9" w:rsidP="00E35AC9">
          <w:r>
            <w:rPr>
              <w:rFonts w:ascii="Times New Roman" w:eastAsia="Times New Roman" w:hAnsi="Times New Roman" w:cs="Times New Roman"/>
              <w:b/>
              <w:sz w:val="18"/>
            </w:rPr>
            <w:t>SBM-GRV-006</w:t>
          </w:r>
        </w:p>
      </w:tc>
    </w:tr>
    <w:tr w:rsidR="00E35AC9" w:rsidTr="00E30511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35AC9" w:rsidRDefault="00E35AC9" w:rsidP="00E35AC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35AC9" w:rsidRDefault="00E35AC9" w:rsidP="00E35AC9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5AC9" w:rsidRDefault="00E35AC9" w:rsidP="00E35AC9">
          <w:r>
            <w:rPr>
              <w:rFonts w:ascii="Times New Roman" w:eastAsia="Times New Roman" w:hAnsi="Times New Roman" w:cs="Times New Roman"/>
              <w:sz w:val="18"/>
            </w:rPr>
            <w:t>Yürürlük Tarihi</w:t>
          </w: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5AC9" w:rsidRDefault="00E35AC9" w:rsidP="00E35AC9">
          <w:r>
            <w:rPr>
              <w:rFonts w:ascii="Times New Roman" w:eastAsia="Times New Roman" w:hAnsi="Times New Roman" w:cs="Times New Roman"/>
              <w:b/>
              <w:sz w:val="18"/>
            </w:rPr>
            <w:t>12.11.2018</w:t>
          </w:r>
        </w:p>
      </w:tc>
    </w:tr>
    <w:tr w:rsidR="00E35AC9" w:rsidTr="00E30511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35AC9" w:rsidRDefault="00E35AC9" w:rsidP="00E35AC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35AC9" w:rsidRDefault="00E35AC9" w:rsidP="00E35AC9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5AC9" w:rsidRDefault="00E35AC9" w:rsidP="00E35AC9">
          <w:r>
            <w:rPr>
              <w:rFonts w:ascii="Times New Roman" w:eastAsia="Times New Roman" w:hAnsi="Times New Roman" w:cs="Times New Roman"/>
              <w:sz w:val="18"/>
            </w:rPr>
            <w:t>Revizyon Tarihi/No</w:t>
          </w: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5AC9" w:rsidRDefault="00DF2768" w:rsidP="00E35AC9"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E35AC9" w:rsidTr="00E30511">
      <w:trPr>
        <w:trHeight w:val="36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5AC9" w:rsidRDefault="00E35AC9" w:rsidP="00E35AC9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5AC9" w:rsidRDefault="00E35AC9" w:rsidP="00E35AC9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5AC9" w:rsidRDefault="00E35AC9" w:rsidP="00E35AC9">
          <w:r>
            <w:rPr>
              <w:rFonts w:ascii="Times New Roman" w:eastAsia="Times New Roman" w:hAnsi="Times New Roman" w:cs="Times New Roman"/>
              <w:sz w:val="18"/>
            </w:rPr>
            <w:t>Baskı No</w:t>
          </w: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35AC9" w:rsidRDefault="00E35AC9" w:rsidP="00E35AC9">
          <w:r>
            <w:rPr>
              <w:rFonts w:ascii="Times New Roman" w:eastAsia="Times New Roman" w:hAnsi="Times New Roman" w:cs="Times New Roman"/>
              <w:b/>
              <w:sz w:val="18"/>
            </w:rPr>
            <w:t>0</w:t>
          </w:r>
        </w:p>
      </w:tc>
    </w:tr>
  </w:tbl>
  <w:p w:rsidR="00E35AC9" w:rsidRDefault="00E35AC9" w:rsidP="00E35AC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2F" w:rsidRDefault="000C32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5C1"/>
    <w:multiLevelType w:val="hybridMultilevel"/>
    <w:tmpl w:val="0944C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F23D0"/>
    <w:multiLevelType w:val="hybridMultilevel"/>
    <w:tmpl w:val="3AB6B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C308B"/>
    <w:multiLevelType w:val="hybridMultilevel"/>
    <w:tmpl w:val="381AA7CC"/>
    <w:lvl w:ilvl="0" w:tplc="8DAA5236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B7"/>
    <w:rsid w:val="00083520"/>
    <w:rsid w:val="000C322F"/>
    <w:rsid w:val="001551EC"/>
    <w:rsid w:val="001D7F58"/>
    <w:rsid w:val="006C799F"/>
    <w:rsid w:val="006E5EBE"/>
    <w:rsid w:val="008379B7"/>
    <w:rsid w:val="008C1ACF"/>
    <w:rsid w:val="009B2AC4"/>
    <w:rsid w:val="00A02579"/>
    <w:rsid w:val="00D43D57"/>
    <w:rsid w:val="00DF2768"/>
    <w:rsid w:val="00E3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9E1D2"/>
  <w15:chartTrackingRefBased/>
  <w15:docId w15:val="{F3C665A5-D53E-4C81-A324-9DF2199C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C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C1A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8C1ACF"/>
    <w:pPr>
      <w:spacing w:after="0" w:line="240" w:lineRule="auto"/>
    </w:pPr>
    <w:rPr>
      <w:rFonts w:ascii="Calibri" w:eastAsia="Calibri" w:hAnsi="Calibri" w:cs="Calibri"/>
      <w:color w:val="000000"/>
      <w:lang w:eastAsia="tr-TR"/>
    </w:rPr>
  </w:style>
  <w:style w:type="table" w:styleId="TabloKlavuzu">
    <w:name w:val="Table Grid"/>
    <w:basedOn w:val="NormalTablo"/>
    <w:uiPriority w:val="39"/>
    <w:rsid w:val="008C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1A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5AC9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nhideWhenUsed/>
    <w:rsid w:val="00E3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E35AC9"/>
    <w:rPr>
      <w:rFonts w:ascii="Calibri" w:eastAsia="Calibri" w:hAnsi="Calibri" w:cs="Calibri"/>
      <w:color w:val="000000"/>
      <w:lang w:eastAsia="tr-TR"/>
    </w:rPr>
  </w:style>
  <w:style w:type="character" w:styleId="SayfaNumaras">
    <w:name w:val="page number"/>
    <w:basedOn w:val="VarsaylanParagrafYazTipi"/>
    <w:rsid w:val="00A0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815</Words>
  <Characters>4649</Characters>
  <Application>Microsoft Office Word</Application>
  <DocSecurity>0</DocSecurity>
  <Lines>38</Lines>
  <Paragraphs>10</Paragraphs>
  <ScaleCrop>false</ScaleCrop>
  <Company>-==-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yeni</cp:lastModifiedBy>
  <cp:revision>10</cp:revision>
  <dcterms:created xsi:type="dcterms:W3CDTF">2018-12-03T07:33:00Z</dcterms:created>
  <dcterms:modified xsi:type="dcterms:W3CDTF">2022-04-01T07:23:00Z</dcterms:modified>
</cp:coreProperties>
</file>