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83" w:type="dxa"/>
        <w:tblInd w:w="-453" w:type="dxa"/>
        <w:tblCellMar>
          <w:left w:w="68" w:type="dxa"/>
          <w:right w:w="68" w:type="dxa"/>
        </w:tblCellMar>
        <w:tblLook w:val="0480" w:firstRow="0" w:lastRow="0" w:firstColumn="1" w:lastColumn="0" w:noHBand="0" w:noVBand="1"/>
      </w:tblPr>
      <w:tblGrid>
        <w:gridCol w:w="3262"/>
        <w:gridCol w:w="447"/>
        <w:gridCol w:w="6174"/>
      </w:tblGrid>
      <w:tr w:rsidR="00D4376A" w:rsidRPr="00C23377" w:rsidTr="004C48B7">
        <w:trPr>
          <w:trHeight w:val="353"/>
        </w:trPr>
        <w:tc>
          <w:tcPr>
            <w:tcW w:w="9883" w:type="dxa"/>
            <w:gridSpan w:val="3"/>
            <w:shd w:val="clear" w:color="auto" w:fill="D9D9D9" w:themeFill="background1" w:themeFillShade="D9"/>
            <w:vAlign w:val="center"/>
          </w:tcPr>
          <w:p w:rsidR="00D4376A" w:rsidRPr="00C23377" w:rsidRDefault="00D4376A" w:rsidP="002F2A17">
            <w:pPr>
              <w:jc w:val="center"/>
              <w:rPr>
                <w:rFonts w:ascii="Times New Roman" w:hAnsi="Times New Roman" w:cs="Times New Roman"/>
                <w:b/>
              </w:rPr>
            </w:pPr>
            <w:r w:rsidRPr="00C23377">
              <w:rPr>
                <w:rFonts w:ascii="Times New Roman" w:hAnsi="Times New Roman" w:cs="Times New Roman"/>
                <w:b/>
              </w:rPr>
              <w:t>GÖREV / İŞ TANIMI FORMU</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BİRİMİ / ALT BİRİMİ</w:t>
            </w:r>
          </w:p>
        </w:tc>
        <w:tc>
          <w:tcPr>
            <w:tcW w:w="6621" w:type="dxa"/>
            <w:gridSpan w:val="2"/>
          </w:tcPr>
          <w:p w:rsidR="00D4376A" w:rsidRPr="00C23377" w:rsidRDefault="00AF2249">
            <w:pPr>
              <w:rPr>
                <w:rFonts w:ascii="Times New Roman" w:hAnsi="Times New Roman" w:cs="Times New Roman"/>
              </w:rPr>
            </w:pPr>
            <w:r>
              <w:rPr>
                <w:rFonts w:ascii="Times New Roman" w:hAnsi="Times New Roman" w:cs="Times New Roman"/>
              </w:rPr>
              <w:t xml:space="preserve">Eczacılık </w:t>
            </w:r>
            <w:r w:rsidR="00B91902" w:rsidRPr="00B91902">
              <w:rPr>
                <w:rFonts w:ascii="Times New Roman" w:hAnsi="Times New Roman" w:cs="Times New Roman"/>
              </w:rPr>
              <w:t xml:space="preserve"> Fakültesi</w:t>
            </w:r>
            <w:r w:rsidR="006D3B51">
              <w:rPr>
                <w:rFonts w:ascii="Times New Roman" w:hAnsi="Times New Roman" w:cs="Times New Roman"/>
              </w:rPr>
              <w:t>/Fakülte Sekreteri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STATÜSÜ</w:t>
            </w:r>
          </w:p>
        </w:tc>
        <w:tc>
          <w:tcPr>
            <w:tcW w:w="6621" w:type="dxa"/>
            <w:gridSpan w:val="2"/>
          </w:tcPr>
          <w:p w:rsidR="00D4376A" w:rsidRPr="00C23377" w:rsidRDefault="00054B87" w:rsidP="00B91902">
            <w:pPr>
              <w:rPr>
                <w:rFonts w:ascii="Times New Roman" w:hAnsi="Times New Roman" w:cs="Times New Roman"/>
              </w:rPr>
            </w:pPr>
            <w:r w:rsidRPr="00C23377">
              <w:rPr>
                <w:rFonts w:ascii="Times New Roman" w:hAnsi="Times New Roman" w:cs="Times New Roman"/>
              </w:rPr>
              <w:t xml:space="preserve">[ </w:t>
            </w:r>
            <w:r w:rsidR="004C48B7" w:rsidRPr="00C23377">
              <w:rPr>
                <w:rFonts w:ascii="Times New Roman" w:hAnsi="Times New Roman" w:cs="Times New Roman"/>
              </w:rPr>
              <w:t>X</w:t>
            </w:r>
            <w:r w:rsidR="00187A69" w:rsidRPr="00C23377">
              <w:rPr>
                <w:rFonts w:ascii="Times New Roman" w:hAnsi="Times New Roman" w:cs="Times New Roman"/>
              </w:rPr>
              <w:t xml:space="preserve"> ] </w:t>
            </w:r>
            <w:r w:rsidR="00B91902">
              <w:rPr>
                <w:rFonts w:ascii="Times New Roman" w:hAnsi="Times New Roman" w:cs="Times New Roman"/>
              </w:rPr>
              <w:t xml:space="preserve">Memur </w:t>
            </w:r>
            <w:r w:rsidR="00187A69" w:rsidRPr="00C23377">
              <w:rPr>
                <w:rFonts w:ascii="Times New Roman" w:hAnsi="Times New Roman" w:cs="Times New Roman"/>
              </w:rPr>
              <w:t xml:space="preserve">        </w:t>
            </w:r>
            <w:r w:rsidR="00D04C9B" w:rsidRPr="00C23377">
              <w:rPr>
                <w:rFonts w:ascii="Times New Roman" w:hAnsi="Times New Roman" w:cs="Times New Roman"/>
              </w:rPr>
              <w:t xml:space="preserve"> [ ] S</w:t>
            </w:r>
            <w:r w:rsidR="00187A69" w:rsidRPr="00C23377">
              <w:rPr>
                <w:rFonts w:ascii="Times New Roman" w:hAnsi="Times New Roman" w:cs="Times New Roman"/>
              </w:rPr>
              <w:t>özleşmeli Personel</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UNVANI</w:t>
            </w:r>
          </w:p>
        </w:tc>
        <w:tc>
          <w:tcPr>
            <w:tcW w:w="6621" w:type="dxa"/>
            <w:gridSpan w:val="2"/>
          </w:tcPr>
          <w:p w:rsidR="00D4376A" w:rsidRPr="00C23377" w:rsidRDefault="00B91902">
            <w:pPr>
              <w:rPr>
                <w:rFonts w:ascii="Times New Roman" w:hAnsi="Times New Roman" w:cs="Times New Roman"/>
              </w:rPr>
            </w:pPr>
            <w:r w:rsidRPr="00B91902">
              <w:rPr>
                <w:rFonts w:ascii="Times New Roman" w:hAnsi="Times New Roman" w:cs="Times New Roman"/>
              </w:rPr>
              <w:t>Fakülte Sekreteri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GÖREVİ</w:t>
            </w:r>
          </w:p>
        </w:tc>
        <w:tc>
          <w:tcPr>
            <w:tcW w:w="6621" w:type="dxa"/>
            <w:gridSpan w:val="2"/>
          </w:tcPr>
          <w:p w:rsidR="00D4376A" w:rsidRPr="00C23377" w:rsidRDefault="00B91902">
            <w:pPr>
              <w:rPr>
                <w:rFonts w:ascii="Times New Roman" w:hAnsi="Times New Roman" w:cs="Times New Roman"/>
              </w:rPr>
            </w:pPr>
            <w:r w:rsidRPr="00B91902">
              <w:rPr>
                <w:rFonts w:ascii="Times New Roman" w:hAnsi="Times New Roman" w:cs="Times New Roman"/>
              </w:rPr>
              <w:t>Fakülte Sekreteri</w:t>
            </w:r>
          </w:p>
        </w:tc>
      </w:tr>
      <w:tr w:rsidR="00D4376A" w:rsidRPr="00C23377" w:rsidTr="004C48B7">
        <w:tc>
          <w:tcPr>
            <w:tcW w:w="3262" w:type="dxa"/>
          </w:tcPr>
          <w:p w:rsidR="00D4376A" w:rsidRPr="00C23377" w:rsidRDefault="00D4376A" w:rsidP="00475E07">
            <w:pPr>
              <w:tabs>
                <w:tab w:val="center" w:pos="1523"/>
              </w:tabs>
              <w:rPr>
                <w:rFonts w:ascii="Times New Roman" w:hAnsi="Times New Roman" w:cs="Times New Roman"/>
                <w:b/>
              </w:rPr>
            </w:pPr>
            <w:r w:rsidRPr="00C23377">
              <w:rPr>
                <w:rFonts w:ascii="Times New Roman" w:hAnsi="Times New Roman" w:cs="Times New Roman"/>
                <w:b/>
              </w:rPr>
              <w:t>SINIFI</w:t>
            </w:r>
            <w:r w:rsidR="00475E07" w:rsidRPr="00C23377">
              <w:rPr>
                <w:rFonts w:ascii="Times New Roman" w:hAnsi="Times New Roman" w:cs="Times New Roman"/>
                <w:b/>
              </w:rPr>
              <w:tab/>
            </w:r>
          </w:p>
        </w:tc>
        <w:tc>
          <w:tcPr>
            <w:tcW w:w="6621" w:type="dxa"/>
            <w:gridSpan w:val="2"/>
          </w:tcPr>
          <w:p w:rsidR="00D4376A" w:rsidRPr="00C23377" w:rsidRDefault="00B91902">
            <w:pPr>
              <w:rPr>
                <w:rFonts w:ascii="Times New Roman" w:hAnsi="Times New Roman" w:cs="Times New Roman"/>
              </w:rPr>
            </w:pPr>
            <w:r>
              <w:rPr>
                <w:rFonts w:ascii="Times New Roman" w:hAnsi="Times New Roman" w:cs="Times New Roman"/>
              </w:rPr>
              <w:t>Genel İdare Hizmetleri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KODU</w:t>
            </w:r>
          </w:p>
        </w:tc>
        <w:tc>
          <w:tcPr>
            <w:tcW w:w="6621" w:type="dxa"/>
            <w:gridSpan w:val="2"/>
          </w:tcPr>
          <w:p w:rsidR="00D4376A" w:rsidRPr="00C23377" w:rsidRDefault="00D4376A">
            <w:pPr>
              <w:rPr>
                <w:rFonts w:ascii="Times New Roman" w:hAnsi="Times New Roman" w:cs="Times New Roman"/>
              </w:rPr>
            </w:pP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ÜST YÖNETİCİSİ</w:t>
            </w:r>
          </w:p>
        </w:tc>
        <w:tc>
          <w:tcPr>
            <w:tcW w:w="6621" w:type="dxa"/>
            <w:gridSpan w:val="2"/>
          </w:tcPr>
          <w:p w:rsidR="00D4376A" w:rsidRPr="00C23377" w:rsidRDefault="004C48B7">
            <w:pPr>
              <w:rPr>
                <w:rFonts w:ascii="Times New Roman" w:hAnsi="Times New Roman" w:cs="Times New Roman"/>
              </w:rPr>
            </w:pPr>
            <w:r w:rsidRPr="00C23377">
              <w:rPr>
                <w:rFonts w:ascii="Times New Roman" w:hAnsi="Times New Roman" w:cs="Times New Roman"/>
              </w:rPr>
              <w:t>Rektör</w:t>
            </w:r>
          </w:p>
        </w:tc>
      </w:tr>
      <w:tr w:rsidR="00D4376A" w:rsidRPr="00C23377" w:rsidTr="004C48B7">
        <w:tc>
          <w:tcPr>
            <w:tcW w:w="3262" w:type="dxa"/>
            <w:vAlign w:val="center"/>
          </w:tcPr>
          <w:p w:rsidR="00D4376A" w:rsidRPr="00C23377" w:rsidRDefault="00D4376A" w:rsidP="00187A69">
            <w:pPr>
              <w:rPr>
                <w:rFonts w:ascii="Times New Roman" w:hAnsi="Times New Roman" w:cs="Times New Roman"/>
                <w:b/>
              </w:rPr>
            </w:pPr>
            <w:r w:rsidRPr="00C23377">
              <w:rPr>
                <w:rFonts w:ascii="Times New Roman" w:hAnsi="Times New Roman" w:cs="Times New Roman"/>
                <w:b/>
              </w:rPr>
              <w:t>BAĞLI BULUNDUĞU YÖNETİCİ / YÖNETİCİLER</w:t>
            </w:r>
          </w:p>
        </w:tc>
        <w:tc>
          <w:tcPr>
            <w:tcW w:w="6621" w:type="dxa"/>
            <w:gridSpan w:val="2"/>
            <w:vAlign w:val="center"/>
          </w:tcPr>
          <w:p w:rsidR="00D4376A" w:rsidRPr="00C23377" w:rsidRDefault="00B91902" w:rsidP="00187A69">
            <w:pPr>
              <w:rPr>
                <w:rFonts w:ascii="Times New Roman" w:hAnsi="Times New Roman" w:cs="Times New Roman"/>
              </w:rPr>
            </w:pPr>
            <w:r>
              <w:rPr>
                <w:rFonts w:ascii="Times New Roman" w:hAnsi="Times New Roman" w:cs="Times New Roman"/>
              </w:rPr>
              <w:t>Dekan</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ASTLARI</w:t>
            </w:r>
          </w:p>
        </w:tc>
        <w:tc>
          <w:tcPr>
            <w:tcW w:w="6621" w:type="dxa"/>
            <w:gridSpan w:val="2"/>
          </w:tcPr>
          <w:p w:rsidR="00D4376A" w:rsidRPr="00C23377" w:rsidRDefault="006B1178">
            <w:pPr>
              <w:rPr>
                <w:rFonts w:ascii="Times New Roman" w:hAnsi="Times New Roman" w:cs="Times New Roman"/>
              </w:rPr>
            </w:pPr>
            <w:r w:rsidRPr="006B1178">
              <w:rPr>
                <w:rFonts w:ascii="Times New Roman" w:hAnsi="Times New Roman" w:cs="Times New Roman"/>
                <w:i/>
              </w:rPr>
              <w:t>Eczacılık</w:t>
            </w:r>
            <w:r w:rsidR="00B91902" w:rsidRPr="00B91902">
              <w:rPr>
                <w:rFonts w:ascii="Times New Roman" w:hAnsi="Times New Roman" w:cs="Times New Roman"/>
              </w:rPr>
              <w:t xml:space="preserve"> Fakültesi İdari Personeli</w:t>
            </w:r>
          </w:p>
        </w:tc>
      </w:tr>
      <w:tr w:rsidR="00D4376A" w:rsidRPr="00C23377" w:rsidTr="004C48B7">
        <w:tc>
          <w:tcPr>
            <w:tcW w:w="9883" w:type="dxa"/>
            <w:gridSpan w:val="3"/>
          </w:tcPr>
          <w:p w:rsidR="00D4376A" w:rsidRPr="00C23377" w:rsidRDefault="00D4376A">
            <w:pPr>
              <w:rPr>
                <w:rFonts w:ascii="Times New Roman" w:hAnsi="Times New Roman" w:cs="Times New Roman"/>
                <w:b/>
              </w:rPr>
            </w:pPr>
            <w:r w:rsidRPr="00C23377">
              <w:rPr>
                <w:rFonts w:ascii="Times New Roman" w:hAnsi="Times New Roman" w:cs="Times New Roman"/>
                <w:b/>
              </w:rPr>
              <w:t>A.GÖREV / İŞLERE İLİŞKİN BİLGİLER</w:t>
            </w:r>
          </w:p>
        </w:tc>
      </w:tr>
      <w:tr w:rsidR="00D4376A" w:rsidRPr="00C23377" w:rsidTr="004C48B7">
        <w:tc>
          <w:tcPr>
            <w:tcW w:w="9883" w:type="dxa"/>
            <w:gridSpan w:val="3"/>
          </w:tcPr>
          <w:p w:rsidR="00D4376A" w:rsidRPr="00C23377" w:rsidRDefault="00D4376A" w:rsidP="00D4376A">
            <w:pPr>
              <w:pStyle w:val="ListeParagraf"/>
              <w:numPr>
                <w:ilvl w:val="0"/>
                <w:numId w:val="2"/>
              </w:numPr>
              <w:rPr>
                <w:rFonts w:ascii="Times New Roman" w:hAnsi="Times New Roman" w:cs="Times New Roman"/>
                <w:b/>
              </w:rPr>
            </w:pPr>
            <w:r w:rsidRPr="00C23377">
              <w:rPr>
                <w:rFonts w:ascii="Times New Roman" w:hAnsi="Times New Roman" w:cs="Times New Roman"/>
                <w:b/>
              </w:rPr>
              <w:t>GÖREV / İŞİN KISA TANIMI</w:t>
            </w:r>
          </w:p>
          <w:p w:rsidR="00054B87" w:rsidRPr="00C23377" w:rsidRDefault="00B91902" w:rsidP="006D3B51">
            <w:pPr>
              <w:pStyle w:val="ListeParagraf"/>
              <w:jc w:val="both"/>
              <w:rPr>
                <w:rFonts w:ascii="Times New Roman" w:hAnsi="Times New Roman" w:cs="Times New Roman"/>
              </w:rPr>
            </w:pPr>
            <w:r w:rsidRPr="00B91902">
              <w:rPr>
                <w:rFonts w:ascii="Times New Roman" w:hAnsi="Times New Roman" w:cs="Times New Roman"/>
              </w:rPr>
              <w:t>İlgili Mevzuat çerçevesinde, Üniversite üst yönetimi tarafından belirlenen amaç ve ilkelere uygun olarak; Fakültenin vizyonu, misyonu doğrultusunda eğitim-öğretimi gerçekleştirmek için gerekli tüm idari ve akademik faaliyetlerin etkililik, verimlilik ve etik ilkelere uygun olarak yürütülmesinin sağlanması.</w:t>
            </w:r>
          </w:p>
        </w:tc>
      </w:tr>
      <w:tr w:rsidR="00D4376A" w:rsidRPr="00C23377" w:rsidTr="004C48B7">
        <w:tc>
          <w:tcPr>
            <w:tcW w:w="9883" w:type="dxa"/>
            <w:gridSpan w:val="3"/>
          </w:tcPr>
          <w:p w:rsidR="00D4376A" w:rsidRPr="00C23377" w:rsidRDefault="00D4376A" w:rsidP="00046FFD">
            <w:pPr>
              <w:jc w:val="both"/>
              <w:rPr>
                <w:rFonts w:ascii="Times New Roman" w:hAnsi="Times New Roman" w:cs="Times New Roman"/>
                <w:b/>
              </w:rPr>
            </w:pPr>
          </w:p>
          <w:p w:rsidR="00D4376A" w:rsidRPr="00C23377" w:rsidRDefault="00D4376A" w:rsidP="00046FFD">
            <w:pPr>
              <w:ind w:left="313"/>
              <w:jc w:val="both"/>
              <w:rPr>
                <w:rFonts w:ascii="Times New Roman" w:hAnsi="Times New Roman" w:cs="Times New Roman"/>
                <w:b/>
              </w:rPr>
            </w:pPr>
            <w:r w:rsidRPr="00C23377">
              <w:rPr>
                <w:rFonts w:ascii="Times New Roman" w:hAnsi="Times New Roman" w:cs="Times New Roman"/>
                <w:b/>
              </w:rPr>
              <w:t xml:space="preserve"> 2) </w:t>
            </w:r>
            <w:r w:rsidR="006D3B51">
              <w:rPr>
                <w:rFonts w:ascii="Times New Roman" w:hAnsi="Times New Roman" w:cs="Times New Roman"/>
                <w:b/>
              </w:rPr>
              <w:t xml:space="preserve">  </w:t>
            </w:r>
            <w:r w:rsidRPr="00C23377">
              <w:rPr>
                <w:rFonts w:ascii="Times New Roman" w:hAnsi="Times New Roman" w:cs="Times New Roman"/>
                <w:b/>
              </w:rPr>
              <w:t>GÖREV/İŞ YETKİ VE SORUMLULUKLAR</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2547 sayılı Yükseköğretim Kanunu ve 657 Sayılı Devlet Memurları Kanunu çerçevesinde verilen görevleri yapmak.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Yönetim fonksiyonlarını (Planlama, Örgütleme, Yöneltme, Koordinasyon, Karar Verme ve Denetim) kullanarak, Fakültenin akademik ve idari anlamda etkin ve uyumlu bir biçimde çalışması için Dekana yardımcı olmak.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Fakülte hizmetlerinin etkili, verimli ve süratli bir şekilde sunulmasını sağlamak.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Fakülte idari personelinin Kanunlar ve Yönetmelikler çerçevesinde belirlenmiş faaliyetleri yerine getirmesi hususunda Dekana yardımcı olmak.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Akademik ve idari personel ile ilgili mevzuatı ve değişiklikleri sürekli takip etmek, edilmesini sağlamak.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Birimlerden çıkan ve birimlere giren her türlü yazı ve belgeyi kontrol etmek.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Kurum/kuruluş ve şahıslardan Dekanlığa gelen yazıların havalesini yapmak ve cevabi yazıların kontrolünü yapmak.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Elektronik Belge Yönetim Sistemin (EBYS)’de birim evrak sorumlusu olarak gelen evrakın ilgili Fakülte birimlerine yönlendirmesini ve gereği ile cevap yazılarının hazırlanmasını, günlük işlerin imza takibinin yapılmasını ve sonuçlandırılmasını sağlamak.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İdari personelin teşkilat, görev, yetki ve sorumlulukları ile çalışma</w:t>
            </w:r>
            <w:r>
              <w:rPr>
                <w:rFonts w:ascii="Times New Roman" w:hAnsi="Times New Roman" w:cs="Times New Roman"/>
                <w:color w:val="000000"/>
              </w:rPr>
              <w:t xml:space="preserve"> usul ve esaslarını düzenlemek.</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İdari personel ile periyodik toplantılar yapmak, uyumlu ve verimli çalışmaları için gerekli tedbirleri almak, personel arasında adil işbölümü yapılmasını sağlamak, kılık kıyafetleri ile görevlerini yerine getirip getirmediklerini denetlemek, gerekli durumlarda idari personelin görev alanlarını ve birimlerini düzenlemek.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Faaliyet Raporu, İç Denetim, Üniversitenin Stratejik Planına uygun Fakülte Stratejik Planını hazırlama çalışmalarına katılmak, sonuçlarını takip ederek zamanında ilgili birimlere ulaşmasını sağlamak.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Birimin yıllık performans programına ilişkin istatistiki bilgilerin ve yıllık faaliyet raporlarının hazırlanmasını ve ilgili yerlere bildirilmesini sağlamak.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Performans çalışmaları sonucuna göre gösterge tablolarını hazırlamak.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Fakülte Yönetim Kurulu ve Fakülte Kurulunda Raportörlük görevi yapmak; bu kurullarda alınan kararların yazılması, korunması ve saklanmasını sağlamak.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Fakültenin tanıtımının, basın ve halkla ilişkiler hizmetinin yürütülmesini; resmi açılış, protokol, ziyaret, öğrenci etkinlikleri ve tören işlerini düzenlemek ve gerekli hazırl</w:t>
            </w:r>
            <w:r>
              <w:rPr>
                <w:rFonts w:ascii="Times New Roman" w:hAnsi="Times New Roman" w:cs="Times New Roman"/>
                <w:color w:val="000000"/>
              </w:rPr>
              <w:t>ıkların yapılmasını sağlamak.</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Fakültenin bütçe çalışmalarını yapmak ve rapor halinde Dekana sunmak.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lastRenderedPageBreak/>
              <w:t xml:space="preserve">Fakültede gerekli güvenlik tedbirlerini almak, aylık nöbet çizelgelerini düzenlemek ve Dekana imzaya sunmak.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Fakültede eğitim-öğretim etkinlikleri ile sınavların (ÖSYM, AÖF vb.) güvenli ve sağlıklı bir biçimde yapılabilmesi için gerekli hazırlıkların yapılmasını sağlamak.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Fakültedeki Kurulların gündemlerini hazırlatmak; alınan kararların yazdırılması ve kontrolünün yapılarak ilgililere dağıtılmasını ve arşivlenmesini sağlamak.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Akademik ve idari personelin özlük hakları işlemlerinin yürütülmesini sağlamak.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İdari personelin mesaiye devamlarını takip etmek, izinlerini Fakültedeki işleyişi aksatmayacak biçimde düzenlemek.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Çevre, temizlik, bakım-onarım hizmetlerinin düzenli yürütülmesini denetlemek.</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Yıllık İdari Faaliyet Raporlarının hazırlanmasını kontrol etmek.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Bilgi Edinme Yasası çerçevesinde, her türlü bilgi istemi niteliğini</w:t>
            </w:r>
            <w:r>
              <w:rPr>
                <w:rFonts w:ascii="Times New Roman" w:hAnsi="Times New Roman" w:cs="Times New Roman"/>
                <w:color w:val="000000"/>
              </w:rPr>
              <w:t xml:space="preserve"> taşıyan yazılara cevap vermek.</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Fakülte öğrenci işlerinin düzenli bir biçimde yürütülmesini sağlamak.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Öğretim elemanlarının gereksinimi olan ders araç-gereçlerini sağlamak, bakım ve onarımını yaptırmak.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Öğretim üyelerinin döner sermaye üzerinden yaptıkları proje, danışmanlık vb. işlerinin yazışmalarının yapılması ve takibini sağlamak.</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Her eğitim-öğretim dönemi başında dersliklerin teknik anlamda bakım ve onarımlarını yaptırtmak ve bununla ilgili gerekli yazışmaları hazırlamak.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Bina bakım-onarımı ile ilgili işlerin tespitini yapmak, ilgili bi</w:t>
            </w:r>
            <w:r>
              <w:rPr>
                <w:rFonts w:ascii="Times New Roman" w:hAnsi="Times New Roman" w:cs="Times New Roman"/>
                <w:color w:val="000000"/>
              </w:rPr>
              <w:t>rimlere iletmek ve takip etmek.</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Fakültenin ısınmasıyla ilgili gerekli tedbirleri almak.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Fakültenin fiziki altyapı iyileştirmelerine yönelik projeler hazırlamak ve Dekana sunmak.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Fakültede meydana gelebilecek teknik arızaların onarımının ve </w:t>
            </w:r>
            <w:r>
              <w:rPr>
                <w:rFonts w:ascii="Times New Roman" w:hAnsi="Times New Roman" w:cs="Times New Roman"/>
                <w:color w:val="000000"/>
              </w:rPr>
              <w:t>bakımının yapılmasını sağlamak.</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Fakültedeki temizlik hizmetlerinin yapılmasını sağlamak ve denetlemek.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Üst makamlarca istenildiğinde, öğrencilere ilişkin bilgileri danışmanlardan alarak ilgili makama sunmak.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Fakülte için gerekli olan her türlü mal ve malzeme alımlarında, taşınır kayıt kontrol yetkilisi ile eşgüdümlü çalışmak.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Fakülteye ait mal ve malzemelerin demirbaş kayıtları ile ambar giriş ve çıkışlarının yapılmasını sağlamak ve takip etmek.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Fakültenin kırtasiye, demirbaş vb. ihtiyaçlarını belirleyerek Dekana sunmak ve gerekli satın almaları gerçekleştirme görevlisi olarak sağlamak.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Fakülteye alınan her türlü hizmet ve malzemeye ait evrakların tahakkukunu gerçekleştirme görevlisi olarak incelemek, imzalamak ve Dekana sunmak.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Akademik ve idari personelin maaş, ek ders ve fazla mesai işlemlerinin muhasebeleştirilmesini gerçekleştirme görevlisi olarak sağlamak.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Fakültenin idari ve temizlik personelini denetlemek ve çalışma konularında direktif vermek.</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Fakülte idari personelinin işi ile ilgili kurs, eğitim vb. katılımını sağlamak.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Fakülte bünyesinde birim arşivi oluşturup sorumlusunu belirlemek, arşiv düzeninin sağlamak ve geçmiş döneme ait her türlü evrakın arşiv yönetmelikleri doğrultusunda arşivlenmesini sağlamak.</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Öğrencilerin Fakülte ile ilgili her türlü sorunlarının çözümünde yardımcı olmak, bununla ilgili görüşmeler yapmak.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Öğrencilerden gelen sağlık raporlarının ilgili bölüme ve komi</w:t>
            </w:r>
            <w:r>
              <w:rPr>
                <w:rFonts w:ascii="Times New Roman" w:hAnsi="Times New Roman" w:cs="Times New Roman"/>
                <w:color w:val="000000"/>
              </w:rPr>
              <w:t>syona ulaştırılmasını sağlamak.</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Öğrencilerin Not Durum Belgeleri ve Diplomalarını kontrol etmek, imzalamak, talep olduğu takdirde Diploma suretlerini aslı gibi yapmak.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Fakülte içinde etkin bir kayıt ve dosyalama sistemi kurulmasını, yürütülmesini ve geliştirilmesini sağlamak.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Rektörlük tarafından organize edilen toplantılara katılmak.</w:t>
            </w:r>
          </w:p>
          <w:p w:rsidR="00B91902" w:rsidRP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Kendisine verilen görevleri zamanında, eksiksiz, işgücü, zaman ve malzeme tasarrufu sağlayacak şekilde yerine getirmek. </w:t>
            </w:r>
          </w:p>
          <w:p w:rsidR="00B91902" w:rsidRPr="00B91902" w:rsidRDefault="00B91902" w:rsidP="00046FFD">
            <w:pPr>
              <w:autoSpaceDE w:val="0"/>
              <w:autoSpaceDN w:val="0"/>
              <w:adjustRightInd w:val="0"/>
              <w:jc w:val="both"/>
              <w:rPr>
                <w:rFonts w:ascii="Times New Roman" w:hAnsi="Times New Roman" w:cs="Times New Roman"/>
                <w:color w:val="000000"/>
              </w:rPr>
            </w:pPr>
          </w:p>
          <w:p w:rsidR="00B91902" w:rsidRPr="00B91902" w:rsidRDefault="00B91902" w:rsidP="00046FFD">
            <w:p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lastRenderedPageBreak/>
              <w:t xml:space="preserve">Kendi sorumluluğunda olan büro makineleri ve demirbaşların her türlü hasara karşı korunması için gerekli tedbirleri almak. Sorumluluğundaki mevcut araç, gereç ve her türlü malzemenin yerinde ve ekonomik kullanılmasını sağlamak.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Dekan Yardımcılarının ve Dekanın görev alanı ile ilgili vereceği diğer işleri yapmak. </w:t>
            </w:r>
          </w:p>
          <w:p w:rsidR="00D4376A" w:rsidRP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Fakülte Sekreteri, görevleri ve yaptığı tüm iş/işlemlerden dolayı Dekana karşı sorumludur.</w:t>
            </w:r>
          </w:p>
        </w:tc>
      </w:tr>
      <w:tr w:rsidR="00D4376A" w:rsidRPr="00C23377" w:rsidTr="004C48B7">
        <w:tc>
          <w:tcPr>
            <w:tcW w:w="9883" w:type="dxa"/>
            <w:gridSpan w:val="3"/>
          </w:tcPr>
          <w:p w:rsidR="00D4376A" w:rsidRPr="00C23377" w:rsidRDefault="00D4376A"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lastRenderedPageBreak/>
              <w:t>ÇALIŞMA KOŞULLARI</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Çalışma Ortamı</w:t>
            </w:r>
          </w:p>
        </w:tc>
        <w:tc>
          <w:tcPr>
            <w:tcW w:w="6174"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Kapalı alan.</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İş Riski</w:t>
            </w:r>
          </w:p>
        </w:tc>
        <w:tc>
          <w:tcPr>
            <w:tcW w:w="6174" w:type="dxa"/>
          </w:tcPr>
          <w:p w:rsidR="00D4376A" w:rsidRPr="00C23377" w:rsidRDefault="00A0008C" w:rsidP="00AC7169">
            <w:pPr>
              <w:rPr>
                <w:rFonts w:ascii="Times New Roman" w:hAnsi="Times New Roman" w:cs="Times New Roman"/>
              </w:rPr>
            </w:pPr>
            <w:r w:rsidRPr="00C23377">
              <w:rPr>
                <w:rFonts w:ascii="Times New Roman" w:hAnsi="Times New Roman" w:cs="Times New Roman"/>
              </w:rPr>
              <w:t xml:space="preserve">Var (Mali </w:t>
            </w:r>
            <w:r w:rsidR="00AC7169">
              <w:rPr>
                <w:rFonts w:ascii="Times New Roman" w:hAnsi="Times New Roman" w:cs="Times New Roman"/>
              </w:rPr>
              <w:t>Hukuksal</w:t>
            </w:r>
            <w:r w:rsidRPr="00C23377">
              <w:rPr>
                <w:rFonts w:ascii="Times New Roman" w:hAnsi="Times New Roman" w:cs="Times New Roman"/>
              </w:rPr>
              <w:t>)</w:t>
            </w:r>
          </w:p>
        </w:tc>
      </w:tr>
      <w:tr w:rsidR="00D4376A" w:rsidRPr="00C23377" w:rsidTr="004C48B7">
        <w:tc>
          <w:tcPr>
            <w:tcW w:w="9883" w:type="dxa"/>
            <w:gridSpan w:val="3"/>
          </w:tcPr>
          <w:p w:rsidR="00D4376A" w:rsidRPr="00C23377" w:rsidRDefault="00017C48"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t>GÖREV/İŞİN GEREKTİRDİĞİ AĞIRLIKLI ÇABA</w:t>
            </w:r>
          </w:p>
          <w:p w:rsidR="00017C48" w:rsidRPr="006D3B51" w:rsidRDefault="00017C48" w:rsidP="006D3B51">
            <w:pPr>
              <w:ind w:left="720"/>
              <w:rPr>
                <w:rFonts w:ascii="Times New Roman" w:hAnsi="Times New Roman" w:cs="Times New Roman"/>
              </w:rPr>
            </w:pPr>
            <w:r w:rsidRPr="006D3B51">
              <w:rPr>
                <w:rFonts w:ascii="Times New Roman" w:hAnsi="Times New Roman" w:cs="Times New Roman"/>
              </w:rPr>
              <w:t xml:space="preserve">[  ] Fiziksel Çaba                   [  ] Zihinsel Çaba                [ </w:t>
            </w:r>
            <w:r w:rsidR="00AC7169" w:rsidRPr="006D3B51">
              <w:rPr>
                <w:rFonts w:ascii="Times New Roman" w:hAnsi="Times New Roman" w:cs="Times New Roman"/>
              </w:rPr>
              <w:t>X</w:t>
            </w:r>
            <w:r w:rsidRPr="006D3B51">
              <w:rPr>
                <w:rFonts w:ascii="Times New Roman" w:hAnsi="Times New Roman" w:cs="Times New Roman"/>
              </w:rPr>
              <w:t xml:space="preserve"> ] Her İkisi</w:t>
            </w:r>
            <w:r w:rsidR="006D3B51" w:rsidRPr="006D3B51">
              <w:rPr>
                <w:rFonts w:ascii="Times New Roman" w:hAnsi="Times New Roman" w:cs="Times New Roman"/>
              </w:rPr>
              <w:t xml:space="preserve"> </w:t>
            </w:r>
            <w:r w:rsidRPr="006D3B51">
              <w:rPr>
                <w:rFonts w:ascii="Times New Roman" w:hAnsi="Times New Roman" w:cs="Times New Roman"/>
              </w:rPr>
              <w:t>de</w:t>
            </w:r>
          </w:p>
        </w:tc>
      </w:tr>
      <w:tr w:rsidR="00017C48" w:rsidRPr="00C23377" w:rsidTr="004C48B7">
        <w:tc>
          <w:tcPr>
            <w:tcW w:w="9883" w:type="dxa"/>
            <w:gridSpan w:val="3"/>
          </w:tcPr>
          <w:p w:rsidR="00017C48" w:rsidRPr="00C23377" w:rsidRDefault="00017C48" w:rsidP="00017C48">
            <w:pPr>
              <w:rPr>
                <w:rFonts w:ascii="Times New Roman" w:hAnsi="Times New Roman" w:cs="Times New Roman"/>
                <w:b/>
              </w:rPr>
            </w:pPr>
            <w:r w:rsidRPr="00C23377">
              <w:rPr>
                <w:rFonts w:ascii="Times New Roman" w:hAnsi="Times New Roman" w:cs="Times New Roman"/>
                <w:b/>
              </w:rPr>
              <w:t>B. ATANACAKLARDA ARANACAK NİTELİKLER</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ÖĞRENİM DÜZEYİ VE BÖLÜMÜ</w:t>
            </w:r>
          </w:p>
          <w:p w:rsidR="00017C48" w:rsidRPr="00C23377" w:rsidRDefault="00017C48" w:rsidP="00017C48">
            <w:pPr>
              <w:ind w:left="360"/>
              <w:rPr>
                <w:rFonts w:ascii="Times New Roman" w:hAnsi="Times New Roman" w:cs="Times New Roman"/>
              </w:rPr>
            </w:pP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MESLEKİ EĞİTİM, SERTİFİKA, DİĞER EĞİTİMLER</w:t>
            </w:r>
          </w:p>
          <w:p w:rsidR="00017C48" w:rsidRPr="00C23377" w:rsidRDefault="00017C48" w:rsidP="00017C48">
            <w:pPr>
              <w:pStyle w:val="ListeParagraf"/>
              <w:rPr>
                <w:rFonts w:ascii="Times New Roman" w:hAnsi="Times New Roman" w:cs="Times New Roman"/>
              </w:rPr>
            </w:pP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YABANCI DİL VE DÜZEYİ</w:t>
            </w:r>
          </w:p>
          <w:p w:rsidR="00017C48" w:rsidRPr="00C23377" w:rsidRDefault="00017C48" w:rsidP="00017C48">
            <w:pPr>
              <w:pStyle w:val="ListeParagraf"/>
              <w:rPr>
                <w:rFonts w:ascii="Times New Roman" w:hAnsi="Times New Roman" w:cs="Times New Roman"/>
              </w:rPr>
            </w:pP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HİZMET SÜRESİ</w:t>
            </w:r>
          </w:p>
          <w:p w:rsidR="00017C48" w:rsidRPr="00AC7169" w:rsidRDefault="00AC7169" w:rsidP="00AC7169">
            <w:pPr>
              <w:pStyle w:val="ListeParagraf"/>
              <w:numPr>
                <w:ilvl w:val="0"/>
                <w:numId w:val="14"/>
              </w:numPr>
              <w:jc w:val="both"/>
              <w:rPr>
                <w:rFonts w:ascii="Times New Roman" w:hAnsi="Times New Roman" w:cs="Times New Roman"/>
              </w:rPr>
            </w:pPr>
            <w:r w:rsidRPr="00AC7169">
              <w:rPr>
                <w:rFonts w:ascii="Times New Roman" w:hAnsi="Times New Roman" w:cs="Times New Roman"/>
              </w:rPr>
              <w:t>Görevde yükselme sureti ile atanacaklar için, Yükseköğretim Üst Kuruluşları ile Yükseköğretim Kurumları Personel Görevde Yükselme Yönetmeliği ile 657 sayılı Devlet Memurları Kanunu’nun 68/b maddesi şartlarını taşımaları gerekmektedir</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ÖZ</w:t>
            </w:r>
            <w:r w:rsidR="007C56D3">
              <w:rPr>
                <w:rFonts w:ascii="Times New Roman" w:hAnsi="Times New Roman" w:cs="Times New Roman"/>
                <w:b/>
              </w:rPr>
              <w:t>EL</w:t>
            </w:r>
            <w:r w:rsidRPr="00C23377">
              <w:rPr>
                <w:rFonts w:ascii="Times New Roman" w:hAnsi="Times New Roman" w:cs="Times New Roman"/>
                <w:b/>
              </w:rPr>
              <w:t xml:space="preserve"> NİTELİKLER</w:t>
            </w:r>
          </w:p>
          <w:p w:rsidR="00AC7169" w:rsidRDefault="00AC7169" w:rsidP="00AC7169">
            <w:pPr>
              <w:pStyle w:val="ListeParagraf"/>
              <w:numPr>
                <w:ilvl w:val="0"/>
                <w:numId w:val="14"/>
              </w:numPr>
              <w:rPr>
                <w:rFonts w:ascii="Times New Roman" w:hAnsi="Times New Roman" w:cs="Times New Roman"/>
              </w:rPr>
            </w:pPr>
            <w:r w:rsidRPr="00AC7169">
              <w:rPr>
                <w:rFonts w:ascii="Times New Roman" w:hAnsi="Times New Roman" w:cs="Times New Roman"/>
              </w:rPr>
              <w:t xml:space="preserve">Önderlik yeteneğine sahip. </w:t>
            </w:r>
          </w:p>
          <w:p w:rsidR="00AC7169" w:rsidRDefault="00AC7169" w:rsidP="00AC7169">
            <w:pPr>
              <w:pStyle w:val="ListeParagraf"/>
              <w:numPr>
                <w:ilvl w:val="0"/>
                <w:numId w:val="14"/>
              </w:numPr>
              <w:rPr>
                <w:rFonts w:ascii="Times New Roman" w:hAnsi="Times New Roman" w:cs="Times New Roman"/>
              </w:rPr>
            </w:pPr>
            <w:r w:rsidRPr="00AC7169">
              <w:rPr>
                <w:rFonts w:ascii="Times New Roman" w:hAnsi="Times New Roman" w:cs="Times New Roman"/>
              </w:rPr>
              <w:t xml:space="preserve">Kendini sürekli yenileyen. </w:t>
            </w:r>
          </w:p>
          <w:p w:rsidR="00AC7169" w:rsidRDefault="00AC7169" w:rsidP="00AC7169">
            <w:pPr>
              <w:pStyle w:val="ListeParagraf"/>
              <w:numPr>
                <w:ilvl w:val="0"/>
                <w:numId w:val="14"/>
              </w:numPr>
              <w:rPr>
                <w:rFonts w:ascii="Times New Roman" w:hAnsi="Times New Roman" w:cs="Times New Roman"/>
              </w:rPr>
            </w:pPr>
            <w:r w:rsidRPr="00AC7169">
              <w:rPr>
                <w:rFonts w:ascii="Times New Roman" w:hAnsi="Times New Roman" w:cs="Times New Roman"/>
              </w:rPr>
              <w:t>Araştırıcı ve meraklı.</w:t>
            </w:r>
          </w:p>
          <w:p w:rsidR="00AC7169" w:rsidRDefault="00AC7169" w:rsidP="00AC7169">
            <w:pPr>
              <w:pStyle w:val="ListeParagraf"/>
              <w:numPr>
                <w:ilvl w:val="0"/>
                <w:numId w:val="14"/>
              </w:numPr>
              <w:rPr>
                <w:rFonts w:ascii="Times New Roman" w:hAnsi="Times New Roman" w:cs="Times New Roman"/>
              </w:rPr>
            </w:pPr>
            <w:r w:rsidRPr="00AC7169">
              <w:rPr>
                <w:rFonts w:ascii="Times New Roman" w:hAnsi="Times New Roman" w:cs="Times New Roman"/>
              </w:rPr>
              <w:t>Mevzuatı takip edebilen, yorum yapabilen.</w:t>
            </w:r>
          </w:p>
          <w:p w:rsidR="00AC7169" w:rsidRDefault="00AC7169" w:rsidP="00AC7169">
            <w:pPr>
              <w:pStyle w:val="ListeParagraf"/>
              <w:numPr>
                <w:ilvl w:val="0"/>
                <w:numId w:val="14"/>
              </w:numPr>
              <w:rPr>
                <w:rFonts w:ascii="Times New Roman" w:hAnsi="Times New Roman" w:cs="Times New Roman"/>
              </w:rPr>
            </w:pPr>
            <w:r w:rsidRPr="00AC7169">
              <w:rPr>
                <w:rFonts w:ascii="Times New Roman" w:hAnsi="Times New Roman" w:cs="Times New Roman"/>
              </w:rPr>
              <w:t xml:space="preserve">Sorgulayıcı. </w:t>
            </w:r>
          </w:p>
          <w:p w:rsidR="00AC7169" w:rsidRDefault="00AC7169" w:rsidP="00AC7169">
            <w:pPr>
              <w:pStyle w:val="ListeParagraf"/>
              <w:numPr>
                <w:ilvl w:val="0"/>
                <w:numId w:val="14"/>
              </w:numPr>
              <w:rPr>
                <w:rFonts w:ascii="Times New Roman" w:hAnsi="Times New Roman" w:cs="Times New Roman"/>
              </w:rPr>
            </w:pPr>
            <w:r w:rsidRPr="00AC7169">
              <w:rPr>
                <w:rFonts w:ascii="Times New Roman" w:hAnsi="Times New Roman" w:cs="Times New Roman"/>
              </w:rPr>
              <w:t xml:space="preserve">Sabırlı. </w:t>
            </w:r>
          </w:p>
          <w:p w:rsidR="00AC7169" w:rsidRDefault="00AC7169" w:rsidP="00AC7169">
            <w:pPr>
              <w:pStyle w:val="ListeParagraf"/>
              <w:numPr>
                <w:ilvl w:val="0"/>
                <w:numId w:val="14"/>
              </w:numPr>
              <w:rPr>
                <w:rFonts w:ascii="Times New Roman" w:hAnsi="Times New Roman" w:cs="Times New Roman"/>
              </w:rPr>
            </w:pPr>
            <w:r w:rsidRPr="00AC7169">
              <w:rPr>
                <w:rFonts w:ascii="Times New Roman" w:hAnsi="Times New Roman" w:cs="Times New Roman"/>
              </w:rPr>
              <w:t xml:space="preserve">Kendine güvenen. </w:t>
            </w:r>
          </w:p>
          <w:p w:rsidR="00AC7169" w:rsidRDefault="00AC7169" w:rsidP="00AC7169">
            <w:pPr>
              <w:pStyle w:val="ListeParagraf"/>
              <w:numPr>
                <w:ilvl w:val="0"/>
                <w:numId w:val="14"/>
              </w:numPr>
              <w:rPr>
                <w:rFonts w:ascii="Times New Roman" w:hAnsi="Times New Roman" w:cs="Times New Roman"/>
              </w:rPr>
            </w:pPr>
            <w:r w:rsidRPr="00AC7169">
              <w:rPr>
                <w:rFonts w:ascii="Times New Roman" w:hAnsi="Times New Roman" w:cs="Times New Roman"/>
              </w:rPr>
              <w:t xml:space="preserve">Etkin yazılı ve sözlü iletişim yeteneğine sahip. </w:t>
            </w:r>
          </w:p>
          <w:p w:rsidR="00AC7169" w:rsidRDefault="00AC7169" w:rsidP="00AC7169">
            <w:pPr>
              <w:pStyle w:val="ListeParagraf"/>
              <w:numPr>
                <w:ilvl w:val="0"/>
                <w:numId w:val="14"/>
              </w:numPr>
              <w:rPr>
                <w:rFonts w:ascii="Times New Roman" w:hAnsi="Times New Roman" w:cs="Times New Roman"/>
              </w:rPr>
            </w:pPr>
            <w:r w:rsidRPr="00AC7169">
              <w:rPr>
                <w:rFonts w:ascii="Times New Roman" w:hAnsi="Times New Roman" w:cs="Times New Roman"/>
              </w:rPr>
              <w:t xml:space="preserve">İkna kabiliyeti yüksek. </w:t>
            </w:r>
          </w:p>
          <w:p w:rsidR="00AC7169" w:rsidRDefault="00AC7169" w:rsidP="00AC7169">
            <w:pPr>
              <w:pStyle w:val="ListeParagraf"/>
              <w:numPr>
                <w:ilvl w:val="0"/>
                <w:numId w:val="14"/>
              </w:numPr>
              <w:rPr>
                <w:rFonts w:ascii="Times New Roman" w:hAnsi="Times New Roman" w:cs="Times New Roman"/>
              </w:rPr>
            </w:pPr>
            <w:r w:rsidRPr="00AC7169">
              <w:rPr>
                <w:rFonts w:ascii="Times New Roman" w:hAnsi="Times New Roman" w:cs="Times New Roman"/>
              </w:rPr>
              <w:t>Yoğun tempoda çalışabilen.</w:t>
            </w:r>
          </w:p>
          <w:p w:rsidR="00054B87" w:rsidRPr="00AC7169" w:rsidRDefault="00AC7169" w:rsidP="00054B87">
            <w:pPr>
              <w:pStyle w:val="ListeParagraf"/>
              <w:numPr>
                <w:ilvl w:val="0"/>
                <w:numId w:val="14"/>
              </w:numPr>
              <w:rPr>
                <w:rFonts w:ascii="Times New Roman" w:hAnsi="Times New Roman" w:cs="Times New Roman"/>
              </w:rPr>
            </w:pPr>
            <w:r w:rsidRPr="00AC7169">
              <w:rPr>
                <w:rFonts w:ascii="Times New Roman" w:hAnsi="Times New Roman" w:cs="Times New Roman"/>
              </w:rPr>
              <w:t>Hızlı, düzenli ve dikkatli.</w:t>
            </w:r>
          </w:p>
        </w:tc>
      </w:tr>
      <w:tr w:rsidR="00017C48" w:rsidRPr="00C23377" w:rsidTr="004C48B7">
        <w:tc>
          <w:tcPr>
            <w:tcW w:w="9883" w:type="dxa"/>
            <w:gridSpan w:val="3"/>
          </w:tcPr>
          <w:p w:rsidR="00017C48" w:rsidRPr="00C23377" w:rsidRDefault="007C56D3" w:rsidP="00017C48">
            <w:pPr>
              <w:pStyle w:val="ListeParagraf"/>
              <w:jc w:val="center"/>
              <w:rPr>
                <w:rFonts w:ascii="Times New Roman" w:hAnsi="Times New Roman" w:cs="Times New Roman"/>
                <w:b/>
                <w:i/>
              </w:rPr>
            </w:pPr>
            <w:r>
              <w:rPr>
                <w:rFonts w:ascii="Times New Roman" w:hAnsi="Times New Roman" w:cs="Times New Roman"/>
                <w:b/>
                <w:i/>
              </w:rPr>
              <w:t>Bu dokü</w:t>
            </w:r>
            <w:r w:rsidR="00017C48" w:rsidRPr="00C23377">
              <w:rPr>
                <w:rFonts w:ascii="Times New Roman" w:hAnsi="Times New Roman" w:cs="Times New Roman"/>
                <w:b/>
                <w:i/>
              </w:rPr>
              <w:t>manda açıklanan görev tanımımı okudum. Görevimi burada belirtilen kapsamda yerine getirmeyi kabul ve taahhüt ediyorum.</w:t>
            </w:r>
          </w:p>
          <w:p w:rsidR="00017C48" w:rsidRPr="00C23377" w:rsidRDefault="00017C48" w:rsidP="00017C48">
            <w:pPr>
              <w:pStyle w:val="ListeParagraf"/>
              <w:rPr>
                <w:rFonts w:ascii="Times New Roman" w:hAnsi="Times New Roman" w:cs="Times New Roman"/>
              </w:rPr>
            </w:pPr>
          </w:p>
          <w:p w:rsidR="006D3B51" w:rsidRDefault="006D3B51" w:rsidP="006D3B51">
            <w:pPr>
              <w:pStyle w:val="ListeParagraf"/>
              <w:rPr>
                <w:rFonts w:ascii="Times New Roman" w:hAnsi="Times New Roman" w:cs="Times New Roman"/>
              </w:rPr>
            </w:pPr>
            <w:r>
              <w:rPr>
                <w:rFonts w:ascii="Times New Roman" w:hAnsi="Times New Roman" w:cs="Times New Roman"/>
              </w:rPr>
              <w:t>Adı ve Soyadı   :</w:t>
            </w:r>
          </w:p>
          <w:p w:rsidR="006D3B51" w:rsidRDefault="006D3B51" w:rsidP="006D3B51">
            <w:pPr>
              <w:pStyle w:val="ListeParagraf"/>
              <w:rPr>
                <w:rFonts w:ascii="Times New Roman" w:hAnsi="Times New Roman" w:cs="Times New Roman"/>
              </w:rPr>
            </w:pPr>
          </w:p>
          <w:p w:rsidR="006D3B51" w:rsidRDefault="006D3B51" w:rsidP="006D3B51">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w:t>
            </w:r>
          </w:p>
          <w:p w:rsidR="006D3B51" w:rsidRDefault="006D3B51" w:rsidP="006D3B51">
            <w:pPr>
              <w:pStyle w:val="ListeParagraf"/>
              <w:rPr>
                <w:rFonts w:ascii="Times New Roman" w:hAnsi="Times New Roman" w:cs="Times New Roman"/>
              </w:rPr>
            </w:pPr>
          </w:p>
          <w:p w:rsidR="00017C48" w:rsidRPr="00C23377" w:rsidRDefault="006D3B51" w:rsidP="006D3B51">
            <w:pPr>
              <w:pStyle w:val="ListeParagraf"/>
              <w:rPr>
                <w:rFonts w:ascii="Times New Roman" w:hAnsi="Times New Roman" w:cs="Times New Roman"/>
                <w:b/>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tc>
      </w:tr>
      <w:tr w:rsidR="00E67A00" w:rsidRPr="00C23377" w:rsidTr="004C48B7">
        <w:tc>
          <w:tcPr>
            <w:tcW w:w="9883" w:type="dxa"/>
            <w:gridSpan w:val="3"/>
          </w:tcPr>
          <w:p w:rsidR="00E67A00" w:rsidRPr="00C23377" w:rsidRDefault="00E67A00" w:rsidP="00017C48">
            <w:pPr>
              <w:pStyle w:val="ListeParagraf"/>
              <w:jc w:val="center"/>
              <w:rPr>
                <w:rFonts w:ascii="Times New Roman" w:hAnsi="Times New Roman" w:cs="Times New Roman"/>
                <w:b/>
                <w:i/>
              </w:rPr>
            </w:pPr>
          </w:p>
          <w:p w:rsidR="00E67A00" w:rsidRPr="00C23377" w:rsidRDefault="00E67A00" w:rsidP="00017C48">
            <w:pPr>
              <w:pStyle w:val="ListeParagraf"/>
              <w:jc w:val="center"/>
              <w:rPr>
                <w:rFonts w:ascii="Times New Roman" w:hAnsi="Times New Roman" w:cs="Times New Roman"/>
                <w:b/>
              </w:rPr>
            </w:pPr>
            <w:r w:rsidRPr="00C23377">
              <w:rPr>
                <w:rFonts w:ascii="Times New Roman" w:hAnsi="Times New Roman" w:cs="Times New Roman"/>
                <w:b/>
              </w:rPr>
              <w:t xml:space="preserve">ONAYLAYAN </w:t>
            </w:r>
          </w:p>
          <w:p w:rsidR="00E67A00" w:rsidRPr="00C23377" w:rsidRDefault="00054B87" w:rsidP="00017C48">
            <w:pPr>
              <w:pStyle w:val="ListeParagraf"/>
              <w:jc w:val="center"/>
              <w:rPr>
                <w:rFonts w:ascii="Times New Roman" w:hAnsi="Times New Roman" w:cs="Times New Roman"/>
                <w:b/>
                <w:i/>
              </w:rPr>
            </w:pPr>
            <w:r w:rsidRPr="00C23377">
              <w:rPr>
                <w:rFonts w:ascii="Times New Roman" w:hAnsi="Times New Roman" w:cs="Times New Roman"/>
                <w:b/>
                <w:i/>
              </w:rPr>
              <w:t xml:space="preserve">( </w:t>
            </w:r>
            <w:r w:rsidR="00AC7169">
              <w:rPr>
                <w:rFonts w:ascii="Times New Roman" w:hAnsi="Times New Roman" w:cs="Times New Roman"/>
                <w:b/>
                <w:i/>
              </w:rPr>
              <w:t>Dekan</w:t>
            </w:r>
            <w:r w:rsidRPr="00C23377">
              <w:rPr>
                <w:rFonts w:ascii="Times New Roman" w:hAnsi="Times New Roman" w:cs="Times New Roman"/>
                <w:b/>
                <w:i/>
              </w:rPr>
              <w:t xml:space="preserve"> </w:t>
            </w:r>
            <w:r w:rsidR="00E67A00" w:rsidRPr="00C23377">
              <w:rPr>
                <w:rFonts w:ascii="Times New Roman" w:hAnsi="Times New Roman" w:cs="Times New Roman"/>
                <w:b/>
                <w:i/>
              </w:rPr>
              <w:t xml:space="preserve">) </w:t>
            </w:r>
          </w:p>
          <w:p w:rsidR="00E67A00" w:rsidRPr="00C23377" w:rsidRDefault="00E67A00" w:rsidP="00017C48">
            <w:pPr>
              <w:pStyle w:val="ListeParagraf"/>
              <w:jc w:val="center"/>
              <w:rPr>
                <w:rFonts w:ascii="Times New Roman" w:hAnsi="Times New Roman" w:cs="Times New Roman"/>
              </w:rPr>
            </w:pPr>
          </w:p>
          <w:p w:rsidR="006D3B51" w:rsidRDefault="006D3B51" w:rsidP="006D3B51">
            <w:pPr>
              <w:pStyle w:val="ListeParagraf"/>
              <w:rPr>
                <w:rFonts w:ascii="Times New Roman" w:hAnsi="Times New Roman" w:cs="Times New Roman"/>
              </w:rPr>
            </w:pPr>
            <w:r>
              <w:rPr>
                <w:rFonts w:ascii="Times New Roman" w:hAnsi="Times New Roman" w:cs="Times New Roman"/>
              </w:rPr>
              <w:t>Adı ve Soyadı   :</w:t>
            </w:r>
          </w:p>
          <w:p w:rsidR="006D3B51" w:rsidRDefault="006D3B51" w:rsidP="006D3B51">
            <w:pPr>
              <w:pStyle w:val="ListeParagraf"/>
              <w:rPr>
                <w:rFonts w:ascii="Times New Roman" w:hAnsi="Times New Roman" w:cs="Times New Roman"/>
              </w:rPr>
            </w:pPr>
          </w:p>
          <w:p w:rsidR="006D3B51" w:rsidRDefault="006D3B51" w:rsidP="006D3B51">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w:t>
            </w:r>
          </w:p>
          <w:p w:rsidR="006D3B51" w:rsidRDefault="006D3B51" w:rsidP="006D3B51">
            <w:pPr>
              <w:pStyle w:val="ListeParagraf"/>
              <w:rPr>
                <w:rFonts w:ascii="Times New Roman" w:hAnsi="Times New Roman" w:cs="Times New Roman"/>
              </w:rPr>
            </w:pPr>
          </w:p>
          <w:p w:rsidR="00E67A00" w:rsidRPr="00C23377" w:rsidRDefault="006D3B51" w:rsidP="006D3B51">
            <w:pPr>
              <w:ind w:left="708"/>
              <w:rPr>
                <w:rFonts w:ascii="Times New Roman" w:hAnsi="Times New Roman" w:cs="Times New Roman"/>
                <w:b/>
                <w:i/>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tc>
      </w:tr>
    </w:tbl>
    <w:p w:rsidR="00BE560F" w:rsidRPr="00C23377" w:rsidRDefault="00BE560F">
      <w:pPr>
        <w:rPr>
          <w:rFonts w:ascii="Times New Roman" w:hAnsi="Times New Roman" w:cs="Times New Roman"/>
        </w:rPr>
      </w:pPr>
    </w:p>
    <w:sectPr w:rsidR="00BE560F" w:rsidRPr="00C23377"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61A" w:rsidRDefault="0093061A" w:rsidP="00D4376A">
      <w:pPr>
        <w:spacing w:after="0" w:line="240" w:lineRule="auto"/>
      </w:pPr>
      <w:r>
        <w:separator/>
      </w:r>
    </w:p>
  </w:endnote>
  <w:endnote w:type="continuationSeparator" w:id="0">
    <w:p w:rsidR="0093061A" w:rsidRDefault="0093061A"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Segoe UI"/>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178" w:rsidRDefault="006B117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BB42F3" w:rsidP="000C30AB">
    <w:pPr>
      <w:pStyle w:val="AltBilgi"/>
      <w:ind w:hanging="426"/>
      <w:rPr>
        <w:rStyle w:val="SayfaNumaras"/>
        <w:rFonts w:ascii="Times New Roman" w:hAnsi="Times New Roman" w:cs="Times New Roman"/>
      </w:rPr>
    </w:pPr>
    <w:r>
      <w:rPr>
        <w:rFonts w:ascii="Times New Roman" w:hAnsi="Times New Roman" w:cs="Times New Roman"/>
      </w:rPr>
      <w:t>KGK-FRM-002/02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FF5C43"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FF5C43" w:rsidRPr="000C30AB">
      <w:rPr>
        <w:rStyle w:val="SayfaNumaras"/>
        <w:rFonts w:ascii="Times New Roman" w:hAnsi="Times New Roman" w:cs="Times New Roman"/>
      </w:rPr>
      <w:fldChar w:fldCharType="separate"/>
    </w:r>
    <w:r>
      <w:rPr>
        <w:rStyle w:val="SayfaNumaras"/>
        <w:rFonts w:ascii="Times New Roman" w:hAnsi="Times New Roman" w:cs="Times New Roman"/>
        <w:noProof/>
      </w:rPr>
      <w:t>1</w:t>
    </w:r>
    <w:r w:rsidR="00FF5C43"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FF5C43"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FF5C43" w:rsidRPr="000C30AB">
      <w:rPr>
        <w:rStyle w:val="SayfaNumaras"/>
        <w:rFonts w:ascii="Times New Roman" w:hAnsi="Times New Roman" w:cs="Times New Roman"/>
      </w:rPr>
      <w:fldChar w:fldCharType="separate"/>
    </w:r>
    <w:r>
      <w:rPr>
        <w:rStyle w:val="SayfaNumaras"/>
        <w:rFonts w:ascii="Times New Roman" w:hAnsi="Times New Roman" w:cs="Times New Roman"/>
        <w:noProof/>
      </w:rPr>
      <w:t>3</w:t>
    </w:r>
    <w:r w:rsidR="00FF5C43"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178" w:rsidRDefault="006B117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61A" w:rsidRDefault="0093061A" w:rsidP="00D4376A">
      <w:pPr>
        <w:spacing w:after="0" w:line="240" w:lineRule="auto"/>
      </w:pPr>
      <w:r>
        <w:separator/>
      </w:r>
    </w:p>
  </w:footnote>
  <w:footnote w:type="continuationSeparator" w:id="0">
    <w:p w:rsidR="0093061A" w:rsidRDefault="0093061A"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178" w:rsidRDefault="006B117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1"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0"/>
      <w:gridCol w:w="5443"/>
      <w:gridCol w:w="1596"/>
      <w:gridCol w:w="1316"/>
    </w:tblGrid>
    <w:tr w:rsidR="00D4376A" w:rsidTr="006D3B51">
      <w:trPr>
        <w:cantSplit/>
        <w:trHeight w:val="300"/>
      </w:trPr>
      <w:tc>
        <w:tcPr>
          <w:tcW w:w="722" w:type="pct"/>
          <w:vMerge w:val="restart"/>
          <w:vAlign w:val="center"/>
          <w:hideMark/>
        </w:tcPr>
        <w:p w:rsidR="00D4376A" w:rsidRDefault="00BB42F3" w:rsidP="00D4376A">
          <w:pPr>
            <w:pStyle w:val="stBilgi"/>
            <w:jc w:val="center"/>
            <w:rPr>
              <w:rFonts w:ascii="Century Gothic" w:hAnsi="Century Gothic"/>
            </w:rPr>
          </w:pPr>
          <w:r>
            <w:rPr>
              <w:noProof/>
              <w:lang w:eastAsia="tr-TR"/>
            </w:rPr>
            <w:drawing>
              <wp:inline distT="0" distB="0" distL="0" distR="0" wp14:anchorId="7B88470D" wp14:editId="361AA9B2">
                <wp:extent cx="866775" cy="847725"/>
                <wp:effectExtent l="0" t="0" r="9525" b="9525"/>
                <wp:docPr id="2" name="Resim 2" descr="Üniversite 2021 logo png"/>
                <wp:cNvGraphicFramePr/>
                <a:graphic xmlns:a="http://schemas.openxmlformats.org/drawingml/2006/main">
                  <a:graphicData uri="http://schemas.openxmlformats.org/drawingml/2006/picture">
                    <pic:pic xmlns:pic="http://schemas.openxmlformats.org/drawingml/2006/picture">
                      <pic:nvPicPr>
                        <pic:cNvPr id="2" name="Resim 2"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inline>
            </w:drawing>
          </w:r>
        </w:p>
      </w:tc>
      <w:tc>
        <w:tcPr>
          <w:tcW w:w="2772" w:type="pct"/>
          <w:vMerge w:val="restart"/>
          <w:vAlign w:val="center"/>
          <w:hideMark/>
        </w:tcPr>
        <w:p w:rsidR="00D4376A" w:rsidRPr="006D3B51" w:rsidRDefault="00D4376A" w:rsidP="00D4376A">
          <w:pPr>
            <w:pStyle w:val="stBilgi"/>
            <w:jc w:val="center"/>
            <w:rPr>
              <w:rFonts w:ascii="Times New Roman" w:hAnsi="Times New Roman" w:cs="Times New Roman"/>
              <w:b/>
              <w:sz w:val="30"/>
              <w:szCs w:val="30"/>
            </w:rPr>
          </w:pPr>
          <w:r w:rsidRPr="006D3B51">
            <w:rPr>
              <w:rFonts w:ascii="Times New Roman" w:hAnsi="Times New Roman" w:cs="Times New Roman"/>
              <w:b/>
              <w:sz w:val="30"/>
              <w:szCs w:val="30"/>
            </w:rPr>
            <w:t>DİCLE ÜNİVERSİTESİ</w:t>
          </w:r>
        </w:p>
        <w:p w:rsidR="00775C68" w:rsidRPr="006D3B51" w:rsidRDefault="00AF2249" w:rsidP="00775C68">
          <w:pPr>
            <w:pStyle w:val="stBilgi"/>
            <w:jc w:val="center"/>
            <w:rPr>
              <w:rFonts w:ascii="Times New Roman" w:hAnsi="Times New Roman" w:cs="Times New Roman"/>
              <w:b/>
              <w:sz w:val="30"/>
              <w:szCs w:val="30"/>
            </w:rPr>
          </w:pPr>
          <w:r w:rsidRPr="006D3B51">
            <w:rPr>
              <w:rFonts w:ascii="Times New Roman" w:hAnsi="Times New Roman" w:cs="Times New Roman"/>
              <w:b/>
              <w:sz w:val="30"/>
              <w:szCs w:val="30"/>
            </w:rPr>
            <w:t xml:space="preserve">ECZACILIK </w:t>
          </w:r>
          <w:r w:rsidR="00775C68" w:rsidRPr="006D3B51">
            <w:rPr>
              <w:rFonts w:ascii="Times New Roman" w:hAnsi="Times New Roman" w:cs="Times New Roman"/>
              <w:b/>
              <w:sz w:val="30"/>
              <w:szCs w:val="30"/>
            </w:rPr>
            <w:t xml:space="preserve">FAKÜLTESİ </w:t>
          </w:r>
        </w:p>
        <w:p w:rsidR="006D3B51" w:rsidRDefault="00775C68" w:rsidP="00D4376A">
          <w:pPr>
            <w:pStyle w:val="stBilgi"/>
            <w:jc w:val="center"/>
            <w:rPr>
              <w:rFonts w:ascii="Times New Roman" w:hAnsi="Times New Roman" w:cs="Times New Roman"/>
              <w:b/>
              <w:sz w:val="30"/>
              <w:szCs w:val="30"/>
            </w:rPr>
          </w:pPr>
          <w:r w:rsidRPr="006D3B51">
            <w:rPr>
              <w:rFonts w:ascii="Times New Roman" w:hAnsi="Times New Roman" w:cs="Times New Roman"/>
              <w:b/>
              <w:sz w:val="30"/>
              <w:szCs w:val="30"/>
            </w:rPr>
            <w:t xml:space="preserve">FAKÜLTE SEKRETERİ </w:t>
          </w:r>
        </w:p>
        <w:p w:rsidR="00D4376A" w:rsidRDefault="00D4376A" w:rsidP="00D4376A">
          <w:pPr>
            <w:pStyle w:val="stBilgi"/>
            <w:jc w:val="center"/>
            <w:rPr>
              <w:rFonts w:ascii="Tahoma" w:hAnsi="Tahoma" w:cs="Tahoma"/>
              <w:b/>
              <w:bCs/>
              <w:sz w:val="40"/>
              <w:szCs w:val="40"/>
            </w:rPr>
          </w:pPr>
          <w:r w:rsidRPr="006D3B51">
            <w:rPr>
              <w:rFonts w:ascii="Times New Roman" w:hAnsi="Times New Roman" w:cs="Times New Roman"/>
              <w:b/>
              <w:sz w:val="30"/>
              <w:szCs w:val="30"/>
            </w:rPr>
            <w:t>GÖREV TANIMI</w:t>
          </w:r>
          <w:r>
            <w:rPr>
              <w:rFonts w:ascii="Tahoma" w:hAnsi="Tahoma" w:cs="Tahoma"/>
              <w:b/>
              <w:bCs/>
              <w:sz w:val="40"/>
              <w:szCs w:val="40"/>
            </w:rPr>
            <w:t xml:space="preserve"> </w:t>
          </w: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682" w:type="pct"/>
          <w:vAlign w:val="center"/>
          <w:hideMark/>
        </w:tcPr>
        <w:p w:rsidR="00D4376A" w:rsidRPr="002F2A17" w:rsidRDefault="006D3B51" w:rsidP="00A64ED7">
          <w:pPr>
            <w:pStyle w:val="stBilgi"/>
            <w:rPr>
              <w:rFonts w:ascii="Times New Roman" w:hAnsi="Times New Roman" w:cs="Times New Roman"/>
              <w:b/>
              <w:bCs/>
              <w:sz w:val="18"/>
              <w:szCs w:val="18"/>
            </w:rPr>
          </w:pPr>
          <w:r>
            <w:rPr>
              <w:rFonts w:ascii="Times New Roman" w:hAnsi="Times New Roman" w:cs="Times New Roman"/>
              <w:b/>
              <w:bCs/>
              <w:sz w:val="18"/>
              <w:szCs w:val="18"/>
            </w:rPr>
            <w:t>ECZ</w:t>
          </w:r>
          <w:r w:rsidR="00D4376A" w:rsidRPr="002F2A17">
            <w:rPr>
              <w:rFonts w:ascii="Times New Roman" w:hAnsi="Times New Roman" w:cs="Times New Roman"/>
              <w:b/>
              <w:bCs/>
              <w:sz w:val="18"/>
              <w:szCs w:val="18"/>
            </w:rPr>
            <w:t>-GRV-</w:t>
          </w:r>
          <w:r>
            <w:rPr>
              <w:rFonts w:ascii="Times New Roman" w:hAnsi="Times New Roman" w:cs="Times New Roman"/>
              <w:b/>
              <w:bCs/>
              <w:sz w:val="18"/>
              <w:szCs w:val="18"/>
            </w:rPr>
            <w:t>004</w:t>
          </w:r>
        </w:p>
      </w:tc>
    </w:tr>
    <w:tr w:rsidR="00D4376A" w:rsidTr="006D3B51">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682" w:type="pct"/>
          <w:vAlign w:val="center"/>
          <w:hideMark/>
        </w:tcPr>
        <w:p w:rsidR="00D4376A" w:rsidRPr="002F2A17" w:rsidRDefault="006D3B51" w:rsidP="00D4376A">
          <w:pPr>
            <w:pStyle w:val="stBilgi"/>
            <w:rPr>
              <w:rFonts w:ascii="Times New Roman" w:hAnsi="Times New Roman" w:cs="Times New Roman"/>
              <w:b/>
              <w:bCs/>
              <w:sz w:val="18"/>
              <w:szCs w:val="18"/>
            </w:rPr>
          </w:pPr>
          <w:r>
            <w:rPr>
              <w:rFonts w:ascii="Times New Roman" w:hAnsi="Times New Roman" w:cs="Times New Roman"/>
              <w:b/>
              <w:bCs/>
              <w:sz w:val="18"/>
              <w:szCs w:val="18"/>
            </w:rPr>
            <w:t>12.11.2018</w:t>
          </w:r>
        </w:p>
      </w:tc>
    </w:tr>
    <w:tr w:rsidR="00D4376A" w:rsidTr="006D3B51">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682" w:type="pct"/>
          <w:vAlign w:val="center"/>
        </w:tcPr>
        <w:p w:rsidR="00D4376A" w:rsidRPr="002F2A17" w:rsidRDefault="00BB42F3" w:rsidP="00D4376A">
          <w:pPr>
            <w:pStyle w:val="stBilgi"/>
            <w:rPr>
              <w:rFonts w:ascii="Times New Roman" w:hAnsi="Times New Roman" w:cs="Times New Roman"/>
              <w:b/>
              <w:bCs/>
              <w:sz w:val="18"/>
              <w:szCs w:val="18"/>
            </w:rPr>
          </w:pPr>
          <w:r>
            <w:rPr>
              <w:rFonts w:ascii="Times New Roman" w:hAnsi="Times New Roman" w:cs="Times New Roman"/>
              <w:b/>
              <w:bCs/>
              <w:sz w:val="18"/>
              <w:szCs w:val="18"/>
            </w:rPr>
            <w:t>01.12.201/02</w:t>
          </w:r>
        </w:p>
      </w:tc>
    </w:tr>
    <w:tr w:rsidR="00D4376A" w:rsidTr="006D3B51">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682"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r w:rsidR="006D3B51">
            <w:rPr>
              <w:rFonts w:ascii="Times New Roman" w:hAnsi="Times New Roman" w:cs="Times New Roman"/>
              <w:b/>
              <w:bCs/>
              <w:sz w:val="18"/>
              <w:szCs w:val="18"/>
            </w:rPr>
            <w:t>1</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178" w:rsidRDefault="006B117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059233A"/>
    <w:multiLevelType w:val="hybridMultilevel"/>
    <w:tmpl w:val="8294E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86B4F95"/>
    <w:multiLevelType w:val="hybridMultilevel"/>
    <w:tmpl w:val="CB1A2204"/>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1"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1"/>
  </w:num>
  <w:num w:numId="3">
    <w:abstractNumId w:val="8"/>
  </w:num>
  <w:num w:numId="4">
    <w:abstractNumId w:val="12"/>
  </w:num>
  <w:num w:numId="5">
    <w:abstractNumId w:val="1"/>
  </w:num>
  <w:num w:numId="6">
    <w:abstractNumId w:val="9"/>
  </w:num>
  <w:num w:numId="7">
    <w:abstractNumId w:val="3"/>
  </w:num>
  <w:num w:numId="8">
    <w:abstractNumId w:val="0"/>
  </w:num>
  <w:num w:numId="9">
    <w:abstractNumId w:val="7"/>
  </w:num>
  <w:num w:numId="10">
    <w:abstractNumId w:val="5"/>
  </w:num>
  <w:num w:numId="11">
    <w:abstractNumId w:val="13"/>
  </w:num>
  <w:num w:numId="12">
    <w:abstractNumId w:val="4"/>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4376A"/>
    <w:rsid w:val="00017C48"/>
    <w:rsid w:val="000251AF"/>
    <w:rsid w:val="00044EA1"/>
    <w:rsid w:val="00046FFD"/>
    <w:rsid w:val="00054B87"/>
    <w:rsid w:val="00061F18"/>
    <w:rsid w:val="000628D2"/>
    <w:rsid w:val="000C30AB"/>
    <w:rsid w:val="000E58F2"/>
    <w:rsid w:val="000F0C4A"/>
    <w:rsid w:val="001808C6"/>
    <w:rsid w:val="00184F72"/>
    <w:rsid w:val="00187A69"/>
    <w:rsid w:val="001E74F5"/>
    <w:rsid w:val="002305DB"/>
    <w:rsid w:val="002D7FB8"/>
    <w:rsid w:val="002F01DE"/>
    <w:rsid w:val="002F2A17"/>
    <w:rsid w:val="00333CA3"/>
    <w:rsid w:val="00366BB5"/>
    <w:rsid w:val="004423D5"/>
    <w:rsid w:val="00455A8D"/>
    <w:rsid w:val="00474DFB"/>
    <w:rsid w:val="00475E07"/>
    <w:rsid w:val="004B5AE8"/>
    <w:rsid w:val="004C48B7"/>
    <w:rsid w:val="004C5513"/>
    <w:rsid w:val="00526A0F"/>
    <w:rsid w:val="00556536"/>
    <w:rsid w:val="005F644E"/>
    <w:rsid w:val="00646F92"/>
    <w:rsid w:val="00674B81"/>
    <w:rsid w:val="006820E8"/>
    <w:rsid w:val="00686C05"/>
    <w:rsid w:val="006B1178"/>
    <w:rsid w:val="006D3B51"/>
    <w:rsid w:val="00762837"/>
    <w:rsid w:val="00775C68"/>
    <w:rsid w:val="007C56D3"/>
    <w:rsid w:val="00834D02"/>
    <w:rsid w:val="008A54F3"/>
    <w:rsid w:val="008C449B"/>
    <w:rsid w:val="00927A3A"/>
    <w:rsid w:val="0093061A"/>
    <w:rsid w:val="00953311"/>
    <w:rsid w:val="00A0008C"/>
    <w:rsid w:val="00A171CB"/>
    <w:rsid w:val="00A342C7"/>
    <w:rsid w:val="00A64ED7"/>
    <w:rsid w:val="00AC7169"/>
    <w:rsid w:val="00AE72DF"/>
    <w:rsid w:val="00AF2249"/>
    <w:rsid w:val="00B02924"/>
    <w:rsid w:val="00B07C9F"/>
    <w:rsid w:val="00B40514"/>
    <w:rsid w:val="00B410E0"/>
    <w:rsid w:val="00B91902"/>
    <w:rsid w:val="00BB42F3"/>
    <w:rsid w:val="00BD5281"/>
    <w:rsid w:val="00BE560F"/>
    <w:rsid w:val="00C23377"/>
    <w:rsid w:val="00D04C9B"/>
    <w:rsid w:val="00D11501"/>
    <w:rsid w:val="00D4376A"/>
    <w:rsid w:val="00E10D6E"/>
    <w:rsid w:val="00E67A00"/>
    <w:rsid w:val="00EF1B90"/>
    <w:rsid w:val="00F2458F"/>
    <w:rsid w:val="00F26B97"/>
    <w:rsid w:val="00F9436A"/>
    <w:rsid w:val="00FF5C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741C0C"/>
  <w15:docId w15:val="{173483B4-43D1-46A2-B44E-98FB98F8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0E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AF22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22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98688">
      <w:bodyDiv w:val="1"/>
      <w:marLeft w:val="0"/>
      <w:marRight w:val="0"/>
      <w:marTop w:val="0"/>
      <w:marBottom w:val="0"/>
      <w:divBdr>
        <w:top w:val="none" w:sz="0" w:space="0" w:color="auto"/>
        <w:left w:val="none" w:sz="0" w:space="0" w:color="auto"/>
        <w:bottom w:val="none" w:sz="0" w:space="0" w:color="auto"/>
        <w:right w:val="none" w:sz="0" w:space="0" w:color="auto"/>
      </w:divBdr>
    </w:div>
    <w:div w:id="827789377">
      <w:bodyDiv w:val="1"/>
      <w:marLeft w:val="0"/>
      <w:marRight w:val="0"/>
      <w:marTop w:val="0"/>
      <w:marBottom w:val="0"/>
      <w:divBdr>
        <w:top w:val="none" w:sz="0" w:space="0" w:color="auto"/>
        <w:left w:val="none" w:sz="0" w:space="0" w:color="auto"/>
        <w:bottom w:val="none" w:sz="0" w:space="0" w:color="auto"/>
        <w:right w:val="none" w:sz="0" w:space="0" w:color="auto"/>
      </w:divBdr>
    </w:div>
    <w:div w:id="162827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1228</Words>
  <Characters>7001</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9</cp:revision>
  <dcterms:created xsi:type="dcterms:W3CDTF">2018-11-12T05:49:00Z</dcterms:created>
  <dcterms:modified xsi:type="dcterms:W3CDTF">2022-04-01T10:41:00Z</dcterms:modified>
</cp:coreProperties>
</file>