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1E" w:rsidRDefault="00C7621E" w:rsidP="00C7621E">
      <w:pPr>
        <w:rPr>
          <w:b/>
          <w:sz w:val="28"/>
        </w:rPr>
      </w:pPr>
      <w:r>
        <w:rPr>
          <w:b/>
          <w:noProof/>
          <w:sz w:val="28"/>
        </w:rPr>
        <w:drawing>
          <wp:anchor distT="0" distB="0" distL="114300" distR="114300" simplePos="0" relativeHeight="251658240" behindDoc="0" locked="0" layoutInCell="1" allowOverlap="1" wp14:anchorId="57D91C4E" wp14:editId="3F1FC277">
            <wp:simplePos x="0" y="0"/>
            <wp:positionH relativeFrom="column">
              <wp:align>left</wp:align>
            </wp:positionH>
            <wp:positionV relativeFrom="paragraph">
              <wp:align>top</wp:align>
            </wp:positionV>
            <wp:extent cx="866775" cy="8667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                                                                                  </w:t>
      </w:r>
      <w:r>
        <w:rPr>
          <w:b/>
          <w:noProof/>
          <w:sz w:val="28"/>
        </w:rPr>
        <w:drawing>
          <wp:inline distT="0" distB="0" distL="0" distR="0" wp14:anchorId="1F9A7954" wp14:editId="042D45BD">
            <wp:extent cx="1393513" cy="7350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 logo.jpg"/>
                    <pic:cNvPicPr/>
                  </pic:nvPicPr>
                  <pic:blipFill>
                    <a:blip r:embed="rId7">
                      <a:extLst>
                        <a:ext uri="{28A0092B-C50C-407E-A947-70E740481C1C}">
                          <a14:useLocalDpi xmlns:a14="http://schemas.microsoft.com/office/drawing/2010/main" val="0"/>
                        </a:ext>
                      </a:extLst>
                    </a:blip>
                    <a:stretch>
                      <a:fillRect/>
                    </a:stretch>
                  </pic:blipFill>
                  <pic:spPr>
                    <a:xfrm>
                      <a:off x="0" y="0"/>
                      <a:ext cx="1399041" cy="738006"/>
                    </a:xfrm>
                    <a:prstGeom prst="rect">
                      <a:avLst/>
                    </a:prstGeom>
                  </pic:spPr>
                </pic:pic>
              </a:graphicData>
            </a:graphic>
          </wp:inline>
        </w:drawing>
      </w:r>
    </w:p>
    <w:p w:rsidR="00804D2F" w:rsidRPr="00804D2F" w:rsidRDefault="00C7621E" w:rsidP="00804D2F">
      <w:pPr>
        <w:jc w:val="center"/>
        <w:rPr>
          <w:b/>
          <w:sz w:val="28"/>
        </w:rPr>
      </w:pPr>
      <w:r>
        <w:rPr>
          <w:b/>
          <w:sz w:val="28"/>
        </w:rPr>
        <w:t>DİCLE ÜNİVERSİTESİ</w:t>
      </w:r>
    </w:p>
    <w:p w:rsidR="00C7621E" w:rsidRPr="00C7621E" w:rsidRDefault="00C7621E" w:rsidP="00C7621E">
      <w:pPr>
        <w:spacing w:after="0"/>
        <w:jc w:val="center"/>
        <w:rPr>
          <w:b/>
          <w:sz w:val="28"/>
        </w:rPr>
      </w:pPr>
      <w:r w:rsidRPr="00C7621E">
        <w:rPr>
          <w:b/>
          <w:sz w:val="28"/>
        </w:rPr>
        <w:t>ERASMUS+ PERSONEL HAREKETL</w:t>
      </w:r>
      <w:r>
        <w:rPr>
          <w:b/>
          <w:sz w:val="28"/>
        </w:rPr>
        <w:t xml:space="preserve">İLİĞİ </w:t>
      </w:r>
      <w:r w:rsidR="005A5319">
        <w:rPr>
          <w:b/>
          <w:sz w:val="28"/>
        </w:rPr>
        <w:t>EĞİTİM ALMA</w:t>
      </w:r>
      <w:r>
        <w:rPr>
          <w:b/>
          <w:sz w:val="28"/>
        </w:rPr>
        <w:t xml:space="preserve"> KA131 BAŞ</w:t>
      </w:r>
      <w:r w:rsidRPr="00C7621E">
        <w:rPr>
          <w:b/>
          <w:sz w:val="28"/>
        </w:rPr>
        <w:t>VURUSU</w:t>
      </w:r>
    </w:p>
    <w:p w:rsidR="00C7621E" w:rsidRDefault="00C7621E" w:rsidP="00C7621E">
      <w:pPr>
        <w:spacing w:after="0"/>
        <w:jc w:val="center"/>
        <w:rPr>
          <w:b/>
          <w:sz w:val="28"/>
        </w:rPr>
      </w:pPr>
      <w:r w:rsidRPr="00C7621E">
        <w:rPr>
          <w:b/>
          <w:sz w:val="28"/>
        </w:rPr>
        <w:t>Proje Numara</w:t>
      </w:r>
      <w:r>
        <w:rPr>
          <w:b/>
          <w:sz w:val="28"/>
        </w:rPr>
        <w:t>sı</w:t>
      </w:r>
    </w:p>
    <w:p w:rsidR="00C7621E" w:rsidRDefault="00C7621E" w:rsidP="00C7621E">
      <w:pPr>
        <w:jc w:val="center"/>
        <w:rPr>
          <w:b/>
          <w:sz w:val="28"/>
        </w:rPr>
      </w:pPr>
      <w:r>
        <w:t>2021-1-TR01-KA131-HED-</w:t>
      </w:r>
      <w:proofErr w:type="gramStart"/>
      <w:r>
        <w:t>000006584</w:t>
      </w:r>
      <w:proofErr w:type="gramEnd"/>
    </w:p>
    <w:p w:rsidR="00804D2F" w:rsidRPr="00804D2F" w:rsidRDefault="00804D2F" w:rsidP="00804D2F">
      <w:pPr>
        <w:pStyle w:val="ListeParagraf"/>
        <w:numPr>
          <w:ilvl w:val="0"/>
          <w:numId w:val="2"/>
        </w:numPr>
        <w:jc w:val="both"/>
        <w:rPr>
          <w:b/>
          <w:sz w:val="44"/>
          <w:szCs w:val="28"/>
        </w:rPr>
      </w:pPr>
      <w:proofErr w:type="spellStart"/>
      <w:r w:rsidRPr="00804D2F">
        <w:rPr>
          <w:sz w:val="28"/>
        </w:rPr>
        <w:t>Erasmus</w:t>
      </w:r>
      <w:proofErr w:type="spellEnd"/>
      <w:r w:rsidRPr="00804D2F">
        <w:rPr>
          <w:sz w:val="28"/>
        </w:rPr>
        <w:t xml:space="preserve">+ Personel </w:t>
      </w:r>
      <w:r w:rsidR="005A5319" w:rsidRPr="009155EE">
        <w:rPr>
          <w:sz w:val="28"/>
        </w:rPr>
        <w:t xml:space="preserve">Eğitim Alma </w:t>
      </w:r>
      <w:r w:rsidRPr="00804D2F">
        <w:rPr>
          <w:sz w:val="28"/>
        </w:rPr>
        <w:t xml:space="preserve">Hareketliliği </w:t>
      </w:r>
      <w:r w:rsidR="005A5319">
        <w:rPr>
          <w:sz w:val="28"/>
        </w:rPr>
        <w:t xml:space="preserve">programından üniversitemiz </w:t>
      </w:r>
      <w:r w:rsidR="005A5319" w:rsidRPr="005A5319">
        <w:rPr>
          <w:b/>
          <w:sz w:val="28"/>
        </w:rPr>
        <w:t>Veteriner Fakültesi</w:t>
      </w:r>
      <w:r w:rsidR="005A5319">
        <w:rPr>
          <w:sz w:val="28"/>
        </w:rPr>
        <w:t xml:space="preserve">, </w:t>
      </w:r>
      <w:r w:rsidR="005A5319" w:rsidRPr="005A5319">
        <w:rPr>
          <w:b/>
          <w:sz w:val="28"/>
        </w:rPr>
        <w:t>Sağlık Bilimleri Enstitüsü</w:t>
      </w:r>
      <w:r w:rsidR="005A5319">
        <w:rPr>
          <w:sz w:val="28"/>
        </w:rPr>
        <w:t xml:space="preserve"> Veterinerlik ABD ve </w:t>
      </w:r>
      <w:r w:rsidR="005A5319" w:rsidRPr="005A5319">
        <w:rPr>
          <w:b/>
          <w:sz w:val="28"/>
        </w:rPr>
        <w:t>Tarım Meslek Yüksek Okulu</w:t>
      </w:r>
      <w:r w:rsidR="005A5319">
        <w:rPr>
          <w:sz w:val="28"/>
        </w:rPr>
        <w:t xml:space="preserve"> </w:t>
      </w:r>
      <w:r w:rsidR="005A5319" w:rsidRPr="005A5319">
        <w:rPr>
          <w:sz w:val="28"/>
        </w:rPr>
        <w:t>Bitkisel ve hayvansal Üretim Bölümü ve Süt ve Besi Hayvancılığı Programı</w:t>
      </w:r>
      <w:r w:rsidR="005A5319">
        <w:rPr>
          <w:sz w:val="28"/>
        </w:rPr>
        <w:t>nda</w:t>
      </w:r>
      <w:r w:rsidR="005A5319" w:rsidRPr="009155EE">
        <w:rPr>
          <w:sz w:val="28"/>
        </w:rPr>
        <w:t xml:space="preserve"> görevli tüm akademik ve idar</w:t>
      </w:r>
      <w:r w:rsidR="005A5319">
        <w:rPr>
          <w:sz w:val="28"/>
        </w:rPr>
        <w:t>i personel yararlanabilmektedir</w:t>
      </w:r>
      <w:r>
        <w:rPr>
          <w:sz w:val="28"/>
        </w:rPr>
        <w:t>,</w:t>
      </w:r>
    </w:p>
    <w:p w:rsidR="00804D2F" w:rsidRPr="00804D2F" w:rsidRDefault="00804D2F" w:rsidP="00804D2F">
      <w:pPr>
        <w:pStyle w:val="ListeParagraf"/>
        <w:numPr>
          <w:ilvl w:val="0"/>
          <w:numId w:val="2"/>
        </w:numPr>
        <w:jc w:val="both"/>
        <w:rPr>
          <w:b/>
          <w:sz w:val="72"/>
          <w:szCs w:val="28"/>
        </w:rPr>
      </w:pPr>
      <w:r w:rsidRPr="00804D2F">
        <w:rPr>
          <w:sz w:val="28"/>
        </w:rPr>
        <w:t xml:space="preserve">Faaliyet süresi 5 gün olacak şekilde </w:t>
      </w:r>
      <w:proofErr w:type="spellStart"/>
      <w:r w:rsidRPr="00804D2F">
        <w:rPr>
          <w:sz w:val="28"/>
        </w:rPr>
        <w:t>hibelendirilir</w:t>
      </w:r>
      <w:proofErr w:type="spellEnd"/>
      <w:r w:rsidRPr="00804D2F">
        <w:rPr>
          <w:sz w:val="28"/>
        </w:rPr>
        <w:t>. 5 günden fazla günler için hibe ödemesi yapılamaz</w:t>
      </w:r>
      <w:r>
        <w:rPr>
          <w:sz w:val="28"/>
        </w:rPr>
        <w:t>,</w:t>
      </w:r>
    </w:p>
    <w:p w:rsidR="00804D2F" w:rsidRPr="00804D2F" w:rsidRDefault="00183F5E" w:rsidP="00804D2F">
      <w:pPr>
        <w:pStyle w:val="ListeParagraf"/>
        <w:numPr>
          <w:ilvl w:val="0"/>
          <w:numId w:val="2"/>
        </w:numPr>
        <w:jc w:val="both"/>
        <w:rPr>
          <w:b/>
          <w:sz w:val="72"/>
          <w:szCs w:val="28"/>
        </w:rPr>
      </w:pPr>
      <w:r>
        <w:rPr>
          <w:sz w:val="28"/>
        </w:rPr>
        <w:t xml:space="preserve">Değişim faaliyetinin en geç </w:t>
      </w:r>
      <w:r w:rsidR="00C7621E">
        <w:rPr>
          <w:b/>
          <w:sz w:val="28"/>
        </w:rPr>
        <w:t>28</w:t>
      </w:r>
      <w:r w:rsidR="00D425BE">
        <w:rPr>
          <w:b/>
          <w:sz w:val="28"/>
        </w:rPr>
        <w:t xml:space="preserve"> Ekim</w:t>
      </w:r>
      <w:r w:rsidR="00804D2F" w:rsidRPr="006031DA">
        <w:rPr>
          <w:b/>
          <w:sz w:val="28"/>
        </w:rPr>
        <w:t xml:space="preserve"> </w:t>
      </w:r>
      <w:r w:rsidRPr="006031DA">
        <w:rPr>
          <w:b/>
          <w:sz w:val="28"/>
        </w:rPr>
        <w:t>20</w:t>
      </w:r>
      <w:r w:rsidR="00C7621E">
        <w:rPr>
          <w:b/>
          <w:sz w:val="28"/>
        </w:rPr>
        <w:t>22</w:t>
      </w:r>
      <w:r w:rsidR="00804D2F" w:rsidRPr="00804D2F">
        <w:rPr>
          <w:sz w:val="28"/>
        </w:rPr>
        <w:t xml:space="preserve"> tarihinden önce tamamlanması gerekmektedir. (Karşı kurumdan alınan davet mektupları bu tarih göz ön</w:t>
      </w:r>
      <w:r w:rsidR="00804D2F">
        <w:rPr>
          <w:sz w:val="28"/>
        </w:rPr>
        <w:t>ünde bulundurularak alınmalıdır</w:t>
      </w:r>
      <w:r w:rsidR="00804D2F" w:rsidRPr="00804D2F">
        <w:rPr>
          <w:sz w:val="28"/>
        </w:rPr>
        <w:t>)</w:t>
      </w:r>
      <w:r w:rsidR="00804D2F">
        <w:rPr>
          <w:sz w:val="28"/>
        </w:rPr>
        <w:t>.</w:t>
      </w:r>
    </w:p>
    <w:p w:rsidR="00C41BF2" w:rsidRPr="003A1C3E" w:rsidRDefault="00804D2F" w:rsidP="00C41BF2">
      <w:pPr>
        <w:pStyle w:val="ListeParagraf"/>
        <w:numPr>
          <w:ilvl w:val="0"/>
          <w:numId w:val="2"/>
        </w:numPr>
        <w:jc w:val="both"/>
        <w:rPr>
          <w:b/>
          <w:sz w:val="144"/>
          <w:szCs w:val="28"/>
        </w:rPr>
      </w:pPr>
      <w:r w:rsidRPr="00C41BF2">
        <w:rPr>
          <w:sz w:val="28"/>
        </w:rPr>
        <w:t xml:space="preserve">Gidecek </w:t>
      </w:r>
      <w:r w:rsidRPr="00C7621E">
        <w:rPr>
          <w:b/>
          <w:sz w:val="28"/>
        </w:rPr>
        <w:t xml:space="preserve">personel </w:t>
      </w:r>
      <w:r w:rsidR="00C7621E" w:rsidRPr="00C7621E">
        <w:rPr>
          <w:b/>
          <w:sz w:val="28"/>
        </w:rPr>
        <w:t>kontenjanı</w:t>
      </w:r>
      <w:r w:rsidRPr="00C7621E">
        <w:rPr>
          <w:b/>
          <w:sz w:val="28"/>
        </w:rPr>
        <w:t xml:space="preserve"> </w:t>
      </w:r>
      <w:r w:rsidR="005A5319">
        <w:rPr>
          <w:b/>
          <w:sz w:val="28"/>
        </w:rPr>
        <w:t>2</w:t>
      </w:r>
      <w:r w:rsidR="00C7621E" w:rsidRPr="00C7621E">
        <w:rPr>
          <w:b/>
          <w:sz w:val="28"/>
        </w:rPr>
        <w:t xml:space="preserve"> kişidir</w:t>
      </w:r>
      <w:r w:rsidR="00C7621E">
        <w:rPr>
          <w:sz w:val="28"/>
        </w:rPr>
        <w:t>.</w:t>
      </w:r>
    </w:p>
    <w:p w:rsidR="003A1C3E" w:rsidRPr="003A1C3E" w:rsidRDefault="003A1C3E" w:rsidP="00C41BF2">
      <w:pPr>
        <w:pStyle w:val="ListeParagraf"/>
        <w:numPr>
          <w:ilvl w:val="0"/>
          <w:numId w:val="2"/>
        </w:numPr>
        <w:jc w:val="both"/>
        <w:rPr>
          <w:b/>
          <w:sz w:val="28"/>
          <w:szCs w:val="28"/>
        </w:rPr>
      </w:pPr>
      <w:r w:rsidRPr="003A1C3E">
        <w:rPr>
          <w:sz w:val="28"/>
          <w:szCs w:val="28"/>
        </w:rPr>
        <w:t xml:space="preserve">Başvuru yapan personelin gideceği üniversite veya kurumdan temin edeceği belgeler; </w:t>
      </w:r>
    </w:p>
    <w:p w:rsidR="003A1C3E" w:rsidRDefault="003A1C3E" w:rsidP="003A1C3E">
      <w:pPr>
        <w:pStyle w:val="ListeParagraf"/>
        <w:jc w:val="both"/>
        <w:rPr>
          <w:sz w:val="28"/>
          <w:szCs w:val="28"/>
        </w:rPr>
      </w:pPr>
      <w:r w:rsidRPr="003A1C3E">
        <w:rPr>
          <w:sz w:val="28"/>
          <w:szCs w:val="28"/>
        </w:rPr>
        <w:t>a) Davet mektubu (</w:t>
      </w:r>
      <w:proofErr w:type="spellStart"/>
      <w:r w:rsidRPr="003A1C3E">
        <w:rPr>
          <w:sz w:val="28"/>
          <w:szCs w:val="28"/>
        </w:rPr>
        <w:t>invitation</w:t>
      </w:r>
      <w:proofErr w:type="spellEnd"/>
      <w:r w:rsidRPr="003A1C3E">
        <w:rPr>
          <w:sz w:val="28"/>
          <w:szCs w:val="28"/>
        </w:rPr>
        <w:t xml:space="preserve"> </w:t>
      </w:r>
      <w:proofErr w:type="spellStart"/>
      <w:r w:rsidRPr="003A1C3E">
        <w:rPr>
          <w:sz w:val="28"/>
          <w:szCs w:val="28"/>
        </w:rPr>
        <w:t>letter</w:t>
      </w:r>
      <w:proofErr w:type="spellEnd"/>
      <w:r w:rsidRPr="003A1C3E">
        <w:rPr>
          <w:sz w:val="28"/>
          <w:szCs w:val="28"/>
        </w:rPr>
        <w:t xml:space="preserve">) </w:t>
      </w:r>
    </w:p>
    <w:p w:rsidR="003A1C3E" w:rsidRDefault="003A1C3E" w:rsidP="003A1C3E">
      <w:pPr>
        <w:pStyle w:val="ListeParagraf"/>
        <w:jc w:val="both"/>
        <w:rPr>
          <w:sz w:val="28"/>
          <w:szCs w:val="28"/>
        </w:rPr>
      </w:pPr>
      <w:r w:rsidRPr="003A1C3E">
        <w:rPr>
          <w:sz w:val="28"/>
          <w:szCs w:val="28"/>
        </w:rPr>
        <w:t xml:space="preserve">b) </w:t>
      </w:r>
      <w:proofErr w:type="spellStart"/>
      <w:r w:rsidRPr="003A1C3E">
        <w:rPr>
          <w:sz w:val="28"/>
          <w:szCs w:val="28"/>
        </w:rPr>
        <w:t>Teaching</w:t>
      </w:r>
      <w:proofErr w:type="spellEnd"/>
      <w:r w:rsidRPr="003A1C3E">
        <w:rPr>
          <w:sz w:val="28"/>
          <w:szCs w:val="28"/>
        </w:rPr>
        <w:t xml:space="preserve"> </w:t>
      </w:r>
      <w:proofErr w:type="spellStart"/>
      <w:r w:rsidRPr="003A1C3E">
        <w:rPr>
          <w:sz w:val="28"/>
          <w:szCs w:val="28"/>
        </w:rPr>
        <w:t>programme</w:t>
      </w:r>
      <w:proofErr w:type="spellEnd"/>
      <w:r w:rsidRPr="003A1C3E">
        <w:rPr>
          <w:sz w:val="28"/>
          <w:szCs w:val="28"/>
        </w:rPr>
        <w:t xml:space="preserve"> (ders verme hareketliliğinden başvuru yapanlar için) ya da Training </w:t>
      </w:r>
      <w:proofErr w:type="spellStart"/>
      <w:r w:rsidRPr="003A1C3E">
        <w:rPr>
          <w:sz w:val="28"/>
          <w:szCs w:val="28"/>
        </w:rPr>
        <w:t>programme</w:t>
      </w:r>
      <w:proofErr w:type="spellEnd"/>
      <w:r w:rsidRPr="003A1C3E">
        <w:rPr>
          <w:sz w:val="28"/>
          <w:szCs w:val="28"/>
        </w:rPr>
        <w:t xml:space="preserve"> (personel hareketliliğinden başvuru yapanlar için) (boş formlar web sayfamızdan temin edilebilir)</w:t>
      </w:r>
      <w:r w:rsidR="005A5319">
        <w:rPr>
          <w:sz w:val="28"/>
          <w:szCs w:val="28"/>
        </w:rPr>
        <w:t>.</w:t>
      </w:r>
    </w:p>
    <w:p w:rsidR="005A5319" w:rsidRPr="009155EE" w:rsidRDefault="005A5319" w:rsidP="005A5319">
      <w:pPr>
        <w:pStyle w:val="ListeParagraf"/>
        <w:numPr>
          <w:ilvl w:val="0"/>
          <w:numId w:val="5"/>
        </w:numPr>
        <w:jc w:val="both"/>
        <w:rPr>
          <w:rFonts w:cstheme="minorHAnsi"/>
          <w:sz w:val="28"/>
        </w:rPr>
      </w:pPr>
      <w:r w:rsidRPr="009155EE">
        <w:rPr>
          <w:rFonts w:cstheme="minorHAnsi"/>
          <w:sz w:val="28"/>
        </w:rPr>
        <w:t>Hareketlilik iki şekilde gerçekleştirilebilir:</w:t>
      </w:r>
    </w:p>
    <w:p w:rsidR="005A5319" w:rsidRPr="009155EE" w:rsidRDefault="005A5319" w:rsidP="005A5319">
      <w:pPr>
        <w:pStyle w:val="ListeParagraf"/>
        <w:numPr>
          <w:ilvl w:val="1"/>
          <w:numId w:val="5"/>
        </w:numPr>
        <w:jc w:val="both"/>
        <w:rPr>
          <w:rFonts w:cstheme="minorHAnsi"/>
          <w:sz w:val="28"/>
        </w:rPr>
      </w:pPr>
      <w:r w:rsidRPr="009155EE">
        <w:rPr>
          <w:rFonts w:cstheme="minorHAnsi"/>
          <w:sz w:val="28"/>
        </w:rPr>
        <w:t>1.ECHE sahibi yükseköğretim kurumlarına gidilerek,</w:t>
      </w:r>
    </w:p>
    <w:p w:rsidR="005A5319" w:rsidRPr="005A5319" w:rsidRDefault="005A5319" w:rsidP="005A5319">
      <w:pPr>
        <w:pStyle w:val="ListeParagraf"/>
        <w:numPr>
          <w:ilvl w:val="1"/>
          <w:numId w:val="5"/>
        </w:numPr>
        <w:jc w:val="both"/>
        <w:rPr>
          <w:rFonts w:cstheme="minorHAnsi"/>
          <w:sz w:val="28"/>
        </w:rPr>
      </w:pPr>
      <w:r w:rsidRPr="009155EE">
        <w:rPr>
          <w:rFonts w:cstheme="minorHAnsi"/>
          <w:sz w:val="28"/>
        </w:rPr>
        <w:t>2.Özel şirketlere, yerel/bölgesel kurumlara, ticaret odalarına, sendikalara, araştırma kurumlarına, danışmanlık firmalarına vb. gidilerek.</w:t>
      </w:r>
    </w:p>
    <w:p w:rsidR="00C73D95" w:rsidRPr="003A1C3E" w:rsidRDefault="00C73D95" w:rsidP="00C41BF2">
      <w:pPr>
        <w:pStyle w:val="ListeParagraf"/>
        <w:numPr>
          <w:ilvl w:val="0"/>
          <w:numId w:val="2"/>
        </w:numPr>
        <w:jc w:val="both"/>
        <w:rPr>
          <w:rFonts w:cstheme="minorHAnsi"/>
          <w:b/>
          <w:sz w:val="28"/>
          <w:szCs w:val="28"/>
        </w:rPr>
      </w:pPr>
      <w:r w:rsidRPr="00C73D95">
        <w:rPr>
          <w:rFonts w:ascii="Calibri" w:eastAsia="Calibri" w:hAnsi="Calibri" w:cs="Calibri"/>
          <w:color w:val="000000"/>
          <w:sz w:val="28"/>
          <w:szCs w:val="28"/>
        </w:rPr>
        <w:t>Başvuru süresi sonunda asil ve yedek listeler web sayfasından ilan edilecektir, bu ilan tebligat niteliğinde olup başvuranlara ayrıca tebligat yapılmayacaktır.</w:t>
      </w:r>
    </w:p>
    <w:p w:rsidR="00B11E3A" w:rsidRPr="003E318D" w:rsidRDefault="003A1C3E" w:rsidP="00B11E3A">
      <w:pPr>
        <w:pStyle w:val="ListeParagraf"/>
        <w:numPr>
          <w:ilvl w:val="0"/>
          <w:numId w:val="2"/>
        </w:numPr>
        <w:jc w:val="both"/>
        <w:rPr>
          <w:rFonts w:cstheme="minorHAnsi"/>
          <w:b/>
          <w:sz w:val="28"/>
          <w:szCs w:val="28"/>
        </w:rPr>
      </w:pPr>
      <w:r w:rsidRPr="003A1C3E">
        <w:rPr>
          <w:sz w:val="28"/>
          <w:szCs w:val="28"/>
        </w:rPr>
        <w:lastRenderedPageBreak/>
        <w:t>İsteyen personel maddi destekten feragat ederek (</w:t>
      </w:r>
      <w:proofErr w:type="spellStart"/>
      <w:r w:rsidRPr="003A1C3E">
        <w:rPr>
          <w:sz w:val="28"/>
          <w:szCs w:val="28"/>
        </w:rPr>
        <w:t>hibesiz</w:t>
      </w:r>
      <w:proofErr w:type="spellEnd"/>
      <w:r w:rsidRPr="003A1C3E">
        <w:rPr>
          <w:sz w:val="28"/>
          <w:szCs w:val="28"/>
        </w:rPr>
        <w:t xml:space="preserve">) faaliyetten faydalanabilir. Faaliyetten </w:t>
      </w:r>
      <w:proofErr w:type="spellStart"/>
      <w:r w:rsidRPr="003A1C3E">
        <w:rPr>
          <w:sz w:val="28"/>
          <w:szCs w:val="28"/>
        </w:rPr>
        <w:t>hibesiz</w:t>
      </w:r>
      <w:proofErr w:type="spellEnd"/>
      <w:r w:rsidRPr="003A1C3E">
        <w:rPr>
          <w:sz w:val="28"/>
          <w:szCs w:val="28"/>
        </w:rPr>
        <w:t xml:space="preserve"> faydalanılabilmesi için de başvuru yapılması ve başvurunun diğer başvurularla beraber değerlendirmeye tabi tutulması gerekmektedir. </w:t>
      </w:r>
      <w:proofErr w:type="spellStart"/>
      <w:r w:rsidRPr="003A1C3E">
        <w:rPr>
          <w:sz w:val="28"/>
          <w:szCs w:val="28"/>
        </w:rPr>
        <w:t>Hibesiz</w:t>
      </w:r>
      <w:proofErr w:type="spellEnd"/>
      <w:r w:rsidRPr="003A1C3E">
        <w:rPr>
          <w:sz w:val="28"/>
          <w:szCs w:val="28"/>
        </w:rPr>
        <w:t xml:space="preserve"> personelin farkı, personelin bütçe hesaplamalarına dâhil edilmemesi ve kendisine ödeme yapılmamasıdır. Hibe alınmaması personelin seçim sürecine dâhil olmamasına gerekçe değildir.</w:t>
      </w:r>
    </w:p>
    <w:p w:rsidR="003E318D" w:rsidRPr="003E318D" w:rsidRDefault="003E318D" w:rsidP="00B11E3A">
      <w:pPr>
        <w:pStyle w:val="ListeParagraf"/>
        <w:numPr>
          <w:ilvl w:val="0"/>
          <w:numId w:val="2"/>
        </w:numPr>
        <w:jc w:val="both"/>
        <w:rPr>
          <w:rFonts w:cstheme="minorHAnsi"/>
          <w:b/>
          <w:sz w:val="28"/>
          <w:szCs w:val="28"/>
        </w:rPr>
      </w:pPr>
      <w:proofErr w:type="spellStart"/>
      <w:r w:rsidRPr="003E318D">
        <w:rPr>
          <w:sz w:val="28"/>
          <w:szCs w:val="28"/>
        </w:rPr>
        <w:t>Erasmus</w:t>
      </w:r>
      <w:proofErr w:type="spellEnd"/>
      <w:r w:rsidRPr="003E318D">
        <w:rPr>
          <w:sz w:val="28"/>
          <w:szCs w:val="28"/>
        </w:rPr>
        <w:t xml:space="preserve">+ bir hibe desteği olmaksızın faaliyetlere katılmaları mümkün olamayacak durumdaki fiziksel, zihinsel veya sağlıkla ilgili özel durumları olan </w:t>
      </w:r>
      <w:proofErr w:type="spellStart"/>
      <w:r w:rsidRPr="003E318D">
        <w:rPr>
          <w:sz w:val="28"/>
          <w:szCs w:val="28"/>
        </w:rPr>
        <w:t>Erasmus</w:t>
      </w:r>
      <w:proofErr w:type="spellEnd"/>
      <w:r w:rsidRPr="003E318D">
        <w:rPr>
          <w:sz w:val="28"/>
          <w:szCs w:val="28"/>
        </w:rPr>
        <w:t xml:space="preserve">+’a katılan personel için rehberlik, karşılama, fiziksel erişim, pedagojik ve teknik destek ve özellikle ek giderlere katkı sağlamaya özel önem vermektedir. Bu nedenle zihinsel, fiziksel veya sağlıkla ilgili özel durumu olan personel misafir olunan kurumun kendi yerel personeline sunduğu tüm destek hizmetlerinden yararlanabilir. </w:t>
      </w:r>
      <w:proofErr w:type="spellStart"/>
      <w:r w:rsidRPr="003E318D">
        <w:rPr>
          <w:sz w:val="28"/>
          <w:szCs w:val="28"/>
        </w:rPr>
        <w:t>Erasmus</w:t>
      </w:r>
      <w:proofErr w:type="spellEnd"/>
      <w:r w:rsidRPr="003E318D">
        <w:rPr>
          <w:sz w:val="28"/>
          <w:szCs w:val="28"/>
        </w:rPr>
        <w:t xml:space="preserve">+ özel ihtiyaç desteğine başvurabilmek için </w:t>
      </w:r>
      <w:proofErr w:type="spellStart"/>
      <w:r w:rsidRPr="003E318D">
        <w:rPr>
          <w:sz w:val="28"/>
          <w:szCs w:val="28"/>
        </w:rPr>
        <w:t>Erasmus</w:t>
      </w:r>
      <w:proofErr w:type="spellEnd"/>
      <w:r w:rsidRPr="003E318D">
        <w:rPr>
          <w:sz w:val="28"/>
          <w:szCs w:val="28"/>
        </w:rPr>
        <w:t xml:space="preserve">+ hareketlilik döneminize hazırlanırken özel ihtiyaçlarınızı ve fiziksel, zihinsel veya sağlıkla ilgili durumunuza ilişkin olarak öngörülen ek masraflarınızı belirtiniz. </w:t>
      </w:r>
      <w:proofErr w:type="spellStart"/>
      <w:r w:rsidRPr="003E318D">
        <w:rPr>
          <w:sz w:val="28"/>
          <w:szCs w:val="28"/>
        </w:rPr>
        <w:t>Erasmus</w:t>
      </w:r>
      <w:proofErr w:type="spellEnd"/>
      <w:r w:rsidRPr="003E318D">
        <w:rPr>
          <w:sz w:val="28"/>
          <w:szCs w:val="28"/>
        </w:rPr>
        <w:t>+ hareketliliğinizle ilgili bireysel ihtiyaçlara yönelik desteklenmesi uygun olabilecek alanlar, bu sayılanlarla sınırlı olmamakla birlikte; uygun konaklama, seyahat için yardım, tıbbi refakat, destek teçhizat, uygun öğrenim materyalleri, refakatçi içerir.</w:t>
      </w:r>
    </w:p>
    <w:p w:rsidR="00B11E3A" w:rsidRDefault="00B11E3A" w:rsidP="00B11E3A">
      <w:pPr>
        <w:jc w:val="both"/>
        <w:rPr>
          <w:b/>
          <w:sz w:val="24"/>
          <w:szCs w:val="28"/>
        </w:rPr>
      </w:pPr>
    </w:p>
    <w:p w:rsidR="005A5319" w:rsidRDefault="005A5319" w:rsidP="00B11E3A">
      <w:pPr>
        <w:jc w:val="both"/>
        <w:rPr>
          <w:b/>
          <w:sz w:val="24"/>
          <w:szCs w:val="28"/>
        </w:rPr>
      </w:pPr>
    </w:p>
    <w:p w:rsidR="005A5319" w:rsidRDefault="005A5319" w:rsidP="00B11E3A">
      <w:pPr>
        <w:jc w:val="both"/>
        <w:rPr>
          <w:b/>
          <w:sz w:val="24"/>
          <w:szCs w:val="28"/>
        </w:rPr>
      </w:pPr>
    </w:p>
    <w:p w:rsidR="005A5319" w:rsidRDefault="005A5319" w:rsidP="00B11E3A">
      <w:pPr>
        <w:jc w:val="both"/>
        <w:rPr>
          <w:b/>
          <w:sz w:val="24"/>
          <w:szCs w:val="28"/>
        </w:rPr>
      </w:pPr>
    </w:p>
    <w:p w:rsidR="005A5319" w:rsidRDefault="005A5319" w:rsidP="00B11E3A">
      <w:pPr>
        <w:jc w:val="both"/>
        <w:rPr>
          <w:b/>
          <w:sz w:val="24"/>
          <w:szCs w:val="28"/>
        </w:rPr>
      </w:pPr>
    </w:p>
    <w:p w:rsidR="005A5319" w:rsidRDefault="005A5319" w:rsidP="00B11E3A">
      <w:pPr>
        <w:jc w:val="both"/>
        <w:rPr>
          <w:b/>
          <w:sz w:val="24"/>
          <w:szCs w:val="28"/>
        </w:rPr>
      </w:pPr>
    </w:p>
    <w:p w:rsidR="005A5319" w:rsidRDefault="005A5319" w:rsidP="00B11E3A">
      <w:pPr>
        <w:jc w:val="both"/>
        <w:rPr>
          <w:b/>
          <w:sz w:val="24"/>
          <w:szCs w:val="28"/>
        </w:rPr>
      </w:pPr>
    </w:p>
    <w:p w:rsidR="005A5319" w:rsidRDefault="005A5319" w:rsidP="00B11E3A">
      <w:pPr>
        <w:jc w:val="both"/>
        <w:rPr>
          <w:b/>
          <w:sz w:val="24"/>
          <w:szCs w:val="28"/>
        </w:rPr>
      </w:pPr>
    </w:p>
    <w:p w:rsidR="005A5319" w:rsidRDefault="005A5319" w:rsidP="00B11E3A">
      <w:pPr>
        <w:jc w:val="both"/>
        <w:rPr>
          <w:b/>
          <w:sz w:val="24"/>
          <w:szCs w:val="28"/>
        </w:rPr>
      </w:pPr>
    </w:p>
    <w:p w:rsidR="005A5319" w:rsidRPr="00B11E3A" w:rsidRDefault="005A5319" w:rsidP="00B11E3A">
      <w:pPr>
        <w:jc w:val="both"/>
        <w:rPr>
          <w:b/>
          <w:sz w:val="24"/>
          <w:szCs w:val="28"/>
        </w:rPr>
      </w:pPr>
      <w:bookmarkStart w:id="0" w:name="_GoBack"/>
      <w:bookmarkEnd w:id="0"/>
    </w:p>
    <w:p w:rsidR="00C41BF2" w:rsidRPr="00C41BF2" w:rsidRDefault="00183F5E" w:rsidP="00B11E3A">
      <w:pPr>
        <w:jc w:val="center"/>
        <w:rPr>
          <w:b/>
          <w:sz w:val="28"/>
          <w:szCs w:val="28"/>
        </w:rPr>
      </w:pPr>
      <w:r>
        <w:rPr>
          <w:b/>
          <w:sz w:val="28"/>
          <w:szCs w:val="28"/>
        </w:rPr>
        <w:lastRenderedPageBreak/>
        <w:t>2018</w:t>
      </w:r>
      <w:r w:rsidR="00B11E3A">
        <w:rPr>
          <w:b/>
          <w:sz w:val="28"/>
          <w:szCs w:val="28"/>
        </w:rPr>
        <w:t>-2019 PROJE DÖNEMİ PERSONEL DERS VERME HAREKETLİLİĞİ DEĞERLENDİRME ÖLÇÜTLERİ</w:t>
      </w:r>
    </w:p>
    <w:tbl>
      <w:tblPr>
        <w:tblW w:w="9268" w:type="dxa"/>
        <w:tblCellMar>
          <w:left w:w="0" w:type="dxa"/>
          <w:right w:w="0" w:type="dxa"/>
        </w:tblCellMar>
        <w:tblLook w:val="0000" w:firstRow="0" w:lastRow="0" w:firstColumn="0" w:lastColumn="0" w:noHBand="0" w:noVBand="0"/>
      </w:tblPr>
      <w:tblGrid>
        <w:gridCol w:w="5792"/>
        <w:gridCol w:w="3354"/>
        <w:gridCol w:w="6"/>
        <w:gridCol w:w="6"/>
        <w:gridCol w:w="110"/>
      </w:tblGrid>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Taban Puan</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20</w:t>
            </w:r>
          </w:p>
        </w:tc>
      </w:tr>
      <w:tr w:rsidR="003D42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3D42F2" w:rsidRPr="00C41BF2" w:rsidRDefault="003D42F2" w:rsidP="00244E69">
            <w:pPr>
              <w:pStyle w:val="Stil"/>
              <w:ind w:left="110"/>
              <w:rPr>
                <w:rFonts w:ascii="Calibri" w:hAnsi="Calibri" w:cs="Calibri"/>
                <w:b/>
              </w:rPr>
            </w:pPr>
            <w:r w:rsidRPr="00C41BF2">
              <w:rPr>
                <w:rFonts w:ascii="Calibri" w:hAnsi="Calibri" w:cs="Calibri"/>
                <w:b/>
              </w:rPr>
              <w:t>Yabancı Dil Sınavı Puanının yüzde 20'si</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D42F2" w:rsidRPr="00C41BF2" w:rsidRDefault="003D42F2" w:rsidP="00244E69">
            <w:pPr>
              <w:pStyle w:val="Stil"/>
              <w:ind w:left="124"/>
              <w:rPr>
                <w:rFonts w:ascii="Calibri" w:hAnsi="Calibri" w:cs="Calibri"/>
                <w:b/>
              </w:rPr>
            </w:pPr>
            <w:r>
              <w:rPr>
                <w:rFonts w:ascii="Calibri" w:hAnsi="Calibri" w:cs="Calibri"/>
                <w:b/>
              </w:rPr>
              <w:t>Verilen Yabancı Dil</w:t>
            </w:r>
            <w:r w:rsidRPr="00C41BF2">
              <w:rPr>
                <w:rFonts w:ascii="Calibri" w:hAnsi="Calibri" w:cs="Calibri"/>
                <w:b/>
              </w:rPr>
              <w:t xml:space="preserve"> Puanının %20'si</w:t>
            </w:r>
          </w:p>
        </w:tc>
      </w:tr>
      <w:tr w:rsidR="00C41BF2" w:rsidRPr="00C41BF2" w:rsidTr="003D42F2">
        <w:trPr>
          <w:trHeight w:hRule="exact" w:val="624"/>
        </w:trPr>
        <w:tc>
          <w:tcPr>
            <w:tcW w:w="6037" w:type="dxa"/>
            <w:tcBorders>
              <w:top w:val="single" w:sz="4" w:space="0" w:color="auto"/>
              <w:left w:val="single" w:sz="4" w:space="0" w:color="auto"/>
              <w:bottom w:val="nil"/>
              <w:right w:val="single" w:sz="4" w:space="0" w:color="auto"/>
            </w:tcBorders>
            <w:vAlign w:val="center"/>
          </w:tcPr>
          <w:p w:rsidR="00C41BF2" w:rsidRPr="00C41BF2" w:rsidRDefault="00C41BF2" w:rsidP="00244E69">
            <w:pPr>
              <w:pStyle w:val="Stil"/>
              <w:ind w:left="100"/>
              <w:rPr>
                <w:rFonts w:ascii="Calibri" w:hAnsi="Calibri" w:cs="Calibri"/>
                <w:b/>
              </w:rPr>
            </w:pPr>
            <w:r w:rsidRPr="00C41BF2">
              <w:rPr>
                <w:rFonts w:ascii="Calibri" w:hAnsi="Calibri" w:cs="Calibri"/>
                <w:b/>
              </w:rPr>
              <w:t>Programdan ilk kez yararlanma</w:t>
            </w:r>
          </w:p>
        </w:tc>
        <w:tc>
          <w:tcPr>
            <w:tcW w:w="3116" w:type="dxa"/>
            <w:tcBorders>
              <w:top w:val="single" w:sz="4" w:space="0" w:color="auto"/>
              <w:left w:val="single" w:sz="4" w:space="0" w:color="auto"/>
              <w:bottom w:val="nil"/>
              <w:right w:val="nil"/>
            </w:tcBorders>
            <w:vAlign w:val="center"/>
          </w:tcPr>
          <w:p w:rsidR="00C41BF2" w:rsidRPr="00C41BF2" w:rsidRDefault="00C41BF2" w:rsidP="00244E69">
            <w:pPr>
              <w:pStyle w:val="Stil"/>
              <w:ind w:left="105"/>
              <w:rPr>
                <w:rFonts w:ascii="Calibri" w:hAnsi="Calibri" w:cs="Calibri"/>
                <w:b/>
              </w:rPr>
            </w:pPr>
            <w:r w:rsidRPr="00C41BF2">
              <w:rPr>
                <w:rFonts w:ascii="Calibri" w:hAnsi="Calibri" w:cs="Calibri"/>
                <w:b/>
              </w:rPr>
              <w:t>+5</w:t>
            </w:r>
          </w:p>
        </w:tc>
        <w:tc>
          <w:tcPr>
            <w:tcW w:w="12" w:type="dxa"/>
            <w:gridSpan w:val="2"/>
            <w:tcBorders>
              <w:top w:val="single" w:sz="4" w:space="0" w:color="auto"/>
              <w:left w:val="nil"/>
              <w:bottom w:val="nil"/>
              <w:right w:val="nil"/>
            </w:tcBorders>
            <w:vAlign w:val="center"/>
          </w:tcPr>
          <w:p w:rsidR="00C41BF2" w:rsidRPr="00C41BF2" w:rsidRDefault="00C41BF2" w:rsidP="00244E69">
            <w:pPr>
              <w:pStyle w:val="Stil"/>
              <w:rPr>
                <w:rFonts w:ascii="Calibri" w:hAnsi="Calibri" w:cs="Calibri"/>
                <w:b/>
              </w:rPr>
            </w:pPr>
          </w:p>
        </w:tc>
        <w:tc>
          <w:tcPr>
            <w:tcW w:w="103" w:type="dxa"/>
            <w:tcBorders>
              <w:top w:val="single" w:sz="4" w:space="0" w:color="auto"/>
              <w:left w:val="nil"/>
              <w:bottom w:val="nil"/>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967"/>
        </w:trPr>
        <w:tc>
          <w:tcPr>
            <w:tcW w:w="6037" w:type="dxa"/>
            <w:tcBorders>
              <w:top w:val="single" w:sz="4" w:space="0" w:color="auto"/>
              <w:left w:val="single" w:sz="4" w:space="0" w:color="auto"/>
              <w:bottom w:val="nil"/>
              <w:right w:val="single" w:sz="4" w:space="0" w:color="auto"/>
            </w:tcBorders>
            <w:vAlign w:val="center"/>
          </w:tcPr>
          <w:p w:rsidR="00C41BF2" w:rsidRPr="00C41BF2" w:rsidRDefault="00C41BF2" w:rsidP="00244E69">
            <w:pPr>
              <w:pStyle w:val="Stil"/>
              <w:ind w:left="110"/>
              <w:rPr>
                <w:rFonts w:ascii="Calibri" w:hAnsi="Calibri" w:cs="Calibri"/>
                <w:b/>
              </w:rPr>
            </w:pPr>
            <w:proofErr w:type="spellStart"/>
            <w:r w:rsidRPr="00C41BF2">
              <w:rPr>
                <w:rFonts w:ascii="Calibri" w:hAnsi="Calibri" w:cs="Calibri"/>
                <w:b/>
              </w:rPr>
              <w:t>Erasmus</w:t>
            </w:r>
            <w:proofErr w:type="spellEnd"/>
            <w:r w:rsidRPr="00C41BF2">
              <w:rPr>
                <w:rFonts w:ascii="Calibri" w:hAnsi="Calibri" w:cs="Calibri"/>
                <w:b/>
              </w:rPr>
              <w:t xml:space="preserve"> Bölüm Koordinatörü</w:t>
            </w:r>
            <w:r>
              <w:rPr>
                <w:rFonts w:asciiTheme="minorHAnsi" w:hAnsiTheme="minorHAnsi" w:cstheme="minorHAnsi"/>
                <w:b/>
              </w:rPr>
              <w:t xml:space="preserve"> / Koordinatör Yardımcısı desteği </w:t>
            </w:r>
            <w:r w:rsidRPr="00C41BF2">
              <w:rPr>
                <w:rFonts w:ascii="Calibri" w:hAnsi="Calibri" w:cs="Calibri"/>
                <w:b/>
              </w:rPr>
              <w:t xml:space="preserve"> (İlan tarihinden itibaren yapılacak koordinatör değişiklikleri dikkate alınmayacaktır)</w:t>
            </w:r>
          </w:p>
        </w:tc>
        <w:tc>
          <w:tcPr>
            <w:tcW w:w="0" w:type="auto"/>
            <w:tcBorders>
              <w:top w:val="single" w:sz="4" w:space="0" w:color="auto"/>
              <w:left w:val="single" w:sz="4" w:space="0" w:color="auto"/>
              <w:bottom w:val="nil"/>
              <w:right w:val="nil"/>
            </w:tcBorders>
            <w:vAlign w:val="center"/>
          </w:tcPr>
          <w:p w:rsidR="00C41BF2" w:rsidRPr="00C41BF2" w:rsidRDefault="00C41BF2" w:rsidP="00244E69">
            <w:pPr>
              <w:pStyle w:val="Stil"/>
              <w:ind w:left="120"/>
              <w:rPr>
                <w:rFonts w:ascii="Calibri" w:hAnsi="Calibri" w:cs="Calibri"/>
                <w:b/>
              </w:rPr>
            </w:pPr>
            <w:r w:rsidRPr="00C41BF2">
              <w:rPr>
                <w:rFonts w:ascii="Calibri" w:hAnsi="Calibri" w:cs="Calibri"/>
                <w:b/>
              </w:rPr>
              <w:t>+5</w:t>
            </w:r>
          </w:p>
        </w:tc>
        <w:tc>
          <w:tcPr>
            <w:tcW w:w="0" w:type="auto"/>
            <w:tcBorders>
              <w:top w:val="single" w:sz="4" w:space="0" w:color="auto"/>
              <w:left w:val="nil"/>
              <w:bottom w:val="nil"/>
              <w:right w:val="nil"/>
            </w:tcBorders>
            <w:vAlign w:val="center"/>
          </w:tcPr>
          <w:p w:rsidR="00C41BF2" w:rsidRPr="00C41BF2" w:rsidRDefault="00C41BF2" w:rsidP="00244E69">
            <w:pPr>
              <w:pStyle w:val="Stil"/>
              <w:rPr>
                <w:rFonts w:ascii="Calibri" w:hAnsi="Calibri" w:cs="Calibri"/>
                <w:b/>
              </w:rPr>
            </w:pPr>
          </w:p>
        </w:tc>
        <w:tc>
          <w:tcPr>
            <w:tcW w:w="0" w:type="auto"/>
            <w:tcBorders>
              <w:top w:val="single" w:sz="4" w:space="0" w:color="auto"/>
              <w:left w:val="nil"/>
              <w:bottom w:val="nil"/>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nil"/>
              <w:right w:val="single" w:sz="4" w:space="0" w:color="auto"/>
            </w:tcBorders>
            <w:vAlign w:val="center"/>
          </w:tcPr>
          <w:p w:rsidR="00C41BF2" w:rsidRPr="00C41BF2" w:rsidRDefault="00C41BF2" w:rsidP="00244E69">
            <w:pPr>
              <w:pStyle w:val="Stil"/>
              <w:jc w:val="center"/>
              <w:rPr>
                <w:rFonts w:ascii="Calibri" w:hAnsi="Calibri" w:cs="Calibri"/>
              </w:rPr>
            </w:pPr>
          </w:p>
        </w:tc>
      </w:tr>
      <w:tr w:rsidR="00B11E3A" w:rsidRPr="00C41BF2" w:rsidTr="003D42F2">
        <w:trPr>
          <w:trHeight w:hRule="exact" w:val="1420"/>
        </w:trPr>
        <w:tc>
          <w:tcPr>
            <w:tcW w:w="6037" w:type="dxa"/>
            <w:tcBorders>
              <w:top w:val="single" w:sz="4" w:space="0" w:color="auto"/>
              <w:left w:val="single" w:sz="4" w:space="0" w:color="auto"/>
              <w:bottom w:val="nil"/>
              <w:right w:val="single" w:sz="4" w:space="0" w:color="auto"/>
            </w:tcBorders>
            <w:vAlign w:val="center"/>
          </w:tcPr>
          <w:p w:rsidR="00B11E3A" w:rsidRPr="00B11E3A" w:rsidRDefault="00A2649F" w:rsidP="00B11E3A">
            <w:pPr>
              <w:ind w:left="147"/>
              <w:rPr>
                <w:rFonts w:cstheme="minorHAnsi"/>
                <w:b/>
                <w:sz w:val="24"/>
                <w:szCs w:val="24"/>
              </w:rPr>
            </w:pPr>
            <w:r>
              <w:rPr>
                <w:rFonts w:ascii="Calibri" w:eastAsia="Calibri" w:hAnsi="Calibri" w:cs="Calibri"/>
                <w:b/>
                <w:sz w:val="24"/>
                <w:szCs w:val="24"/>
              </w:rPr>
              <w:t>Anlaşma desteği</w:t>
            </w:r>
            <w:r w:rsidR="00B11E3A">
              <w:rPr>
                <w:rFonts w:cstheme="minorHAnsi"/>
                <w:b/>
                <w:sz w:val="24"/>
                <w:szCs w:val="24"/>
              </w:rPr>
              <w:t xml:space="preserve"> </w:t>
            </w:r>
            <w:r w:rsidR="00B11E3A" w:rsidRPr="00B11E3A">
              <w:rPr>
                <w:rFonts w:ascii="Calibri" w:eastAsia="Calibri" w:hAnsi="Calibri" w:cs="Calibri"/>
                <w:b/>
                <w:sz w:val="24"/>
                <w:szCs w:val="24"/>
              </w:rPr>
              <w:t>01.01.201</w:t>
            </w:r>
            <w:r w:rsidR="006C5816">
              <w:rPr>
                <w:rFonts w:cstheme="minorHAnsi"/>
                <w:b/>
                <w:sz w:val="24"/>
                <w:szCs w:val="24"/>
              </w:rPr>
              <w:t>8</w:t>
            </w:r>
            <w:r w:rsidR="00B11E3A" w:rsidRPr="00B11E3A">
              <w:rPr>
                <w:rFonts w:ascii="Calibri" w:eastAsia="Calibri" w:hAnsi="Calibri" w:cs="Calibri"/>
                <w:b/>
                <w:sz w:val="24"/>
                <w:szCs w:val="24"/>
              </w:rPr>
              <w:t>-</w:t>
            </w:r>
            <w:r w:rsidR="006C5816">
              <w:rPr>
                <w:rFonts w:cstheme="minorHAnsi"/>
                <w:b/>
                <w:sz w:val="24"/>
                <w:szCs w:val="24"/>
              </w:rPr>
              <w:t>24.09</w:t>
            </w:r>
            <w:r w:rsidR="00B11E3A" w:rsidRPr="00B11E3A">
              <w:rPr>
                <w:rFonts w:cstheme="minorHAnsi"/>
                <w:b/>
                <w:sz w:val="24"/>
                <w:szCs w:val="24"/>
              </w:rPr>
              <w:t>.</w:t>
            </w:r>
            <w:r w:rsidR="00B11E3A" w:rsidRPr="00B11E3A">
              <w:rPr>
                <w:rFonts w:ascii="Calibri" w:eastAsia="Calibri" w:hAnsi="Calibri" w:cs="Calibri"/>
                <w:b/>
                <w:sz w:val="24"/>
                <w:szCs w:val="24"/>
              </w:rPr>
              <w:t>201</w:t>
            </w:r>
            <w:r w:rsidR="00B11E3A" w:rsidRPr="00B11E3A">
              <w:rPr>
                <w:rFonts w:cstheme="minorHAnsi"/>
                <w:b/>
                <w:sz w:val="24"/>
                <w:szCs w:val="24"/>
              </w:rPr>
              <w:t xml:space="preserve">8 tarihleri arasında ikili anlaşma imzalayan personele en çok 3 anlaşma için ek </w:t>
            </w:r>
            <w:r w:rsidR="00B11E3A">
              <w:rPr>
                <w:rFonts w:cstheme="minorHAnsi"/>
                <w:b/>
                <w:sz w:val="24"/>
                <w:szCs w:val="24"/>
              </w:rPr>
              <w:t>destek sağlan</w:t>
            </w:r>
            <w:r w:rsidR="00B11E3A" w:rsidRPr="00B11E3A">
              <w:rPr>
                <w:rFonts w:cstheme="minorHAnsi"/>
                <w:b/>
                <w:sz w:val="24"/>
                <w:szCs w:val="24"/>
              </w:rPr>
              <w:t>acaktır</w:t>
            </w:r>
            <w:proofErr w:type="gramStart"/>
            <w:r w:rsidR="00B11E3A" w:rsidRPr="00B11E3A">
              <w:rPr>
                <w:rFonts w:cstheme="minorHAnsi"/>
                <w:b/>
                <w:sz w:val="24"/>
                <w:szCs w:val="24"/>
              </w:rPr>
              <w:t>)</w:t>
            </w:r>
            <w:proofErr w:type="gramEnd"/>
            <w:r w:rsidR="00B11E3A">
              <w:rPr>
                <w:rFonts w:cstheme="minorHAnsi"/>
                <w:b/>
                <w:sz w:val="24"/>
                <w:szCs w:val="24"/>
              </w:rPr>
              <w:t xml:space="preserve"> (Başvuru sırasında üniversite isimleri belirtilmeli)</w:t>
            </w:r>
          </w:p>
        </w:tc>
        <w:tc>
          <w:tcPr>
            <w:tcW w:w="0" w:type="auto"/>
            <w:gridSpan w:val="2"/>
            <w:tcBorders>
              <w:top w:val="single" w:sz="4" w:space="0" w:color="auto"/>
              <w:left w:val="single" w:sz="4" w:space="0" w:color="auto"/>
              <w:bottom w:val="nil"/>
              <w:right w:val="nil"/>
            </w:tcBorders>
            <w:vAlign w:val="center"/>
          </w:tcPr>
          <w:p w:rsidR="00B11E3A" w:rsidRPr="00C41BF2" w:rsidRDefault="00B11E3A" w:rsidP="00244E69">
            <w:pPr>
              <w:pStyle w:val="Stil"/>
              <w:ind w:left="124"/>
              <w:rPr>
                <w:rFonts w:asciiTheme="minorHAnsi" w:hAnsiTheme="minorHAnsi" w:cstheme="minorHAnsi"/>
                <w:b/>
              </w:rPr>
            </w:pPr>
            <w:r>
              <w:rPr>
                <w:rFonts w:asciiTheme="minorHAnsi" w:hAnsiTheme="minorHAnsi" w:cstheme="minorHAnsi"/>
                <w:b/>
              </w:rPr>
              <w:t>+5</w:t>
            </w:r>
          </w:p>
        </w:tc>
        <w:tc>
          <w:tcPr>
            <w:tcW w:w="0" w:type="auto"/>
            <w:tcBorders>
              <w:top w:val="single" w:sz="4" w:space="0" w:color="auto"/>
              <w:left w:val="nil"/>
              <w:bottom w:val="nil"/>
              <w:right w:val="nil"/>
            </w:tcBorders>
            <w:vAlign w:val="center"/>
          </w:tcPr>
          <w:p w:rsidR="00B11E3A" w:rsidRPr="00C41BF2" w:rsidRDefault="00B11E3A" w:rsidP="00244E69">
            <w:pPr>
              <w:pStyle w:val="Stil"/>
              <w:jc w:val="center"/>
              <w:rPr>
                <w:rFonts w:asciiTheme="minorHAnsi" w:hAnsiTheme="minorHAnsi" w:cstheme="minorHAnsi"/>
              </w:rPr>
            </w:pPr>
          </w:p>
        </w:tc>
        <w:tc>
          <w:tcPr>
            <w:tcW w:w="0" w:type="auto"/>
            <w:tcBorders>
              <w:top w:val="single" w:sz="4" w:space="0" w:color="auto"/>
              <w:left w:val="nil"/>
              <w:bottom w:val="nil"/>
              <w:right w:val="single" w:sz="4" w:space="0" w:color="auto"/>
            </w:tcBorders>
            <w:vAlign w:val="center"/>
          </w:tcPr>
          <w:p w:rsidR="00B11E3A" w:rsidRPr="00C41BF2" w:rsidRDefault="00B11E3A" w:rsidP="00244E69">
            <w:pPr>
              <w:pStyle w:val="Stil"/>
              <w:jc w:val="center"/>
              <w:rPr>
                <w:rFonts w:asciiTheme="minorHAnsi" w:hAnsiTheme="minorHAnsi" w:cstheme="minorHAnsi"/>
              </w:rPr>
            </w:pPr>
          </w:p>
        </w:tc>
      </w:tr>
      <w:tr w:rsidR="00B11E3A" w:rsidRPr="00C41BF2" w:rsidTr="003D42F2">
        <w:trPr>
          <w:trHeight w:hRule="exact" w:val="711"/>
        </w:trPr>
        <w:tc>
          <w:tcPr>
            <w:tcW w:w="6037" w:type="dxa"/>
            <w:tcBorders>
              <w:top w:val="single" w:sz="4" w:space="0" w:color="auto"/>
              <w:left w:val="single" w:sz="4" w:space="0" w:color="auto"/>
              <w:bottom w:val="nil"/>
              <w:right w:val="single" w:sz="4" w:space="0" w:color="auto"/>
            </w:tcBorders>
            <w:vAlign w:val="center"/>
          </w:tcPr>
          <w:p w:rsidR="00B11E3A" w:rsidRPr="00C41BF2" w:rsidRDefault="00B11E3A" w:rsidP="00244E69">
            <w:pPr>
              <w:ind w:left="147"/>
              <w:rPr>
                <w:rFonts w:cstheme="minorHAnsi"/>
                <w:b/>
                <w:color w:val="000000"/>
                <w:sz w:val="24"/>
                <w:szCs w:val="24"/>
              </w:rPr>
            </w:pPr>
            <w:r>
              <w:rPr>
                <w:rFonts w:cstheme="minorHAnsi"/>
                <w:b/>
                <w:color w:val="000000"/>
                <w:sz w:val="24"/>
                <w:szCs w:val="24"/>
              </w:rPr>
              <w:t>Şehit / Gazi Yakını Personel Olmak (Belge Sunulması Gereklidir)</w:t>
            </w:r>
          </w:p>
        </w:tc>
        <w:tc>
          <w:tcPr>
            <w:tcW w:w="0" w:type="auto"/>
            <w:gridSpan w:val="2"/>
            <w:tcBorders>
              <w:top w:val="single" w:sz="4" w:space="0" w:color="auto"/>
              <w:left w:val="single" w:sz="4" w:space="0" w:color="auto"/>
              <w:bottom w:val="nil"/>
              <w:right w:val="nil"/>
            </w:tcBorders>
            <w:vAlign w:val="center"/>
          </w:tcPr>
          <w:p w:rsidR="00B11E3A" w:rsidRPr="00C41BF2" w:rsidRDefault="00B11E3A" w:rsidP="00244E69">
            <w:pPr>
              <w:pStyle w:val="Stil"/>
              <w:ind w:left="124"/>
              <w:rPr>
                <w:rFonts w:asciiTheme="minorHAnsi" w:hAnsiTheme="minorHAnsi" w:cstheme="minorHAnsi"/>
                <w:b/>
              </w:rPr>
            </w:pPr>
            <w:r>
              <w:rPr>
                <w:rFonts w:asciiTheme="minorHAnsi" w:hAnsiTheme="minorHAnsi" w:cstheme="minorHAnsi"/>
                <w:b/>
              </w:rPr>
              <w:t>+5</w:t>
            </w:r>
          </w:p>
        </w:tc>
        <w:tc>
          <w:tcPr>
            <w:tcW w:w="0" w:type="auto"/>
            <w:tcBorders>
              <w:top w:val="single" w:sz="4" w:space="0" w:color="auto"/>
              <w:left w:val="nil"/>
              <w:bottom w:val="nil"/>
              <w:right w:val="nil"/>
            </w:tcBorders>
            <w:vAlign w:val="center"/>
          </w:tcPr>
          <w:p w:rsidR="00B11E3A" w:rsidRPr="00C41BF2" w:rsidRDefault="00B11E3A" w:rsidP="00244E69">
            <w:pPr>
              <w:pStyle w:val="Stil"/>
              <w:jc w:val="center"/>
              <w:rPr>
                <w:rFonts w:asciiTheme="minorHAnsi" w:hAnsiTheme="minorHAnsi" w:cstheme="minorHAnsi"/>
              </w:rPr>
            </w:pPr>
          </w:p>
        </w:tc>
        <w:tc>
          <w:tcPr>
            <w:tcW w:w="0" w:type="auto"/>
            <w:tcBorders>
              <w:top w:val="single" w:sz="4" w:space="0" w:color="auto"/>
              <w:left w:val="nil"/>
              <w:bottom w:val="nil"/>
              <w:right w:val="single" w:sz="4" w:space="0" w:color="auto"/>
            </w:tcBorders>
            <w:vAlign w:val="center"/>
          </w:tcPr>
          <w:p w:rsidR="00B11E3A" w:rsidRPr="00C41BF2" w:rsidRDefault="00B11E3A" w:rsidP="00244E69">
            <w:pPr>
              <w:pStyle w:val="Stil"/>
              <w:jc w:val="center"/>
              <w:rPr>
                <w:rFonts w:asciiTheme="minorHAnsi" w:hAnsiTheme="minorHAnsi" w:cstheme="minorHAnsi"/>
              </w:rPr>
            </w:pPr>
          </w:p>
        </w:tc>
      </w:tr>
      <w:tr w:rsidR="00B11E3A" w:rsidRPr="00C41BF2" w:rsidTr="003D42F2">
        <w:trPr>
          <w:trHeight w:hRule="exact" w:val="711"/>
        </w:trPr>
        <w:tc>
          <w:tcPr>
            <w:tcW w:w="6037" w:type="dxa"/>
            <w:tcBorders>
              <w:top w:val="single" w:sz="4" w:space="0" w:color="auto"/>
              <w:left w:val="single" w:sz="4" w:space="0" w:color="auto"/>
              <w:bottom w:val="nil"/>
              <w:right w:val="single" w:sz="4" w:space="0" w:color="auto"/>
            </w:tcBorders>
            <w:vAlign w:val="center"/>
          </w:tcPr>
          <w:p w:rsidR="00B11E3A" w:rsidRPr="00C41BF2" w:rsidRDefault="00B11E3A" w:rsidP="00B11E3A">
            <w:pPr>
              <w:ind w:left="147"/>
              <w:rPr>
                <w:rFonts w:cstheme="minorHAnsi"/>
                <w:b/>
                <w:color w:val="000000"/>
                <w:sz w:val="24"/>
                <w:szCs w:val="24"/>
              </w:rPr>
            </w:pPr>
            <w:r>
              <w:rPr>
                <w:rFonts w:cstheme="minorHAnsi"/>
                <w:b/>
                <w:color w:val="000000"/>
                <w:sz w:val="24"/>
                <w:szCs w:val="24"/>
              </w:rPr>
              <w:t xml:space="preserve">Bedensel Engel Sahibi Olmak (Belge / Rapor Sunulması Gereklidir) </w:t>
            </w:r>
          </w:p>
        </w:tc>
        <w:tc>
          <w:tcPr>
            <w:tcW w:w="0" w:type="auto"/>
            <w:gridSpan w:val="2"/>
            <w:tcBorders>
              <w:top w:val="single" w:sz="4" w:space="0" w:color="auto"/>
              <w:left w:val="single" w:sz="4" w:space="0" w:color="auto"/>
              <w:bottom w:val="nil"/>
              <w:right w:val="nil"/>
            </w:tcBorders>
            <w:vAlign w:val="center"/>
          </w:tcPr>
          <w:p w:rsidR="00B11E3A" w:rsidRPr="00C41BF2" w:rsidRDefault="00B11E3A" w:rsidP="00244E69">
            <w:pPr>
              <w:pStyle w:val="Stil"/>
              <w:ind w:left="124"/>
              <w:rPr>
                <w:rFonts w:asciiTheme="minorHAnsi" w:hAnsiTheme="minorHAnsi" w:cstheme="minorHAnsi"/>
                <w:b/>
              </w:rPr>
            </w:pPr>
            <w:r>
              <w:rPr>
                <w:rFonts w:asciiTheme="minorHAnsi" w:hAnsiTheme="minorHAnsi" w:cstheme="minorHAnsi"/>
                <w:b/>
              </w:rPr>
              <w:t>+5</w:t>
            </w:r>
          </w:p>
        </w:tc>
        <w:tc>
          <w:tcPr>
            <w:tcW w:w="0" w:type="auto"/>
            <w:tcBorders>
              <w:top w:val="single" w:sz="4" w:space="0" w:color="auto"/>
              <w:left w:val="nil"/>
              <w:bottom w:val="nil"/>
              <w:right w:val="nil"/>
            </w:tcBorders>
            <w:vAlign w:val="center"/>
          </w:tcPr>
          <w:p w:rsidR="00B11E3A" w:rsidRPr="00C41BF2" w:rsidRDefault="00B11E3A" w:rsidP="00244E69">
            <w:pPr>
              <w:pStyle w:val="Stil"/>
              <w:jc w:val="center"/>
              <w:rPr>
                <w:rFonts w:asciiTheme="minorHAnsi" w:hAnsiTheme="minorHAnsi" w:cstheme="minorHAnsi"/>
              </w:rPr>
            </w:pPr>
          </w:p>
        </w:tc>
        <w:tc>
          <w:tcPr>
            <w:tcW w:w="0" w:type="auto"/>
            <w:tcBorders>
              <w:top w:val="single" w:sz="4" w:space="0" w:color="auto"/>
              <w:left w:val="nil"/>
              <w:bottom w:val="nil"/>
              <w:right w:val="single" w:sz="4" w:space="0" w:color="auto"/>
            </w:tcBorders>
            <w:vAlign w:val="center"/>
          </w:tcPr>
          <w:p w:rsidR="00B11E3A" w:rsidRPr="00C41BF2" w:rsidRDefault="00B11E3A" w:rsidP="00244E69">
            <w:pPr>
              <w:pStyle w:val="Stil"/>
              <w:jc w:val="center"/>
              <w:rPr>
                <w:rFonts w:asciiTheme="minorHAnsi" w:hAnsiTheme="minorHAnsi" w:cstheme="minorHAnsi"/>
              </w:rPr>
            </w:pPr>
          </w:p>
        </w:tc>
      </w:tr>
      <w:tr w:rsidR="00C41BF2" w:rsidRPr="00C41BF2" w:rsidTr="003D42F2">
        <w:trPr>
          <w:trHeight w:hRule="exact" w:val="711"/>
        </w:trPr>
        <w:tc>
          <w:tcPr>
            <w:tcW w:w="6037" w:type="dxa"/>
            <w:tcBorders>
              <w:top w:val="single" w:sz="4" w:space="0" w:color="auto"/>
              <w:left w:val="single" w:sz="4" w:space="0" w:color="auto"/>
              <w:bottom w:val="nil"/>
              <w:right w:val="single" w:sz="4" w:space="0" w:color="auto"/>
            </w:tcBorders>
            <w:vAlign w:val="center"/>
          </w:tcPr>
          <w:p w:rsidR="00C41BF2" w:rsidRPr="00C41BF2" w:rsidRDefault="00C41BF2" w:rsidP="00244E69">
            <w:pPr>
              <w:ind w:left="147"/>
              <w:rPr>
                <w:rFonts w:ascii="Calibri" w:eastAsia="Calibri" w:hAnsi="Calibri" w:cs="Calibri"/>
                <w:sz w:val="24"/>
                <w:szCs w:val="24"/>
              </w:rPr>
            </w:pPr>
            <w:r w:rsidRPr="00C41BF2">
              <w:rPr>
                <w:rFonts w:ascii="Calibri" w:eastAsia="Calibri" w:hAnsi="Calibri" w:cs="Calibri"/>
                <w:b/>
                <w:color w:val="000000"/>
                <w:sz w:val="24"/>
                <w:szCs w:val="24"/>
              </w:rPr>
              <w:t>Bir önceki yıl gitmeye hak kazandığı halde mücbir sebepler dışında gitmekten vazgeçme</w:t>
            </w:r>
          </w:p>
        </w:tc>
        <w:tc>
          <w:tcPr>
            <w:tcW w:w="0" w:type="auto"/>
            <w:gridSpan w:val="2"/>
            <w:tcBorders>
              <w:top w:val="single" w:sz="4" w:space="0" w:color="auto"/>
              <w:left w:val="single" w:sz="4" w:space="0" w:color="auto"/>
              <w:bottom w:val="nil"/>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-20</w:t>
            </w:r>
          </w:p>
        </w:tc>
        <w:tc>
          <w:tcPr>
            <w:tcW w:w="0" w:type="auto"/>
            <w:tcBorders>
              <w:top w:val="single" w:sz="4" w:space="0" w:color="auto"/>
              <w:left w:val="nil"/>
              <w:bottom w:val="nil"/>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nil"/>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Bir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-10</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proofErr w:type="gramStart"/>
            <w:r w:rsidRPr="00C41BF2">
              <w:rPr>
                <w:rFonts w:ascii="Calibri" w:hAnsi="Calibri" w:cs="Calibri"/>
                <w:b/>
              </w:rPr>
              <w:t>iki</w:t>
            </w:r>
            <w:proofErr w:type="gramEnd"/>
            <w:r w:rsidRPr="00C41BF2">
              <w:rPr>
                <w:rFonts w:ascii="Calibri" w:hAnsi="Calibri" w:cs="Calibri"/>
                <w:b/>
              </w:rPr>
              <w:t xml:space="preserve">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-7</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Üç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-5</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Dört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-3</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r w:rsidR="00C41BF2" w:rsidRPr="00C41BF2" w:rsidTr="003D42F2">
        <w:trPr>
          <w:trHeight w:hRule="exact" w:val="624"/>
        </w:trPr>
        <w:tc>
          <w:tcPr>
            <w:tcW w:w="6037" w:type="dxa"/>
            <w:tcBorders>
              <w:top w:val="single" w:sz="4" w:space="0" w:color="auto"/>
              <w:left w:val="single" w:sz="4" w:space="0" w:color="auto"/>
              <w:bottom w:val="single" w:sz="4" w:space="0" w:color="auto"/>
              <w:right w:val="single" w:sz="4" w:space="0" w:color="auto"/>
            </w:tcBorders>
            <w:vAlign w:val="center"/>
          </w:tcPr>
          <w:p w:rsidR="00C41BF2" w:rsidRPr="00C41BF2" w:rsidRDefault="00C41BF2" w:rsidP="00244E69">
            <w:pPr>
              <w:pStyle w:val="Stil"/>
              <w:ind w:left="110"/>
              <w:rPr>
                <w:rFonts w:ascii="Calibri" w:hAnsi="Calibri" w:cs="Calibri"/>
                <w:b/>
              </w:rPr>
            </w:pPr>
            <w:r w:rsidRPr="00C41BF2">
              <w:rPr>
                <w:rFonts w:ascii="Calibri" w:hAnsi="Calibri" w:cs="Calibri"/>
                <w:b/>
              </w:rPr>
              <w:t>Beş yıl önce programdan faydalanmış olmak</w:t>
            </w:r>
          </w:p>
        </w:tc>
        <w:tc>
          <w:tcPr>
            <w:tcW w:w="0" w:type="auto"/>
            <w:gridSpan w:val="2"/>
            <w:tcBorders>
              <w:top w:val="single" w:sz="4" w:space="0" w:color="auto"/>
              <w:left w:val="single" w:sz="4" w:space="0" w:color="auto"/>
              <w:bottom w:val="single" w:sz="4" w:space="0" w:color="auto"/>
              <w:right w:val="nil"/>
            </w:tcBorders>
            <w:vAlign w:val="center"/>
          </w:tcPr>
          <w:p w:rsidR="00C41BF2" w:rsidRPr="00C41BF2" w:rsidRDefault="00C41BF2" w:rsidP="00244E69">
            <w:pPr>
              <w:pStyle w:val="Stil"/>
              <w:ind w:left="124"/>
              <w:rPr>
                <w:rFonts w:ascii="Calibri" w:hAnsi="Calibri" w:cs="Calibri"/>
                <w:b/>
              </w:rPr>
            </w:pPr>
            <w:r w:rsidRPr="00C41BF2">
              <w:rPr>
                <w:rFonts w:ascii="Calibri" w:hAnsi="Calibri" w:cs="Calibri"/>
                <w:b/>
              </w:rPr>
              <w:t>-1</w:t>
            </w:r>
          </w:p>
        </w:tc>
        <w:tc>
          <w:tcPr>
            <w:tcW w:w="0" w:type="auto"/>
            <w:tcBorders>
              <w:top w:val="single" w:sz="4" w:space="0" w:color="auto"/>
              <w:left w:val="nil"/>
              <w:bottom w:val="single" w:sz="4" w:space="0" w:color="auto"/>
              <w:right w:val="nil"/>
            </w:tcBorders>
            <w:vAlign w:val="center"/>
          </w:tcPr>
          <w:p w:rsidR="00C41BF2" w:rsidRPr="00C41BF2" w:rsidRDefault="00C41BF2" w:rsidP="00244E69">
            <w:pPr>
              <w:pStyle w:val="Stil"/>
              <w:jc w:val="center"/>
              <w:rPr>
                <w:rFonts w:ascii="Calibri" w:hAnsi="Calibri" w:cs="Calibri"/>
              </w:rPr>
            </w:pPr>
          </w:p>
        </w:tc>
        <w:tc>
          <w:tcPr>
            <w:tcW w:w="0" w:type="auto"/>
            <w:tcBorders>
              <w:top w:val="single" w:sz="4" w:space="0" w:color="auto"/>
              <w:left w:val="nil"/>
              <w:bottom w:val="single" w:sz="4" w:space="0" w:color="auto"/>
              <w:right w:val="single" w:sz="4" w:space="0" w:color="auto"/>
            </w:tcBorders>
            <w:vAlign w:val="center"/>
          </w:tcPr>
          <w:p w:rsidR="00C41BF2" w:rsidRPr="00C41BF2" w:rsidRDefault="00C41BF2" w:rsidP="00244E69">
            <w:pPr>
              <w:pStyle w:val="Stil"/>
              <w:jc w:val="center"/>
              <w:rPr>
                <w:rFonts w:ascii="Calibri" w:hAnsi="Calibri" w:cs="Calibri"/>
              </w:rPr>
            </w:pPr>
          </w:p>
        </w:tc>
      </w:tr>
    </w:tbl>
    <w:p w:rsidR="00C41BF2" w:rsidRDefault="00C41BF2" w:rsidP="00B11E3A">
      <w:pPr>
        <w:pStyle w:val="ListeParagraf"/>
        <w:jc w:val="both"/>
        <w:rPr>
          <w:b/>
          <w:szCs w:val="28"/>
        </w:rPr>
      </w:pPr>
    </w:p>
    <w:p w:rsidR="00C73D95" w:rsidRPr="005F45E6" w:rsidRDefault="00C73D95" w:rsidP="005F45E6">
      <w:pPr>
        <w:pStyle w:val="ListeParagraf"/>
        <w:ind w:left="0"/>
        <w:jc w:val="both"/>
        <w:rPr>
          <w:sz w:val="24"/>
        </w:rPr>
      </w:pPr>
      <w:r w:rsidRPr="005F45E6">
        <w:rPr>
          <w:sz w:val="24"/>
        </w:rPr>
        <w:t>Not: Daha önceki yararlanmalarda her bir yıl için puanlar toplanır ve taban puandan çıkarılır.</w:t>
      </w:r>
    </w:p>
    <w:p w:rsidR="005F45E6" w:rsidRPr="005F45E6" w:rsidRDefault="005F45E6" w:rsidP="005F45E6">
      <w:pPr>
        <w:pStyle w:val="ListeParagraf"/>
        <w:ind w:left="0"/>
        <w:jc w:val="both"/>
        <w:rPr>
          <w:sz w:val="24"/>
        </w:rPr>
      </w:pPr>
      <w:r w:rsidRPr="005F45E6">
        <w:rPr>
          <w:sz w:val="24"/>
        </w:rPr>
        <w:t xml:space="preserve">Puanların eşitliği durumunda; </w:t>
      </w:r>
    </w:p>
    <w:p w:rsidR="005F45E6" w:rsidRPr="005F45E6" w:rsidRDefault="005F45E6" w:rsidP="005F45E6">
      <w:pPr>
        <w:pStyle w:val="ListeParagraf"/>
        <w:ind w:left="0"/>
        <w:jc w:val="both"/>
        <w:rPr>
          <w:sz w:val="24"/>
        </w:rPr>
      </w:pPr>
      <w:r w:rsidRPr="005F45E6">
        <w:rPr>
          <w:sz w:val="24"/>
        </w:rPr>
        <w:t xml:space="preserve">1. Dicle Üniversitesi’nde hizmet süresi daha uzun olan personele, </w:t>
      </w:r>
    </w:p>
    <w:p w:rsidR="005F45E6" w:rsidRPr="005F45E6" w:rsidRDefault="005F45E6" w:rsidP="005F45E6">
      <w:pPr>
        <w:pStyle w:val="ListeParagraf"/>
        <w:ind w:left="0"/>
        <w:jc w:val="both"/>
        <w:rPr>
          <w:sz w:val="24"/>
        </w:rPr>
      </w:pPr>
      <w:r w:rsidRPr="005F45E6">
        <w:rPr>
          <w:sz w:val="24"/>
        </w:rPr>
        <w:t xml:space="preserve">2. Son iki Akademik Yıl içerisinde bölümünde personel hareketliliği toplamı bakımından daha az hareketlilik gerçekleşen personele, </w:t>
      </w:r>
    </w:p>
    <w:p w:rsidR="005F45E6" w:rsidRDefault="005F45E6" w:rsidP="005F45E6">
      <w:pPr>
        <w:pStyle w:val="ListeParagraf"/>
        <w:ind w:left="0"/>
        <w:jc w:val="both"/>
        <w:rPr>
          <w:sz w:val="24"/>
        </w:rPr>
      </w:pPr>
      <w:r w:rsidRPr="005F45E6">
        <w:rPr>
          <w:sz w:val="24"/>
        </w:rPr>
        <w:t xml:space="preserve">3. Daha önce </w:t>
      </w:r>
      <w:proofErr w:type="spellStart"/>
      <w:r w:rsidRPr="005F45E6">
        <w:rPr>
          <w:sz w:val="24"/>
        </w:rPr>
        <w:t>Erasmus</w:t>
      </w:r>
      <w:proofErr w:type="spellEnd"/>
      <w:r w:rsidRPr="005F45E6">
        <w:rPr>
          <w:sz w:val="24"/>
        </w:rPr>
        <w:t xml:space="preserve"> personel hareketliliğinden hiç faydalanmamış personele öncelik tanınır.</w:t>
      </w:r>
    </w:p>
    <w:p w:rsidR="00AA2112" w:rsidRDefault="00AA2112" w:rsidP="005F45E6">
      <w:pPr>
        <w:pStyle w:val="ListeParagraf"/>
        <w:ind w:left="0"/>
        <w:jc w:val="both"/>
        <w:rPr>
          <w:sz w:val="24"/>
        </w:rPr>
      </w:pPr>
    </w:p>
    <w:p w:rsidR="00AA2112" w:rsidRDefault="00AA2112" w:rsidP="005F45E6">
      <w:pPr>
        <w:pStyle w:val="ListeParagraf"/>
        <w:ind w:left="0"/>
        <w:jc w:val="both"/>
        <w:rPr>
          <w:sz w:val="24"/>
        </w:rPr>
      </w:pPr>
    </w:p>
    <w:p w:rsidR="00AA2112" w:rsidRDefault="00AA2112" w:rsidP="005F45E6">
      <w:pPr>
        <w:pStyle w:val="ListeParagraf"/>
        <w:ind w:left="0"/>
        <w:jc w:val="both"/>
        <w:rPr>
          <w:sz w:val="24"/>
        </w:rPr>
      </w:pPr>
    </w:p>
    <w:p w:rsidR="00AA2112" w:rsidRDefault="00AA2112" w:rsidP="005F45E6">
      <w:pPr>
        <w:pStyle w:val="ListeParagraf"/>
        <w:ind w:left="0"/>
        <w:jc w:val="both"/>
        <w:rPr>
          <w:sz w:val="24"/>
        </w:rPr>
      </w:pPr>
    </w:p>
    <w:p w:rsidR="001B3A04" w:rsidRDefault="001B3A04" w:rsidP="001B3A04">
      <w:pPr>
        <w:pStyle w:val="ListeParagraf"/>
        <w:ind w:left="0"/>
        <w:jc w:val="center"/>
        <w:rPr>
          <w:b/>
          <w:sz w:val="28"/>
          <w:szCs w:val="28"/>
        </w:rPr>
      </w:pPr>
      <w:r w:rsidRPr="001B3A04">
        <w:rPr>
          <w:b/>
          <w:sz w:val="28"/>
          <w:szCs w:val="28"/>
        </w:rPr>
        <w:t>PERSONEL DERS VERME HAREKETLİLİĞİ İÇİN HİBE MİKTARLARI</w:t>
      </w:r>
    </w:p>
    <w:tbl>
      <w:tblPr>
        <w:tblStyle w:val="TabloKlavuzu"/>
        <w:tblW w:w="0" w:type="auto"/>
        <w:tblLook w:val="04A0" w:firstRow="1" w:lastRow="0" w:firstColumn="1" w:lastColumn="0" w:noHBand="0" w:noVBand="1"/>
      </w:tblPr>
      <w:tblGrid>
        <w:gridCol w:w="3070"/>
        <w:gridCol w:w="3071"/>
        <w:gridCol w:w="3071"/>
      </w:tblGrid>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Ülke Grupları</w:t>
            </w:r>
          </w:p>
        </w:tc>
        <w:tc>
          <w:tcPr>
            <w:tcW w:w="3071" w:type="dxa"/>
          </w:tcPr>
          <w:p w:rsidR="00FE5DDC" w:rsidRDefault="00FE5DDC" w:rsidP="001B3A04">
            <w:pPr>
              <w:pStyle w:val="ListeParagraf"/>
              <w:ind w:left="0"/>
              <w:jc w:val="center"/>
              <w:rPr>
                <w:b/>
                <w:sz w:val="28"/>
                <w:szCs w:val="28"/>
              </w:rPr>
            </w:pPr>
            <w:r w:rsidRPr="00FE5DDC">
              <w:rPr>
                <w:b/>
                <w:sz w:val="28"/>
                <w:szCs w:val="28"/>
              </w:rPr>
              <w:t>Hareketlilikte Misafir Olunan Ülkeler</w:t>
            </w:r>
          </w:p>
        </w:tc>
        <w:tc>
          <w:tcPr>
            <w:tcW w:w="3071" w:type="dxa"/>
          </w:tcPr>
          <w:p w:rsidR="00FE5DDC" w:rsidRDefault="00FE5DDC" w:rsidP="001B3A04">
            <w:pPr>
              <w:pStyle w:val="ListeParagraf"/>
              <w:ind w:left="0"/>
              <w:jc w:val="center"/>
              <w:rPr>
                <w:b/>
                <w:sz w:val="28"/>
                <w:szCs w:val="28"/>
              </w:rPr>
            </w:pPr>
            <w:r w:rsidRPr="00FE5DDC">
              <w:rPr>
                <w:b/>
                <w:sz w:val="28"/>
                <w:szCs w:val="28"/>
              </w:rPr>
              <w:t>Günlük hibe miktarları (Avro) (€)</w:t>
            </w:r>
          </w:p>
        </w:tc>
      </w:tr>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1. Grup Ülkeler</w:t>
            </w:r>
          </w:p>
        </w:tc>
        <w:tc>
          <w:tcPr>
            <w:tcW w:w="3071" w:type="dxa"/>
          </w:tcPr>
          <w:p w:rsidR="00FE5DDC" w:rsidRDefault="00FE5DDC" w:rsidP="001B3A04">
            <w:pPr>
              <w:pStyle w:val="ListeParagraf"/>
              <w:ind w:left="0"/>
              <w:jc w:val="center"/>
              <w:rPr>
                <w:b/>
                <w:sz w:val="28"/>
                <w:szCs w:val="28"/>
              </w:rPr>
            </w:pPr>
            <w:r>
              <w:t>Danimarka, Finlandiya, İrlanda, İsveç, İzlanda, Lihtenştayn, Lüksemburg, Norveç</w:t>
            </w:r>
          </w:p>
        </w:tc>
        <w:tc>
          <w:tcPr>
            <w:tcW w:w="3071" w:type="dxa"/>
          </w:tcPr>
          <w:p w:rsidR="00FE5DDC" w:rsidRDefault="00FE5DDC" w:rsidP="00FE5DDC">
            <w:pPr>
              <w:pStyle w:val="ListeParagraf"/>
              <w:spacing w:before="240"/>
              <w:ind w:left="0"/>
              <w:jc w:val="center"/>
              <w:rPr>
                <w:b/>
                <w:sz w:val="28"/>
                <w:szCs w:val="28"/>
              </w:rPr>
            </w:pPr>
            <w:r>
              <w:t>162</w:t>
            </w:r>
          </w:p>
        </w:tc>
      </w:tr>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2. Grup Ülkeler</w:t>
            </w:r>
          </w:p>
        </w:tc>
        <w:tc>
          <w:tcPr>
            <w:tcW w:w="3071" w:type="dxa"/>
          </w:tcPr>
          <w:p w:rsidR="00FE5DDC" w:rsidRDefault="00FE5DDC" w:rsidP="001B3A04">
            <w:pPr>
              <w:pStyle w:val="ListeParagraf"/>
              <w:ind w:left="0"/>
              <w:jc w:val="center"/>
              <w:rPr>
                <w:b/>
                <w:sz w:val="28"/>
                <w:szCs w:val="28"/>
              </w:rPr>
            </w:pPr>
            <w:r>
              <w:t>Almanya, Avusturya, Belçika, Fransa, Güney Kıbrıs, Hollanda, İspanya, İtalya, Malta, Portekiz, Yunanistan</w:t>
            </w:r>
          </w:p>
        </w:tc>
        <w:tc>
          <w:tcPr>
            <w:tcW w:w="3071" w:type="dxa"/>
          </w:tcPr>
          <w:p w:rsidR="00FE5DDC" w:rsidRDefault="00FE5DDC" w:rsidP="00FE5DDC">
            <w:pPr>
              <w:pStyle w:val="ListeParagraf"/>
              <w:spacing w:before="240"/>
              <w:ind w:left="0"/>
              <w:jc w:val="center"/>
              <w:rPr>
                <w:b/>
                <w:sz w:val="28"/>
                <w:szCs w:val="28"/>
              </w:rPr>
            </w:pPr>
            <w:r>
              <w:t>144</w:t>
            </w:r>
          </w:p>
        </w:tc>
      </w:tr>
      <w:tr w:rsidR="00FE5DDC" w:rsidTr="00FE5DDC">
        <w:tc>
          <w:tcPr>
            <w:tcW w:w="3070" w:type="dxa"/>
          </w:tcPr>
          <w:p w:rsidR="00FE5DDC" w:rsidRDefault="00FE5DDC" w:rsidP="001B3A04">
            <w:pPr>
              <w:pStyle w:val="ListeParagraf"/>
              <w:ind w:left="0"/>
              <w:jc w:val="center"/>
              <w:rPr>
                <w:b/>
                <w:sz w:val="28"/>
                <w:szCs w:val="28"/>
              </w:rPr>
            </w:pPr>
            <w:r w:rsidRPr="00FE5DDC">
              <w:rPr>
                <w:b/>
                <w:sz w:val="28"/>
                <w:szCs w:val="28"/>
              </w:rPr>
              <w:t>3. Grup Ülkeler</w:t>
            </w:r>
          </w:p>
        </w:tc>
        <w:tc>
          <w:tcPr>
            <w:tcW w:w="3071" w:type="dxa"/>
          </w:tcPr>
          <w:p w:rsidR="00FE5DDC" w:rsidRDefault="00FE5DDC" w:rsidP="001B3A04">
            <w:pPr>
              <w:pStyle w:val="ListeParagraf"/>
              <w:ind w:left="0"/>
              <w:jc w:val="center"/>
              <w:rPr>
                <w:b/>
                <w:sz w:val="28"/>
                <w:szCs w:val="28"/>
              </w:rPr>
            </w:pPr>
            <w:r>
              <w:t>Bulgaristan, Çek Cumhuriyeti, Estonya, Hırvatistan, Kuzey Makedonya, Letonya, Litvanya, Macaristan, Polonya, Romanya, Sırbistan, Slovakya, Slovenya, Türkiye</w:t>
            </w:r>
          </w:p>
        </w:tc>
        <w:tc>
          <w:tcPr>
            <w:tcW w:w="3071" w:type="dxa"/>
          </w:tcPr>
          <w:p w:rsidR="00FE5DDC" w:rsidRDefault="00FE5DDC" w:rsidP="00FE5DDC">
            <w:pPr>
              <w:pStyle w:val="ListeParagraf"/>
              <w:spacing w:before="240"/>
              <w:ind w:left="0"/>
              <w:jc w:val="center"/>
              <w:rPr>
                <w:b/>
                <w:sz w:val="28"/>
                <w:szCs w:val="28"/>
              </w:rPr>
            </w:pPr>
            <w:r>
              <w:t>126</w:t>
            </w:r>
          </w:p>
        </w:tc>
      </w:tr>
    </w:tbl>
    <w:p w:rsidR="00FE5DDC" w:rsidRDefault="00FE5DDC" w:rsidP="00FE5DDC">
      <w:pPr>
        <w:pStyle w:val="ListeParagraf"/>
        <w:ind w:left="0"/>
        <w:jc w:val="both"/>
      </w:pPr>
    </w:p>
    <w:p w:rsidR="001B3A04" w:rsidRPr="004E0B4A" w:rsidRDefault="00FE5DDC" w:rsidP="004E0B4A">
      <w:pPr>
        <w:pStyle w:val="ListeParagraf"/>
        <w:numPr>
          <w:ilvl w:val="0"/>
          <w:numId w:val="3"/>
        </w:numPr>
        <w:jc w:val="both"/>
        <w:rPr>
          <w:b/>
          <w:sz w:val="28"/>
          <w:szCs w:val="28"/>
        </w:rPr>
      </w:pPr>
      <w:proofErr w:type="spellStart"/>
      <w:r w:rsidRPr="00FE5DDC">
        <w:rPr>
          <w:sz w:val="28"/>
          <w:szCs w:val="28"/>
        </w:rPr>
        <w:t>Erasmus</w:t>
      </w:r>
      <w:proofErr w:type="spellEnd"/>
      <w:r w:rsidRPr="00FE5DDC">
        <w:rPr>
          <w:sz w:val="28"/>
          <w:szCs w:val="28"/>
        </w:rPr>
        <w:t xml:space="preserve">+ hareketlilik programından yararlanacak personel, günlük hibe miktarına ek olarak seyahat maliyetlerini karşılamak için seyahat mesafelerine karşı gelen tutarı alacaktır. Seyahat mesafesinin hesaplanmasında Avrupa Birliği’nin </w:t>
      </w:r>
      <w:proofErr w:type="spellStart"/>
      <w:r w:rsidRPr="00FE5DDC">
        <w:rPr>
          <w:sz w:val="28"/>
          <w:szCs w:val="28"/>
        </w:rPr>
        <w:t>Erasmus</w:t>
      </w:r>
      <w:proofErr w:type="spellEnd"/>
      <w:r w:rsidRPr="00FE5DDC">
        <w:rPr>
          <w:sz w:val="28"/>
          <w:szCs w:val="28"/>
        </w:rPr>
        <w:t>+ programının yürütülmesinde sorumlu kurum olan Avrupa Kom</w:t>
      </w:r>
      <w:r>
        <w:rPr>
          <w:sz w:val="28"/>
          <w:szCs w:val="28"/>
        </w:rPr>
        <w:t>isyonu’nun mesafe hesaplayıcısı</w:t>
      </w:r>
      <w:r w:rsidRPr="00FE5DDC">
        <w:rPr>
          <w:sz w:val="28"/>
          <w:szCs w:val="28"/>
        </w:rPr>
        <w:t>(</w:t>
      </w:r>
      <w:r w:rsidR="004E0B4A" w:rsidRPr="004E0B4A">
        <w:rPr>
          <w:sz w:val="28"/>
          <w:szCs w:val="28"/>
        </w:rPr>
        <w:t>https://</w:t>
      </w:r>
      <w:proofErr w:type="gramStart"/>
      <w:r w:rsidR="004E0B4A" w:rsidRPr="004E0B4A">
        <w:rPr>
          <w:sz w:val="28"/>
          <w:szCs w:val="28"/>
        </w:rPr>
        <w:t>ec.europa</w:t>
      </w:r>
      <w:proofErr w:type="gramEnd"/>
      <w:r w:rsidR="004E0B4A" w:rsidRPr="004E0B4A">
        <w:rPr>
          <w:sz w:val="28"/>
          <w:szCs w:val="28"/>
        </w:rPr>
        <w:t>.eu/programmes/erasmus-plus/resources/distance-calculator_en</w:t>
      </w:r>
      <w:r w:rsidRPr="00FE5DDC">
        <w:rPr>
          <w:sz w:val="28"/>
          <w:szCs w:val="28"/>
        </w:rPr>
        <w:t>) kullanılacaktır. Seyahat gideri ödemesi, personelin yerleşik olduğu üniversite şehrinden faaliyet gerçekleştireceği üniversite şehrine kadar olan ulaşımı karşılamaktadır. Mesafe hesaplayıcısında belirtilen tutarın üstünde ücret ödenmesi mümkün olmayacaktır</w:t>
      </w:r>
      <w:r w:rsidR="004E0B4A">
        <w:rPr>
          <w:sz w:val="28"/>
          <w:szCs w:val="28"/>
        </w:rPr>
        <w:t>.</w:t>
      </w:r>
    </w:p>
    <w:tbl>
      <w:tblPr>
        <w:tblStyle w:val="TabloKlavuzu"/>
        <w:tblW w:w="0" w:type="auto"/>
        <w:tblLook w:val="04A0" w:firstRow="1" w:lastRow="0" w:firstColumn="1" w:lastColumn="0" w:noHBand="0" w:noVBand="1"/>
      </w:tblPr>
      <w:tblGrid>
        <w:gridCol w:w="3070"/>
        <w:gridCol w:w="3071"/>
        <w:gridCol w:w="3071"/>
      </w:tblGrid>
      <w:tr w:rsidR="004E0B4A" w:rsidTr="004E0B4A">
        <w:tc>
          <w:tcPr>
            <w:tcW w:w="3070" w:type="dxa"/>
          </w:tcPr>
          <w:p w:rsidR="004E0B4A" w:rsidRDefault="004E0B4A" w:rsidP="004E0B4A">
            <w:pPr>
              <w:jc w:val="both"/>
              <w:rPr>
                <w:b/>
                <w:sz w:val="28"/>
                <w:szCs w:val="28"/>
              </w:rPr>
            </w:pPr>
            <w:r w:rsidRPr="004E0B4A">
              <w:rPr>
                <w:b/>
                <w:sz w:val="28"/>
                <w:szCs w:val="28"/>
              </w:rPr>
              <w:t>Seyahat Mesafesi</w:t>
            </w:r>
          </w:p>
        </w:tc>
        <w:tc>
          <w:tcPr>
            <w:tcW w:w="3071" w:type="dxa"/>
          </w:tcPr>
          <w:p w:rsidR="004E0B4A" w:rsidRDefault="004E0B4A" w:rsidP="004E0B4A">
            <w:pPr>
              <w:jc w:val="both"/>
              <w:rPr>
                <w:b/>
                <w:sz w:val="28"/>
                <w:szCs w:val="28"/>
              </w:rPr>
            </w:pPr>
            <w:r w:rsidRPr="004E0B4A">
              <w:rPr>
                <w:b/>
                <w:sz w:val="28"/>
                <w:szCs w:val="28"/>
              </w:rPr>
              <w:t>Standart Seyahat Hibe Tutarı Avro (€)</w:t>
            </w:r>
          </w:p>
        </w:tc>
        <w:tc>
          <w:tcPr>
            <w:tcW w:w="3071" w:type="dxa"/>
          </w:tcPr>
          <w:p w:rsidR="004E0B4A" w:rsidRDefault="004E0B4A" w:rsidP="004E0B4A">
            <w:pPr>
              <w:jc w:val="both"/>
              <w:rPr>
                <w:b/>
                <w:sz w:val="28"/>
                <w:szCs w:val="28"/>
              </w:rPr>
            </w:pPr>
            <w:r>
              <w:rPr>
                <w:b/>
                <w:sz w:val="28"/>
                <w:szCs w:val="28"/>
              </w:rPr>
              <w:t>Yeş</w:t>
            </w:r>
            <w:r w:rsidRPr="004E0B4A">
              <w:rPr>
                <w:b/>
                <w:sz w:val="28"/>
                <w:szCs w:val="28"/>
              </w:rPr>
              <w:t>il Seyahat Hibe Tutarı Avro (€)</w:t>
            </w:r>
          </w:p>
        </w:tc>
      </w:tr>
      <w:tr w:rsidR="004E0B4A" w:rsidTr="004E0B4A">
        <w:tc>
          <w:tcPr>
            <w:tcW w:w="3070" w:type="dxa"/>
          </w:tcPr>
          <w:p w:rsidR="004E0B4A" w:rsidRDefault="004E0B4A" w:rsidP="004E0B4A">
            <w:pPr>
              <w:jc w:val="both"/>
              <w:rPr>
                <w:b/>
                <w:sz w:val="28"/>
                <w:szCs w:val="28"/>
              </w:rPr>
            </w:pPr>
            <w:r>
              <w:t>10-99 km arası</w:t>
            </w:r>
          </w:p>
        </w:tc>
        <w:tc>
          <w:tcPr>
            <w:tcW w:w="3071" w:type="dxa"/>
          </w:tcPr>
          <w:p w:rsidR="004E0B4A" w:rsidRPr="00CF3EC2" w:rsidRDefault="004E0B4A" w:rsidP="00CF3EC2">
            <w:pPr>
              <w:jc w:val="center"/>
              <w:rPr>
                <w:sz w:val="28"/>
                <w:szCs w:val="28"/>
              </w:rPr>
            </w:pPr>
            <w:r w:rsidRPr="00CF3EC2">
              <w:rPr>
                <w:sz w:val="28"/>
                <w:szCs w:val="28"/>
              </w:rPr>
              <w:t>23</w:t>
            </w:r>
          </w:p>
        </w:tc>
        <w:tc>
          <w:tcPr>
            <w:tcW w:w="3071" w:type="dxa"/>
          </w:tcPr>
          <w:p w:rsidR="004E0B4A" w:rsidRPr="00CF3EC2" w:rsidRDefault="00CF3EC2" w:rsidP="00CF3EC2">
            <w:pPr>
              <w:jc w:val="center"/>
              <w:rPr>
                <w:sz w:val="28"/>
                <w:szCs w:val="28"/>
              </w:rPr>
            </w:pPr>
            <w:r w:rsidRPr="00CF3EC2">
              <w:rPr>
                <w:sz w:val="28"/>
                <w:szCs w:val="28"/>
              </w:rPr>
              <w:t>-</w:t>
            </w:r>
          </w:p>
        </w:tc>
      </w:tr>
      <w:tr w:rsidR="004E0B4A" w:rsidTr="004E0B4A">
        <w:tc>
          <w:tcPr>
            <w:tcW w:w="3070" w:type="dxa"/>
          </w:tcPr>
          <w:p w:rsidR="004E0B4A" w:rsidRDefault="004E0B4A" w:rsidP="004E0B4A">
            <w:pPr>
              <w:jc w:val="both"/>
              <w:rPr>
                <w:b/>
                <w:sz w:val="28"/>
                <w:szCs w:val="28"/>
              </w:rPr>
            </w:pPr>
            <w:r>
              <w:t>100-499 km arasında</w:t>
            </w:r>
          </w:p>
        </w:tc>
        <w:tc>
          <w:tcPr>
            <w:tcW w:w="3071" w:type="dxa"/>
          </w:tcPr>
          <w:p w:rsidR="004E0B4A" w:rsidRPr="00CF3EC2" w:rsidRDefault="004E0B4A" w:rsidP="00CF3EC2">
            <w:pPr>
              <w:jc w:val="center"/>
              <w:rPr>
                <w:sz w:val="28"/>
                <w:szCs w:val="28"/>
              </w:rPr>
            </w:pPr>
            <w:r w:rsidRPr="00CF3EC2">
              <w:rPr>
                <w:sz w:val="28"/>
                <w:szCs w:val="28"/>
              </w:rPr>
              <w:t>180</w:t>
            </w:r>
          </w:p>
        </w:tc>
        <w:tc>
          <w:tcPr>
            <w:tcW w:w="3071" w:type="dxa"/>
          </w:tcPr>
          <w:p w:rsidR="004E0B4A" w:rsidRPr="00CF3EC2" w:rsidRDefault="00CF3EC2" w:rsidP="00CF3EC2">
            <w:pPr>
              <w:jc w:val="center"/>
              <w:rPr>
                <w:sz w:val="28"/>
                <w:szCs w:val="28"/>
              </w:rPr>
            </w:pPr>
            <w:r w:rsidRPr="00CF3EC2">
              <w:rPr>
                <w:sz w:val="28"/>
                <w:szCs w:val="28"/>
              </w:rPr>
              <w:t>210</w:t>
            </w:r>
          </w:p>
        </w:tc>
      </w:tr>
      <w:tr w:rsidR="004E0B4A" w:rsidTr="004E0B4A">
        <w:tc>
          <w:tcPr>
            <w:tcW w:w="3070" w:type="dxa"/>
          </w:tcPr>
          <w:p w:rsidR="004E0B4A" w:rsidRDefault="004E0B4A" w:rsidP="004E0B4A">
            <w:pPr>
              <w:jc w:val="both"/>
              <w:rPr>
                <w:b/>
                <w:sz w:val="28"/>
                <w:szCs w:val="28"/>
              </w:rPr>
            </w:pPr>
            <w:r>
              <w:t>500-1999 km arasında</w:t>
            </w:r>
          </w:p>
        </w:tc>
        <w:tc>
          <w:tcPr>
            <w:tcW w:w="3071" w:type="dxa"/>
          </w:tcPr>
          <w:p w:rsidR="004E0B4A" w:rsidRPr="00CF3EC2" w:rsidRDefault="004E0B4A" w:rsidP="00CF3EC2">
            <w:pPr>
              <w:jc w:val="center"/>
              <w:rPr>
                <w:sz w:val="28"/>
                <w:szCs w:val="28"/>
              </w:rPr>
            </w:pPr>
            <w:r w:rsidRPr="00CF3EC2">
              <w:rPr>
                <w:sz w:val="28"/>
                <w:szCs w:val="28"/>
              </w:rPr>
              <w:t>275</w:t>
            </w:r>
          </w:p>
        </w:tc>
        <w:tc>
          <w:tcPr>
            <w:tcW w:w="3071" w:type="dxa"/>
          </w:tcPr>
          <w:p w:rsidR="004E0B4A" w:rsidRPr="00CF3EC2" w:rsidRDefault="00CF3EC2" w:rsidP="00CF3EC2">
            <w:pPr>
              <w:jc w:val="center"/>
              <w:rPr>
                <w:sz w:val="28"/>
                <w:szCs w:val="28"/>
              </w:rPr>
            </w:pPr>
            <w:r w:rsidRPr="00CF3EC2">
              <w:rPr>
                <w:sz w:val="28"/>
                <w:szCs w:val="28"/>
              </w:rPr>
              <w:t>320</w:t>
            </w:r>
          </w:p>
        </w:tc>
      </w:tr>
      <w:tr w:rsidR="004E0B4A" w:rsidTr="004E0B4A">
        <w:tc>
          <w:tcPr>
            <w:tcW w:w="3070" w:type="dxa"/>
          </w:tcPr>
          <w:p w:rsidR="004E0B4A" w:rsidRDefault="004E0B4A" w:rsidP="004E0B4A">
            <w:pPr>
              <w:jc w:val="both"/>
              <w:rPr>
                <w:b/>
                <w:sz w:val="28"/>
                <w:szCs w:val="28"/>
              </w:rPr>
            </w:pPr>
            <w:r>
              <w:t>2000-2999 km arasında</w:t>
            </w:r>
          </w:p>
        </w:tc>
        <w:tc>
          <w:tcPr>
            <w:tcW w:w="3071" w:type="dxa"/>
          </w:tcPr>
          <w:p w:rsidR="004E0B4A" w:rsidRPr="00CF3EC2" w:rsidRDefault="004E0B4A" w:rsidP="00CF3EC2">
            <w:pPr>
              <w:jc w:val="center"/>
              <w:rPr>
                <w:sz w:val="28"/>
                <w:szCs w:val="28"/>
              </w:rPr>
            </w:pPr>
            <w:r w:rsidRPr="00CF3EC2">
              <w:rPr>
                <w:sz w:val="28"/>
                <w:szCs w:val="28"/>
              </w:rPr>
              <w:t>360</w:t>
            </w:r>
          </w:p>
        </w:tc>
        <w:tc>
          <w:tcPr>
            <w:tcW w:w="3071" w:type="dxa"/>
          </w:tcPr>
          <w:p w:rsidR="004E0B4A" w:rsidRPr="00CF3EC2" w:rsidRDefault="00CF3EC2" w:rsidP="00CF3EC2">
            <w:pPr>
              <w:jc w:val="center"/>
              <w:rPr>
                <w:sz w:val="28"/>
                <w:szCs w:val="28"/>
              </w:rPr>
            </w:pPr>
            <w:r w:rsidRPr="00CF3EC2">
              <w:rPr>
                <w:sz w:val="28"/>
                <w:szCs w:val="28"/>
              </w:rPr>
              <w:t>410</w:t>
            </w:r>
          </w:p>
        </w:tc>
      </w:tr>
      <w:tr w:rsidR="004E0B4A" w:rsidTr="004E0B4A">
        <w:tc>
          <w:tcPr>
            <w:tcW w:w="3070" w:type="dxa"/>
          </w:tcPr>
          <w:p w:rsidR="004E0B4A" w:rsidRDefault="004E0B4A" w:rsidP="004E0B4A">
            <w:pPr>
              <w:jc w:val="both"/>
              <w:rPr>
                <w:b/>
                <w:sz w:val="28"/>
                <w:szCs w:val="28"/>
              </w:rPr>
            </w:pPr>
            <w:r>
              <w:t>3000-3999 km arasında</w:t>
            </w:r>
          </w:p>
        </w:tc>
        <w:tc>
          <w:tcPr>
            <w:tcW w:w="3071" w:type="dxa"/>
          </w:tcPr>
          <w:p w:rsidR="004E0B4A" w:rsidRPr="00CF3EC2" w:rsidRDefault="004E0B4A" w:rsidP="00CF3EC2">
            <w:pPr>
              <w:jc w:val="center"/>
              <w:rPr>
                <w:sz w:val="28"/>
                <w:szCs w:val="28"/>
              </w:rPr>
            </w:pPr>
            <w:r w:rsidRPr="00CF3EC2">
              <w:rPr>
                <w:sz w:val="28"/>
                <w:szCs w:val="28"/>
              </w:rPr>
              <w:t>530</w:t>
            </w:r>
          </w:p>
        </w:tc>
        <w:tc>
          <w:tcPr>
            <w:tcW w:w="3071" w:type="dxa"/>
          </w:tcPr>
          <w:p w:rsidR="004E0B4A" w:rsidRPr="00CF3EC2" w:rsidRDefault="00CF3EC2" w:rsidP="00CF3EC2">
            <w:pPr>
              <w:jc w:val="center"/>
              <w:rPr>
                <w:sz w:val="28"/>
                <w:szCs w:val="28"/>
              </w:rPr>
            </w:pPr>
            <w:r w:rsidRPr="00CF3EC2">
              <w:rPr>
                <w:sz w:val="28"/>
                <w:szCs w:val="28"/>
              </w:rPr>
              <w:t>610</w:t>
            </w:r>
          </w:p>
        </w:tc>
      </w:tr>
      <w:tr w:rsidR="004E0B4A" w:rsidTr="004E0B4A">
        <w:tc>
          <w:tcPr>
            <w:tcW w:w="3070" w:type="dxa"/>
          </w:tcPr>
          <w:p w:rsidR="004E0B4A" w:rsidRDefault="004E0B4A" w:rsidP="004E0B4A">
            <w:pPr>
              <w:jc w:val="both"/>
              <w:rPr>
                <w:b/>
                <w:sz w:val="28"/>
                <w:szCs w:val="28"/>
              </w:rPr>
            </w:pPr>
            <w:r>
              <w:t>4000-7999 km arasında</w:t>
            </w:r>
          </w:p>
        </w:tc>
        <w:tc>
          <w:tcPr>
            <w:tcW w:w="3071" w:type="dxa"/>
          </w:tcPr>
          <w:p w:rsidR="004E0B4A" w:rsidRPr="00CF3EC2" w:rsidRDefault="004E0B4A" w:rsidP="00CF3EC2">
            <w:pPr>
              <w:jc w:val="center"/>
              <w:rPr>
                <w:sz w:val="28"/>
                <w:szCs w:val="28"/>
              </w:rPr>
            </w:pPr>
            <w:r w:rsidRPr="00CF3EC2">
              <w:rPr>
                <w:sz w:val="28"/>
                <w:szCs w:val="28"/>
              </w:rPr>
              <w:t>820</w:t>
            </w:r>
          </w:p>
        </w:tc>
        <w:tc>
          <w:tcPr>
            <w:tcW w:w="3071" w:type="dxa"/>
          </w:tcPr>
          <w:p w:rsidR="004E0B4A" w:rsidRPr="00CF3EC2" w:rsidRDefault="00CF3EC2" w:rsidP="00CF3EC2">
            <w:pPr>
              <w:jc w:val="center"/>
              <w:rPr>
                <w:sz w:val="28"/>
                <w:szCs w:val="28"/>
              </w:rPr>
            </w:pPr>
            <w:r w:rsidRPr="00CF3EC2">
              <w:rPr>
                <w:sz w:val="28"/>
                <w:szCs w:val="28"/>
              </w:rPr>
              <w:t>-</w:t>
            </w:r>
          </w:p>
        </w:tc>
      </w:tr>
      <w:tr w:rsidR="004E0B4A" w:rsidTr="004E0B4A">
        <w:tc>
          <w:tcPr>
            <w:tcW w:w="3070" w:type="dxa"/>
          </w:tcPr>
          <w:p w:rsidR="004E0B4A" w:rsidRDefault="004E0B4A" w:rsidP="004E0B4A">
            <w:pPr>
              <w:jc w:val="both"/>
              <w:rPr>
                <w:b/>
                <w:sz w:val="28"/>
                <w:szCs w:val="28"/>
              </w:rPr>
            </w:pPr>
            <w:r>
              <w:t>8000 km üzeri</w:t>
            </w:r>
          </w:p>
        </w:tc>
        <w:tc>
          <w:tcPr>
            <w:tcW w:w="3071" w:type="dxa"/>
          </w:tcPr>
          <w:p w:rsidR="004E0B4A" w:rsidRPr="00CF3EC2" w:rsidRDefault="004E0B4A" w:rsidP="00CF3EC2">
            <w:pPr>
              <w:jc w:val="center"/>
              <w:rPr>
                <w:sz w:val="28"/>
                <w:szCs w:val="28"/>
              </w:rPr>
            </w:pPr>
            <w:r w:rsidRPr="00CF3EC2">
              <w:rPr>
                <w:sz w:val="28"/>
                <w:szCs w:val="28"/>
              </w:rPr>
              <w:t>1500</w:t>
            </w:r>
          </w:p>
        </w:tc>
        <w:tc>
          <w:tcPr>
            <w:tcW w:w="3071" w:type="dxa"/>
          </w:tcPr>
          <w:p w:rsidR="004E0B4A" w:rsidRPr="00CF3EC2" w:rsidRDefault="00CF3EC2" w:rsidP="00CF3EC2">
            <w:pPr>
              <w:jc w:val="center"/>
              <w:rPr>
                <w:sz w:val="28"/>
                <w:szCs w:val="28"/>
              </w:rPr>
            </w:pPr>
            <w:r w:rsidRPr="00CF3EC2">
              <w:rPr>
                <w:sz w:val="28"/>
                <w:szCs w:val="28"/>
              </w:rPr>
              <w:t>-</w:t>
            </w:r>
          </w:p>
        </w:tc>
      </w:tr>
    </w:tbl>
    <w:p w:rsidR="00AA2112" w:rsidRDefault="00AA2112" w:rsidP="004E0B4A">
      <w:pPr>
        <w:jc w:val="both"/>
        <w:rPr>
          <w:b/>
          <w:sz w:val="28"/>
          <w:szCs w:val="28"/>
        </w:rPr>
      </w:pPr>
    </w:p>
    <w:p w:rsidR="00AA2112" w:rsidRDefault="00AA2112" w:rsidP="004E0B4A">
      <w:pPr>
        <w:jc w:val="both"/>
        <w:rPr>
          <w:sz w:val="28"/>
          <w:szCs w:val="28"/>
        </w:rPr>
      </w:pPr>
      <w:r w:rsidRPr="00AA2112">
        <w:rPr>
          <w:b/>
          <w:sz w:val="28"/>
          <w:szCs w:val="28"/>
        </w:rPr>
        <w:lastRenderedPageBreak/>
        <w:t>Yeşil Seyahat Desteği:</w:t>
      </w:r>
      <w:r>
        <w:t xml:space="preserve"> </w:t>
      </w:r>
      <w:r w:rsidRPr="00AA2112">
        <w:rPr>
          <w:sz w:val="28"/>
          <w:szCs w:val="28"/>
        </w:rPr>
        <w:t>Uçak yeşil seyahat kapsamına girmemektedir. İki nokta arası mesafenin çoğunluğunun kat edildiği ana vasıta uçak harici bir vasıta ise yeşil seyahat ek hibesine hak kazanılacaktır. Yeşil Seyahat türünde seyahat tercih eden personele seyahat günleri için 4 güne kadar bireysel destek verilir.</w:t>
      </w:r>
    </w:p>
    <w:p w:rsidR="00AA2112" w:rsidRDefault="00AA2112" w:rsidP="004E0B4A">
      <w:pPr>
        <w:jc w:val="both"/>
        <w:rPr>
          <w:sz w:val="28"/>
          <w:szCs w:val="28"/>
        </w:rPr>
      </w:pPr>
      <w:r w:rsidRPr="00AA2112">
        <w:rPr>
          <w:b/>
          <w:sz w:val="28"/>
          <w:szCs w:val="28"/>
        </w:rPr>
        <w:t>ÖNEMLİ NOT:</w:t>
      </w:r>
      <w:r w:rsidRPr="00AA2112">
        <w:rPr>
          <w:sz w:val="28"/>
          <w:szCs w:val="28"/>
        </w:rPr>
        <w:t xml:space="preserve"> Hareketliliği gerçekleştireceğiniz ülkenin karantina ve benzeri uygulamaları hakkında ilgili mercilerden bilgi alınız. Karantinadan doğacak masraflarınız birimimiz tarafından karşılanmayacaktır.</w:t>
      </w:r>
    </w:p>
    <w:tbl>
      <w:tblPr>
        <w:tblStyle w:val="TabloKlavuzu"/>
        <w:tblW w:w="0" w:type="auto"/>
        <w:tblLook w:val="04A0" w:firstRow="1" w:lastRow="0" w:firstColumn="1" w:lastColumn="0" w:noHBand="0" w:noVBand="1"/>
      </w:tblPr>
      <w:tblGrid>
        <w:gridCol w:w="4606"/>
        <w:gridCol w:w="4606"/>
      </w:tblGrid>
      <w:tr w:rsidR="00AA2112" w:rsidTr="00D25FB6">
        <w:tc>
          <w:tcPr>
            <w:tcW w:w="9212" w:type="dxa"/>
            <w:gridSpan w:val="2"/>
          </w:tcPr>
          <w:p w:rsidR="00AA2112" w:rsidRDefault="00AA2112" w:rsidP="00AA2112">
            <w:pPr>
              <w:jc w:val="center"/>
              <w:rPr>
                <w:b/>
                <w:sz w:val="28"/>
                <w:szCs w:val="28"/>
              </w:rPr>
            </w:pPr>
            <w:r>
              <w:rPr>
                <w:b/>
                <w:sz w:val="28"/>
                <w:szCs w:val="28"/>
              </w:rPr>
              <w:t>Çalış</w:t>
            </w:r>
            <w:r w:rsidRPr="00AA2112">
              <w:rPr>
                <w:b/>
                <w:sz w:val="28"/>
                <w:szCs w:val="28"/>
              </w:rPr>
              <w:t>ma Takvimi</w:t>
            </w:r>
          </w:p>
        </w:tc>
      </w:tr>
      <w:tr w:rsidR="00AA2112" w:rsidTr="00AA2112">
        <w:tc>
          <w:tcPr>
            <w:tcW w:w="4606" w:type="dxa"/>
          </w:tcPr>
          <w:p w:rsidR="00AA2112" w:rsidRDefault="00AA2112" w:rsidP="004E0B4A">
            <w:pPr>
              <w:jc w:val="both"/>
              <w:rPr>
                <w:b/>
                <w:sz w:val="28"/>
                <w:szCs w:val="28"/>
              </w:rPr>
            </w:pPr>
            <w:r>
              <w:rPr>
                <w:b/>
                <w:sz w:val="28"/>
                <w:szCs w:val="28"/>
              </w:rPr>
              <w:t>5 Nisan 2022</w:t>
            </w:r>
          </w:p>
        </w:tc>
        <w:tc>
          <w:tcPr>
            <w:tcW w:w="4606" w:type="dxa"/>
          </w:tcPr>
          <w:p w:rsidR="00AA2112" w:rsidRDefault="00AA2112" w:rsidP="00AA2112">
            <w:pPr>
              <w:jc w:val="both"/>
              <w:rPr>
                <w:b/>
                <w:sz w:val="28"/>
                <w:szCs w:val="28"/>
              </w:rPr>
            </w:pPr>
            <w:r>
              <w:t>Başvuru çağrısının web sayfasında yayınlanması</w:t>
            </w:r>
          </w:p>
        </w:tc>
      </w:tr>
      <w:tr w:rsidR="00AA2112" w:rsidTr="00AA2112">
        <w:tc>
          <w:tcPr>
            <w:tcW w:w="4606" w:type="dxa"/>
          </w:tcPr>
          <w:p w:rsidR="00AA2112" w:rsidRPr="003E318D" w:rsidRDefault="00AA2112" w:rsidP="004E0B4A">
            <w:pPr>
              <w:jc w:val="both"/>
              <w:rPr>
                <w:b/>
                <w:color w:val="FF0000"/>
                <w:sz w:val="28"/>
                <w:szCs w:val="28"/>
              </w:rPr>
            </w:pPr>
            <w:r w:rsidRPr="003E318D">
              <w:rPr>
                <w:b/>
                <w:color w:val="FF0000"/>
                <w:sz w:val="28"/>
                <w:szCs w:val="28"/>
              </w:rPr>
              <w:t>5- 26 Nisan 2022</w:t>
            </w:r>
          </w:p>
        </w:tc>
        <w:tc>
          <w:tcPr>
            <w:tcW w:w="4606" w:type="dxa"/>
          </w:tcPr>
          <w:p w:rsidR="00AA2112" w:rsidRDefault="00AA2112" w:rsidP="004E0B4A">
            <w:pPr>
              <w:jc w:val="both"/>
              <w:rPr>
                <w:b/>
                <w:sz w:val="28"/>
                <w:szCs w:val="28"/>
              </w:rPr>
            </w:pPr>
            <w:r>
              <w:rPr>
                <w:b/>
                <w:sz w:val="28"/>
                <w:szCs w:val="28"/>
              </w:rPr>
              <w:t>Başvurular (</w:t>
            </w:r>
            <w:hyperlink r:id="rId8" w:history="1">
              <w:r w:rsidRPr="00183EAD">
                <w:rPr>
                  <w:rStyle w:val="Kpr"/>
                </w:rPr>
                <w:t>https://portal.ua.gov.tr/</w:t>
              </w:r>
            </w:hyperlink>
            <w:r>
              <w:t xml:space="preserve"> ve </w:t>
            </w:r>
            <w:hyperlink r:id="rId9" w:history="1">
              <w:r w:rsidRPr="00183EAD">
                <w:rPr>
                  <w:rStyle w:val="Kpr"/>
                </w:rPr>
                <w:t>erasmusbasvuru@gmail.com</w:t>
              </w:r>
            </w:hyperlink>
            <w:r>
              <w:t xml:space="preserve"> )</w:t>
            </w:r>
          </w:p>
        </w:tc>
      </w:tr>
      <w:tr w:rsidR="00AA2112" w:rsidTr="00AA2112">
        <w:tc>
          <w:tcPr>
            <w:tcW w:w="4606" w:type="dxa"/>
          </w:tcPr>
          <w:p w:rsidR="00AA2112" w:rsidRDefault="00AA2112" w:rsidP="004E0B4A">
            <w:pPr>
              <w:jc w:val="both"/>
              <w:rPr>
                <w:b/>
                <w:sz w:val="28"/>
                <w:szCs w:val="28"/>
              </w:rPr>
            </w:pPr>
            <w:r>
              <w:rPr>
                <w:b/>
                <w:sz w:val="28"/>
                <w:szCs w:val="28"/>
              </w:rPr>
              <w:t>29 Nisan 2022</w:t>
            </w:r>
          </w:p>
        </w:tc>
        <w:tc>
          <w:tcPr>
            <w:tcW w:w="4606" w:type="dxa"/>
          </w:tcPr>
          <w:p w:rsidR="00AA2112" w:rsidRDefault="00AA2112" w:rsidP="004E0B4A">
            <w:pPr>
              <w:jc w:val="both"/>
              <w:rPr>
                <w:b/>
                <w:sz w:val="28"/>
                <w:szCs w:val="28"/>
              </w:rPr>
            </w:pPr>
            <w:r>
              <w:t>Programdan yararlanmaya hak kazanan personelin web sayfasında yayınlanması</w:t>
            </w:r>
          </w:p>
        </w:tc>
      </w:tr>
      <w:tr w:rsidR="00AA2112" w:rsidTr="00AA2112">
        <w:tc>
          <w:tcPr>
            <w:tcW w:w="4606" w:type="dxa"/>
          </w:tcPr>
          <w:p w:rsidR="00AA2112" w:rsidRDefault="00AA2112" w:rsidP="004E0B4A">
            <w:pPr>
              <w:jc w:val="both"/>
              <w:rPr>
                <w:b/>
                <w:sz w:val="28"/>
                <w:szCs w:val="28"/>
              </w:rPr>
            </w:pPr>
            <w:r>
              <w:rPr>
                <w:b/>
                <w:sz w:val="28"/>
                <w:szCs w:val="28"/>
              </w:rPr>
              <w:t>29-2 Nisan 2022</w:t>
            </w:r>
          </w:p>
        </w:tc>
        <w:tc>
          <w:tcPr>
            <w:tcW w:w="4606" w:type="dxa"/>
          </w:tcPr>
          <w:p w:rsidR="00AA2112" w:rsidRDefault="00AA2112" w:rsidP="004E0B4A">
            <w:pPr>
              <w:jc w:val="both"/>
              <w:rPr>
                <w:b/>
                <w:sz w:val="28"/>
                <w:szCs w:val="28"/>
              </w:rPr>
            </w:pPr>
            <w:r>
              <w:t>Olası itirazların değerlendirilmesi</w:t>
            </w:r>
          </w:p>
        </w:tc>
      </w:tr>
      <w:tr w:rsidR="00AA2112" w:rsidTr="00AA2112">
        <w:tc>
          <w:tcPr>
            <w:tcW w:w="4606" w:type="dxa"/>
          </w:tcPr>
          <w:p w:rsidR="00AA2112" w:rsidRDefault="00AA2112" w:rsidP="004E0B4A">
            <w:pPr>
              <w:jc w:val="both"/>
              <w:rPr>
                <w:b/>
                <w:sz w:val="28"/>
                <w:szCs w:val="28"/>
              </w:rPr>
            </w:pPr>
            <w:r>
              <w:rPr>
                <w:b/>
                <w:sz w:val="28"/>
                <w:szCs w:val="28"/>
              </w:rPr>
              <w:t>13 Mayıs 2022</w:t>
            </w:r>
          </w:p>
        </w:tc>
        <w:tc>
          <w:tcPr>
            <w:tcW w:w="4606" w:type="dxa"/>
          </w:tcPr>
          <w:p w:rsidR="00AA2112" w:rsidRDefault="00AA2112" w:rsidP="004E0B4A">
            <w:pPr>
              <w:jc w:val="both"/>
              <w:rPr>
                <w:b/>
                <w:sz w:val="28"/>
                <w:szCs w:val="28"/>
              </w:rPr>
            </w:pPr>
            <w:r>
              <w:t>Hareketlilik hakkından feragat etmek isteyen personel için son tarih</w:t>
            </w:r>
          </w:p>
        </w:tc>
      </w:tr>
      <w:tr w:rsidR="00AA2112" w:rsidTr="00AA2112">
        <w:tc>
          <w:tcPr>
            <w:tcW w:w="4606" w:type="dxa"/>
          </w:tcPr>
          <w:p w:rsidR="00AA2112" w:rsidRPr="003E318D" w:rsidRDefault="003E318D" w:rsidP="004E0B4A">
            <w:pPr>
              <w:jc w:val="both"/>
              <w:rPr>
                <w:b/>
                <w:color w:val="FF0000"/>
                <w:sz w:val="28"/>
                <w:szCs w:val="28"/>
              </w:rPr>
            </w:pPr>
            <w:r w:rsidRPr="003E318D">
              <w:rPr>
                <w:b/>
                <w:color w:val="FF0000"/>
                <w:sz w:val="28"/>
                <w:szCs w:val="28"/>
              </w:rPr>
              <w:t>28 Ekim 2022</w:t>
            </w:r>
          </w:p>
        </w:tc>
        <w:tc>
          <w:tcPr>
            <w:tcW w:w="4606" w:type="dxa"/>
          </w:tcPr>
          <w:p w:rsidR="00AA2112" w:rsidRDefault="003E318D" w:rsidP="004E0B4A">
            <w:pPr>
              <w:jc w:val="both"/>
              <w:rPr>
                <w:b/>
                <w:sz w:val="28"/>
                <w:szCs w:val="28"/>
              </w:rPr>
            </w:pPr>
            <w:r>
              <w:t>Yapılacak hareketlilikler bu tarihe kadar gerçekleştirilmiş olmalı</w:t>
            </w:r>
          </w:p>
        </w:tc>
      </w:tr>
    </w:tbl>
    <w:p w:rsidR="00AA2112" w:rsidRDefault="00AA2112" w:rsidP="004E0B4A">
      <w:pPr>
        <w:jc w:val="both"/>
        <w:rPr>
          <w:b/>
          <w:sz w:val="28"/>
          <w:szCs w:val="28"/>
        </w:rPr>
      </w:pPr>
    </w:p>
    <w:p w:rsidR="003E318D" w:rsidRPr="003E318D" w:rsidRDefault="003E318D" w:rsidP="003E318D">
      <w:pPr>
        <w:pStyle w:val="ListeParagraf"/>
        <w:numPr>
          <w:ilvl w:val="0"/>
          <w:numId w:val="3"/>
        </w:numPr>
        <w:jc w:val="both"/>
        <w:rPr>
          <w:b/>
          <w:sz w:val="28"/>
          <w:szCs w:val="28"/>
        </w:rPr>
      </w:pPr>
      <w:r w:rsidRPr="003E318D">
        <w:rPr>
          <w:sz w:val="28"/>
          <w:szCs w:val="28"/>
        </w:rPr>
        <w:t xml:space="preserve">Başvuruların </w:t>
      </w:r>
      <w:hyperlink r:id="rId10" w:history="1">
        <w:r w:rsidRPr="00183EAD">
          <w:rPr>
            <w:rStyle w:val="Kpr"/>
            <w:sz w:val="28"/>
            <w:szCs w:val="28"/>
          </w:rPr>
          <w:t>erasmusbasvuru@gmail.com</w:t>
        </w:r>
      </w:hyperlink>
      <w:r>
        <w:rPr>
          <w:sz w:val="28"/>
          <w:szCs w:val="28"/>
        </w:rPr>
        <w:t xml:space="preserve"> </w:t>
      </w:r>
      <w:r w:rsidRPr="003E318D">
        <w:rPr>
          <w:sz w:val="28"/>
          <w:szCs w:val="28"/>
        </w:rPr>
        <w:t xml:space="preserve"> ve https://portal.ua.gov.tr/ linklerinden yapılması gerekmektedir. </w:t>
      </w:r>
      <w:r>
        <w:rPr>
          <w:sz w:val="28"/>
          <w:szCs w:val="28"/>
        </w:rPr>
        <w:t xml:space="preserve">Kariyer kapısı yeni bir uygulama olduğu için </w:t>
      </w:r>
      <w:r w:rsidRPr="003E318D">
        <w:rPr>
          <w:sz w:val="28"/>
          <w:szCs w:val="28"/>
        </w:rPr>
        <w:t xml:space="preserve">Her iki </w:t>
      </w:r>
      <w:r>
        <w:rPr>
          <w:sz w:val="28"/>
          <w:szCs w:val="28"/>
        </w:rPr>
        <w:t>şekilde</w:t>
      </w:r>
      <w:r w:rsidRPr="003E318D">
        <w:rPr>
          <w:sz w:val="28"/>
          <w:szCs w:val="28"/>
        </w:rPr>
        <w:t xml:space="preserve"> de başvuru yapılması gerekmektedi</w:t>
      </w:r>
      <w:r>
        <w:rPr>
          <w:sz w:val="28"/>
          <w:szCs w:val="28"/>
        </w:rPr>
        <w:t>r. Başvuru esnasında sisteme Baş</w:t>
      </w:r>
      <w:r w:rsidRPr="003E318D">
        <w:rPr>
          <w:sz w:val="28"/>
          <w:szCs w:val="28"/>
        </w:rPr>
        <w:t>vuru formu</w:t>
      </w:r>
      <w:r>
        <w:rPr>
          <w:sz w:val="28"/>
          <w:szCs w:val="28"/>
        </w:rPr>
        <w:t xml:space="preserve"> </w:t>
      </w:r>
      <w:r w:rsidRPr="003E318D">
        <w:rPr>
          <w:sz w:val="28"/>
          <w:szCs w:val="28"/>
        </w:rPr>
        <w:t>yüklenmesi zorunl</w:t>
      </w:r>
      <w:r>
        <w:rPr>
          <w:sz w:val="28"/>
          <w:szCs w:val="28"/>
        </w:rPr>
        <w:t xml:space="preserve">udur. </w:t>
      </w:r>
      <w:r w:rsidRPr="003E318D">
        <w:rPr>
          <w:sz w:val="28"/>
          <w:szCs w:val="28"/>
        </w:rPr>
        <w:t xml:space="preserve">Başvuru formunda fotoğraf olması zorunludur. </w:t>
      </w:r>
    </w:p>
    <w:sectPr w:rsidR="003E318D" w:rsidRPr="003E318D" w:rsidSect="005A5319">
      <w:pgSz w:w="11906" w:h="16838"/>
      <w:pgMar w:top="1560"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27"/>
    <w:multiLevelType w:val="hybridMultilevel"/>
    <w:tmpl w:val="0A1627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3AD674C6"/>
    <w:multiLevelType w:val="hybridMultilevel"/>
    <w:tmpl w:val="20A2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BA2A10"/>
    <w:multiLevelType w:val="hybridMultilevel"/>
    <w:tmpl w:val="B12438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314981"/>
    <w:multiLevelType w:val="hybridMultilevel"/>
    <w:tmpl w:val="7B328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85788E"/>
    <w:multiLevelType w:val="hybridMultilevel"/>
    <w:tmpl w:val="DFA66E48"/>
    <w:lvl w:ilvl="0" w:tplc="5406C030">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2C2B54"/>
    <w:multiLevelType w:val="hybridMultilevel"/>
    <w:tmpl w:val="26804240"/>
    <w:lvl w:ilvl="0" w:tplc="19E23984">
      <w:start w:val="1"/>
      <w:numFmt w:val="bullet"/>
      <w:lvlText w:val=""/>
      <w:lvlJc w:val="left"/>
      <w:pPr>
        <w:ind w:left="720" w:hanging="360"/>
      </w:pPr>
      <w:rPr>
        <w:rFonts w:ascii="Symbol" w:hAnsi="Symbol" w:hint="default"/>
        <w:sz w:val="28"/>
        <w:szCs w:val="28"/>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F2"/>
    <w:rsid w:val="00183F5E"/>
    <w:rsid w:val="001B3A04"/>
    <w:rsid w:val="003A1C3E"/>
    <w:rsid w:val="003A745C"/>
    <w:rsid w:val="003D42F2"/>
    <w:rsid w:val="003E1CF2"/>
    <w:rsid w:val="003E318D"/>
    <w:rsid w:val="004E0B4A"/>
    <w:rsid w:val="005A5319"/>
    <w:rsid w:val="005F45E6"/>
    <w:rsid w:val="006031DA"/>
    <w:rsid w:val="006C5816"/>
    <w:rsid w:val="007C0169"/>
    <w:rsid w:val="00804D2F"/>
    <w:rsid w:val="00A2649F"/>
    <w:rsid w:val="00AA2112"/>
    <w:rsid w:val="00B0231C"/>
    <w:rsid w:val="00B11E3A"/>
    <w:rsid w:val="00C41BF2"/>
    <w:rsid w:val="00C73D95"/>
    <w:rsid w:val="00C7621E"/>
    <w:rsid w:val="00CF3EC2"/>
    <w:rsid w:val="00D425BE"/>
    <w:rsid w:val="00D74B01"/>
    <w:rsid w:val="00DD359E"/>
    <w:rsid w:val="00F66EF8"/>
    <w:rsid w:val="00FB5F5C"/>
    <w:rsid w:val="00FE5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D2F"/>
    <w:pPr>
      <w:ind w:left="720"/>
      <w:contextualSpacing/>
    </w:pPr>
  </w:style>
  <w:style w:type="paragraph" w:customStyle="1" w:styleId="Stil">
    <w:name w:val="Stil"/>
    <w:rsid w:val="00C41B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7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21E"/>
    <w:rPr>
      <w:rFonts w:ascii="Tahoma" w:hAnsi="Tahoma" w:cs="Tahoma"/>
      <w:sz w:val="16"/>
      <w:szCs w:val="16"/>
    </w:rPr>
  </w:style>
  <w:style w:type="table" w:styleId="TabloKlavuzu">
    <w:name w:val="Table Grid"/>
    <w:basedOn w:val="NormalTablo"/>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A2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D2F"/>
    <w:pPr>
      <w:ind w:left="720"/>
      <w:contextualSpacing/>
    </w:pPr>
  </w:style>
  <w:style w:type="paragraph" w:customStyle="1" w:styleId="Stil">
    <w:name w:val="Stil"/>
    <w:rsid w:val="00C41B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7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21E"/>
    <w:rPr>
      <w:rFonts w:ascii="Tahoma" w:hAnsi="Tahoma" w:cs="Tahoma"/>
      <w:sz w:val="16"/>
      <w:szCs w:val="16"/>
    </w:rPr>
  </w:style>
  <w:style w:type="table" w:styleId="TabloKlavuzu">
    <w:name w:val="Table Grid"/>
    <w:basedOn w:val="NormalTablo"/>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A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a.gov.tr/"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asmusbasvuru@gmail.com" TargetMode="External"/><Relationship Id="rId4" Type="http://schemas.openxmlformats.org/officeDocument/2006/relationships/settings" Target="settings.xml"/><Relationship Id="rId9" Type="http://schemas.openxmlformats.org/officeDocument/2006/relationships/hyperlink" Target="mailto:erasmusbasvuru@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1100</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fdndogan@gmail.com</cp:lastModifiedBy>
  <cp:revision>3</cp:revision>
  <dcterms:created xsi:type="dcterms:W3CDTF">2022-04-06T11:51:00Z</dcterms:created>
  <dcterms:modified xsi:type="dcterms:W3CDTF">2022-04-06T12:01:00Z</dcterms:modified>
</cp:coreProperties>
</file>